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6F5D3D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单道移液器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color w:val="000000" w:themeColor="text1"/>
          <w:sz w:val="24"/>
        </w:rPr>
      </w:pPr>
      <w:r w:rsidRPr="001C0BFB">
        <w:rPr>
          <w:rFonts w:ascii="Times New Roman" w:hAnsi="Times New Roman" w:cs="Times New Roman"/>
          <w:sz w:val="24"/>
        </w:rPr>
        <w:t>1</w:t>
      </w:r>
      <w:r w:rsidRPr="001C0BFB">
        <w:rPr>
          <w:rFonts w:ascii="Times New Roman" w:hAnsi="Times New Roman" w:cs="Times New Roman"/>
          <w:sz w:val="24"/>
        </w:rPr>
        <w:t>、规格量程及数量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：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0.1-2.5 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3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支），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0.5-10 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3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支），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2-20 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3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支），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10-100ul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3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支），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20-200ul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3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支），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100-1000ul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（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5</w:t>
      </w:r>
      <w:r w:rsidRPr="001C0BFB">
        <w:rPr>
          <w:rFonts w:ascii="Times New Roman" w:hAnsi="Times New Roman" w:cs="Times New Roman"/>
          <w:color w:val="000000" w:themeColor="text1"/>
          <w:sz w:val="24"/>
        </w:rPr>
        <w:t>支）</w:t>
      </w:r>
      <w:r>
        <w:rPr>
          <w:rFonts w:ascii="Times New Roman" w:hAnsi="Times New Roman" w:cs="Times New Roman" w:hint="eastAsia"/>
          <w:color w:val="000000" w:themeColor="text1"/>
          <w:sz w:val="24"/>
        </w:rPr>
        <w:t>；</w:t>
      </w:r>
    </w:p>
    <w:p w:rsidR="006F5D3D" w:rsidRPr="001C0BFB" w:rsidRDefault="00E56A35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6F5D3D" w:rsidRPr="001C0BFB">
        <w:rPr>
          <w:rFonts w:ascii="Times New Roman" w:hAnsi="Times New Roman" w:cs="Times New Roman"/>
          <w:sz w:val="24"/>
        </w:rPr>
        <w:t>、可整支高温高压灭菌和紫外线灭菌</w:t>
      </w:r>
      <w:r w:rsidR="006F5D3D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*</w:t>
      </w:r>
      <w:r w:rsidR="00E56A35">
        <w:rPr>
          <w:rFonts w:ascii="Times New Roman" w:hAnsi="Times New Roman" w:cs="Times New Roman"/>
          <w:sz w:val="24"/>
        </w:rPr>
        <w:t>3</w:t>
      </w:r>
      <w:r w:rsidRPr="001C0BFB">
        <w:rPr>
          <w:rFonts w:ascii="Times New Roman" w:hAnsi="Times New Roman" w:cs="Times New Roman"/>
          <w:sz w:val="24"/>
        </w:rPr>
        <w:t>、伸缩式弹性吸嘴设计，确保吸头装配的气密性和移液均一性</w:t>
      </w:r>
      <w:r w:rsidRPr="001C0BF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*</w:t>
      </w:r>
      <w:r w:rsidR="00E56A35">
        <w:rPr>
          <w:rFonts w:ascii="Times New Roman" w:hAnsi="Times New Roman" w:cs="Times New Roman"/>
          <w:sz w:val="24"/>
        </w:rPr>
        <w:t>4</w:t>
      </w:r>
      <w:r w:rsidRPr="001C0BFB">
        <w:rPr>
          <w:rFonts w:ascii="Times New Roman" w:hAnsi="Times New Roman" w:cs="Times New Roman"/>
          <w:sz w:val="24"/>
        </w:rPr>
        <w:t>、需有密度调节窗口，适用于甘油、氯化铯等不同密度的液体，通用性更广泛</w:t>
      </w:r>
      <w:r>
        <w:rPr>
          <w:rFonts w:ascii="Times New Roman" w:hAnsi="Times New Roman" w:cs="Times New Roman"/>
          <w:sz w:val="24"/>
        </w:rPr>
        <w:t>；</w:t>
      </w:r>
      <w:r w:rsidRPr="001C0BFB">
        <w:rPr>
          <w:rFonts w:ascii="Times New Roman" w:hAnsi="Times New Roman" w:cs="Times New Roman"/>
          <w:sz w:val="24"/>
        </w:rPr>
        <w:t xml:space="preserve"> 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*</w:t>
      </w:r>
      <w:r w:rsidR="00E56A35">
        <w:rPr>
          <w:rFonts w:ascii="Times New Roman" w:hAnsi="Times New Roman" w:cs="Times New Roman"/>
          <w:sz w:val="24"/>
        </w:rPr>
        <w:t>5</w:t>
      </w:r>
      <w:r w:rsidRPr="001C0BFB">
        <w:rPr>
          <w:rFonts w:ascii="Times New Roman" w:hAnsi="Times New Roman" w:cs="Times New Roman"/>
          <w:sz w:val="24"/>
        </w:rPr>
        <w:t>、体积显示，位置合理，便于移液时观察</w:t>
      </w:r>
      <w:r>
        <w:rPr>
          <w:rFonts w:ascii="Times New Roman" w:hAnsi="Times New Roman" w:cs="Times New Roman"/>
          <w:sz w:val="24"/>
        </w:rPr>
        <w:t>；</w:t>
      </w:r>
      <w:r w:rsidRPr="001C0BFB">
        <w:rPr>
          <w:rFonts w:ascii="Times New Roman" w:hAnsi="Times New Roman" w:cs="Times New Roman"/>
          <w:sz w:val="24"/>
        </w:rPr>
        <w:t xml:space="preserve"> </w:t>
      </w:r>
    </w:p>
    <w:p w:rsidR="006F5D3D" w:rsidRPr="001C0BFB" w:rsidRDefault="00E56A35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6F5D3D" w:rsidRPr="001C0BFB">
        <w:rPr>
          <w:rFonts w:ascii="Times New Roman" w:hAnsi="Times New Roman" w:cs="Times New Roman"/>
          <w:sz w:val="24"/>
        </w:rPr>
        <w:t>、坚固耐用，耐高温抗腐蚀</w:t>
      </w:r>
      <w:r w:rsidR="006F5D3D">
        <w:rPr>
          <w:rFonts w:ascii="Times New Roman" w:hAnsi="Times New Roman" w:cs="Times New Roman"/>
          <w:sz w:val="24"/>
        </w:rPr>
        <w:t>；</w:t>
      </w:r>
    </w:p>
    <w:p w:rsidR="006F5D3D" w:rsidRPr="001C0BFB" w:rsidRDefault="00E56A35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6F5D3D" w:rsidRPr="001C0BFB">
        <w:rPr>
          <w:rFonts w:ascii="Times New Roman" w:hAnsi="Times New Roman" w:cs="Times New Roman"/>
          <w:sz w:val="24"/>
        </w:rPr>
        <w:t>、不同量程范围移液器的操作按钮颜色不同，易于辨认和装配吸头</w:t>
      </w:r>
      <w:r w:rsidR="006F5D3D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*</w:t>
      </w:r>
      <w:r w:rsidR="00E56A35">
        <w:rPr>
          <w:rFonts w:ascii="Times New Roman" w:hAnsi="Times New Roman" w:cs="Times New Roman"/>
          <w:sz w:val="24"/>
        </w:rPr>
        <w:t>8</w:t>
      </w:r>
      <w:bookmarkStart w:id="0" w:name="_GoBack"/>
      <w:bookmarkEnd w:id="0"/>
      <w:r w:rsidRPr="001C0BFB">
        <w:rPr>
          <w:rFonts w:ascii="Times New Roman" w:hAnsi="Times New Roman" w:cs="Times New Roman"/>
          <w:sz w:val="24"/>
        </w:rPr>
        <w:t>、不准确度和不精确度要求：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t>（</w:t>
      </w:r>
      <w:r w:rsidRPr="002E49A0">
        <w:rPr>
          <w:rFonts w:ascii="Times New Roman" w:hAnsi="Times New Roman" w:cs="Times New Roman"/>
          <w:sz w:val="24"/>
        </w:rPr>
        <w:t>1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0.1-2.5ul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≤0.002ul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0.25ul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≤±12%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≤6.0%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1.25ul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≤±2.5%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≤1.5%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2.5ul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≤±1.4%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≤0.7%</w:t>
      </w:r>
      <w:r>
        <w:rPr>
          <w:rFonts w:ascii="Times New Roman" w:hAnsi="Times New Roman" w:cs="Times New Roman"/>
          <w:sz w:val="24"/>
        </w:rPr>
        <w:t>.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t>（</w:t>
      </w:r>
      <w:r w:rsidRPr="002E49A0">
        <w:rPr>
          <w:rFonts w:ascii="Times New Roman" w:hAnsi="Times New Roman" w:cs="Times New Roman"/>
          <w:sz w:val="24"/>
        </w:rPr>
        <w:t>2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0.5-10ul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≤0.01ul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≤±2.5%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≤1.8%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5ul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≤±1.5%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≤0.8%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≤0.4%</w:t>
      </w:r>
      <w:r>
        <w:rPr>
          <w:rFonts w:ascii="Times New Roman" w:hAnsi="Times New Roman" w:cs="Times New Roman"/>
          <w:sz w:val="24"/>
        </w:rPr>
        <w:t>.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t>（</w:t>
      </w:r>
      <w:r w:rsidRPr="002E49A0">
        <w:rPr>
          <w:rFonts w:ascii="Times New Roman" w:hAnsi="Times New Roman" w:cs="Times New Roman"/>
          <w:sz w:val="24"/>
        </w:rPr>
        <w:t>3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2-20ul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≤0.02ul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2ul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≤±5%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≤1.5%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≤±1.2%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≤0.6%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20ul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≤0.3%</w:t>
      </w:r>
      <w:r>
        <w:rPr>
          <w:rFonts w:ascii="Times New Roman" w:hAnsi="Times New Roman" w:cs="Times New Roman"/>
          <w:sz w:val="24"/>
        </w:rPr>
        <w:t>.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t>（</w:t>
      </w:r>
      <w:r w:rsidRPr="002E49A0">
        <w:rPr>
          <w:rFonts w:ascii="Times New Roman" w:hAnsi="Times New Roman" w:cs="Times New Roman"/>
          <w:sz w:val="24"/>
        </w:rPr>
        <w:t>4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10-100ul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≤0.1ul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≤±3.0%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≤1.0%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50ul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≤0.3%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≤±0.8%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≤0.2%</w:t>
      </w:r>
      <w:r>
        <w:rPr>
          <w:rFonts w:ascii="Times New Roman" w:hAnsi="Times New Roman" w:cs="Times New Roman"/>
          <w:sz w:val="24"/>
        </w:rPr>
        <w:t>.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lastRenderedPageBreak/>
        <w:t>（</w:t>
      </w:r>
      <w:r w:rsidRPr="002E49A0">
        <w:rPr>
          <w:rFonts w:ascii="Times New Roman" w:hAnsi="Times New Roman" w:cs="Times New Roman"/>
          <w:sz w:val="24"/>
        </w:rPr>
        <w:t>5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20-200ul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≤0.2ul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20 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≤±2.5%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≤0.7%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≤0.3%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200ul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≤±0.6%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≤0.2%</w:t>
      </w:r>
      <w:r>
        <w:rPr>
          <w:rFonts w:ascii="Times New Roman" w:hAnsi="Times New Roman" w:cs="Times New Roman"/>
          <w:sz w:val="24"/>
        </w:rPr>
        <w:t>.</w:t>
      </w:r>
    </w:p>
    <w:p w:rsidR="006F5D3D" w:rsidRPr="002E49A0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2E49A0">
        <w:rPr>
          <w:rFonts w:ascii="Times New Roman" w:hAnsi="Times New Roman" w:cs="Times New Roman"/>
          <w:sz w:val="24"/>
        </w:rPr>
        <w:t>（</w:t>
      </w:r>
      <w:r w:rsidRPr="002E49A0">
        <w:rPr>
          <w:rFonts w:ascii="Times New Roman" w:hAnsi="Times New Roman" w:cs="Times New Roman"/>
          <w:sz w:val="24"/>
        </w:rPr>
        <w:t>6</w:t>
      </w:r>
      <w:r w:rsidRPr="002E49A0">
        <w:rPr>
          <w:rFonts w:ascii="Times New Roman" w:hAnsi="Times New Roman" w:cs="Times New Roman"/>
          <w:sz w:val="24"/>
        </w:rPr>
        <w:t>）</w:t>
      </w:r>
      <w:r w:rsidRPr="002E49A0">
        <w:rPr>
          <w:rFonts w:ascii="Times New Roman" w:hAnsi="Times New Roman" w:cs="Times New Roman"/>
          <w:sz w:val="24"/>
        </w:rPr>
        <w:t xml:space="preserve">100-1000ul </w:t>
      </w:r>
      <w:r w:rsidRPr="002E49A0">
        <w:rPr>
          <w:rFonts w:ascii="Times New Roman" w:hAnsi="Times New Roman" w:cs="Times New Roman"/>
          <w:sz w:val="24"/>
        </w:rPr>
        <w:t>移液器体积增量</w:t>
      </w:r>
      <w:r w:rsidRPr="002E49A0">
        <w:rPr>
          <w:rFonts w:ascii="Times New Roman" w:hAnsi="Times New Roman" w:cs="Times New Roman"/>
          <w:sz w:val="24"/>
        </w:rPr>
        <w:t>≤1ul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100 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≤±3.0%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≤0.6%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Pr="001C0BFB" w:rsidRDefault="006F5D3D" w:rsidP="006F5D3D">
      <w:pPr>
        <w:adjustRightInd w:val="0"/>
        <w:snapToGrid w:val="0"/>
        <w:spacing w:line="520" w:lineRule="exact"/>
        <w:rPr>
          <w:rFonts w:ascii="Times New Roman" w:hAnsi="Times New Roman" w:cs="Times New Roman"/>
          <w:sz w:val="24"/>
        </w:rPr>
      </w:pPr>
      <w:r w:rsidRPr="001C0BFB">
        <w:rPr>
          <w:rFonts w:ascii="Times New Roman" w:hAnsi="Times New Roman" w:cs="Times New Roman"/>
          <w:sz w:val="24"/>
        </w:rPr>
        <w:t>500ul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≤±1.0%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≤0.2%</w:t>
      </w:r>
      <w:r w:rsidRPr="001C0BFB">
        <w:rPr>
          <w:rFonts w:ascii="Times New Roman" w:hAnsi="Times New Roman" w:cs="Times New Roman"/>
          <w:sz w:val="24"/>
        </w:rPr>
        <w:t>；</w:t>
      </w:r>
    </w:p>
    <w:p w:rsidR="006F5D3D" w:rsidRDefault="006F5D3D" w:rsidP="006F5D3D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color w:val="000000"/>
          <w:kern w:val="0"/>
          <w:sz w:val="24"/>
          <w:lang w:val="zh-CN" w:bidi="ar"/>
        </w:rPr>
      </w:pPr>
      <w:r w:rsidRPr="001C0BFB">
        <w:rPr>
          <w:rFonts w:ascii="Times New Roman" w:hAnsi="Times New Roman" w:cs="Times New Roman"/>
          <w:sz w:val="24"/>
        </w:rPr>
        <w:t>1000ul</w:t>
      </w:r>
      <w:r w:rsidRPr="001C0BFB">
        <w:rPr>
          <w:rFonts w:ascii="Times New Roman" w:hAnsi="Times New Roman" w:cs="Times New Roman"/>
          <w:sz w:val="24"/>
        </w:rPr>
        <w:t>时不准确度</w:t>
      </w:r>
      <w:r w:rsidRPr="001C0BFB">
        <w:rPr>
          <w:rFonts w:ascii="Times New Roman" w:hAnsi="Times New Roman" w:cs="Times New Roman"/>
          <w:sz w:val="24"/>
        </w:rPr>
        <w:t>≤±0.6%</w:t>
      </w:r>
      <w:r w:rsidRPr="001C0BFB">
        <w:rPr>
          <w:rFonts w:ascii="Times New Roman" w:hAnsi="Times New Roman" w:cs="Times New Roman"/>
          <w:sz w:val="24"/>
        </w:rPr>
        <w:t>，不精确度</w:t>
      </w:r>
      <w:r w:rsidRPr="001C0BFB">
        <w:rPr>
          <w:rFonts w:ascii="Times New Roman" w:hAnsi="Times New Roman" w:cs="Times New Roman"/>
          <w:sz w:val="24"/>
        </w:rPr>
        <w:t>≤0.2%</w:t>
      </w:r>
      <w:r>
        <w:rPr>
          <w:rFonts w:ascii="Times New Roman" w:hAnsi="Times New Roman" w:cs="Times New Roman"/>
          <w:sz w:val="24"/>
        </w:rPr>
        <w:t>.</w:t>
      </w:r>
    </w:p>
    <w:p w:rsidR="00EC6221" w:rsidRPr="00F01A2C" w:rsidRDefault="00EC6221" w:rsidP="006F5D3D">
      <w:pPr>
        <w:adjustRightInd w:val="0"/>
        <w:snapToGrid w:val="0"/>
        <w:spacing w:line="276" w:lineRule="auto"/>
      </w:pPr>
    </w:p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D74" w:rsidRDefault="00116D74" w:rsidP="00F01A2C">
      <w:r>
        <w:separator/>
      </w:r>
    </w:p>
  </w:endnote>
  <w:endnote w:type="continuationSeparator" w:id="0">
    <w:p w:rsidR="00116D74" w:rsidRDefault="00116D74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D74" w:rsidRDefault="00116D74" w:rsidP="00F01A2C">
      <w:r>
        <w:separator/>
      </w:r>
    </w:p>
  </w:footnote>
  <w:footnote w:type="continuationSeparator" w:id="0">
    <w:p w:rsidR="00116D74" w:rsidRDefault="00116D74" w:rsidP="00F01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116D74"/>
    <w:rsid w:val="002226E4"/>
    <w:rsid w:val="006F5D3D"/>
    <w:rsid w:val="007964BA"/>
    <w:rsid w:val="007F0974"/>
    <w:rsid w:val="00977E5B"/>
    <w:rsid w:val="00CD1DD7"/>
    <w:rsid w:val="00E56A35"/>
    <w:rsid w:val="00EC6221"/>
    <w:rsid w:val="00F0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2019-01-21T09:43:00Z</dcterms:created>
  <dcterms:modified xsi:type="dcterms:W3CDTF">2019-01-25T03:34:00Z</dcterms:modified>
</cp:coreProperties>
</file>