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2C" w:rsidRPr="00F01A2C" w:rsidRDefault="0013765C" w:rsidP="00F01A2C">
      <w:pPr>
        <w:widowControl/>
        <w:adjustRightInd w:val="0"/>
        <w:spacing w:afterLines="100" w:after="312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全自动免疫组化仪</w:t>
      </w:r>
      <w:r w:rsidR="00F01A2C" w:rsidRPr="00F01A2C"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tbl>
      <w:tblPr>
        <w:tblpPr w:leftFromText="180" w:rightFromText="180" w:vertAnchor="text" w:horzAnchor="margin" w:tblpY="488"/>
        <w:tblW w:w="917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179"/>
      </w:tblGrid>
      <w:tr w:rsidR="0013765C" w:rsidRPr="0013765C" w:rsidTr="0013765C">
        <w:trPr>
          <w:trHeight w:val="797"/>
        </w:trPr>
        <w:tc>
          <w:tcPr>
            <w:tcW w:w="9179" w:type="dxa"/>
            <w:shd w:val="clear" w:color="auto" w:fill="auto"/>
          </w:tcPr>
          <w:p w:rsidR="0013765C" w:rsidRPr="00900A7D" w:rsidRDefault="00900A7D" w:rsidP="00900A7D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520" w:lineRule="exact"/>
              <w:ind w:firstLineChars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可进行</w:t>
            </w:r>
            <w:r w:rsidR="0013765C" w:rsidRPr="00900A7D">
              <w:rPr>
                <w:rFonts w:ascii="Times New Roman" w:hAnsi="Times New Roman" w:cs="Times New Roman" w:hint="eastAsia"/>
                <w:sz w:val="24"/>
              </w:rPr>
              <w:t>病理组织标本和科研的各种动物标本全自动进行免疫组织化学、原位杂交和</w:t>
            </w:r>
            <w:r w:rsidR="0013765C" w:rsidRPr="00900A7D">
              <w:rPr>
                <w:rFonts w:ascii="Times New Roman" w:hAnsi="Times New Roman" w:cs="Times New Roman" w:hint="eastAsia"/>
                <w:sz w:val="24"/>
              </w:rPr>
              <w:t>mRNA</w:t>
            </w:r>
            <w:r w:rsidR="0013765C" w:rsidRPr="00900A7D">
              <w:rPr>
                <w:rFonts w:ascii="Times New Roman" w:hAnsi="Times New Roman" w:cs="Times New Roman" w:hint="eastAsia"/>
                <w:sz w:val="24"/>
              </w:rPr>
              <w:t>检测（包括烤片、脱蜡、抗原修复、染色和显色等全过程）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*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2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、在同一台仪器上完成免疫组化染色、免疫荧光检测、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Qdots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荧光检测、原位杂交及银染原位杂交、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 xml:space="preserve">mRNA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检测。可以实现多重染色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,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支持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PE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等厂家的多重免疫荧光检测试剂盒</w:t>
            </w:r>
          </w:p>
        </w:tc>
      </w:tr>
      <w:tr w:rsidR="0013765C" w:rsidRPr="0013765C" w:rsidTr="0013765C"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*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3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、能够开展分子病理检测项目：具备银染原位杂交（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SISH</w:t>
            </w:r>
            <w:r w:rsidRPr="0013765C">
              <w:rPr>
                <w:rFonts w:ascii="Times New Roman" w:hAnsi="Times New Roman" w:cs="Times New Roman"/>
                <w:sz w:val="24"/>
              </w:rPr>
              <w:t>）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及显色原位杂交检测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(CISH)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及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mRNA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检测功能，能够满足临床肿瘤病人所需的靶向治疗检测指标及科研项目。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*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4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、玻片处理能力：最大</w:t>
            </w:r>
            <w:r w:rsidRPr="0013765C">
              <w:rPr>
                <w:rFonts w:ascii="Times New Roman" w:hAnsi="Times New Roman" w:cs="Times New Roman"/>
                <w:sz w:val="24"/>
              </w:rPr>
              <w:t>30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张玻片</w:t>
            </w:r>
            <w:r w:rsidRPr="0013765C">
              <w:rPr>
                <w:rFonts w:ascii="Times New Roman" w:hAnsi="Times New Roman" w:cs="Times New Roman"/>
                <w:sz w:val="24"/>
              </w:rPr>
              <w:t>/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循环，且每个玻片可以单独设置不同的染色流程和温度等反应条件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,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单一样本进行实验或者完成实验对其他片位实验无干扰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2D40CF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5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、支持单一切片样本随时加载或取出，试剂随时添加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*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6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、每循环能实现单张切片的独立温控，每张切片可以控制在室温、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37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℃、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42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℃等不同的温度，从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37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℃升至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95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℃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≤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 4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分钟，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 95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℃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降至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37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℃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≤</w:t>
            </w:r>
            <w:r w:rsidRPr="0013765C">
              <w:rPr>
                <w:rFonts w:ascii="Times New Roman" w:hAnsi="Times New Roman" w:cs="Times New Roman"/>
                <w:sz w:val="24"/>
              </w:rPr>
              <w:t xml:space="preserve"> 7 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分钟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2D40CF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7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、每个检测中一抗的用量≤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100ul,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每种试剂具备独立加样系统，没有交叉污染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2D40CF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8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、配备全自动液路，准确提供实验所需液体，环保型脱蜡液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(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不含二甲苯和酒精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)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2D40CF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9</w:t>
            </w:r>
            <w:r w:rsidR="0013765C" w:rsidRPr="0013765C">
              <w:rPr>
                <w:rFonts w:ascii="Times New Roman" w:hAnsi="Times New Roman" w:cs="Times New Roman" w:hint="eastAsia"/>
                <w:sz w:val="24"/>
              </w:rPr>
              <w:t>、条码标签识别系统，避免人工误差，实现切片与试剂全程跟踪，保证结果的可重复性和精确性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*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1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0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、具备双清洗与喷气结合清洗技术，最大限度地减少了非特异性背景干扰，节约一抗或探针量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*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1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1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、具备空气涡流式混匀技术，保障整张切片试剂充分混匀，避免了“边缘效应”及“阶梯效应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*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1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2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、具备液体封盖膜（</w:t>
            </w:r>
            <w:r w:rsidRPr="0013765C">
              <w:rPr>
                <w:rFonts w:ascii="Times New Roman" w:hAnsi="Times New Roman" w:cs="Times New Roman"/>
                <w:sz w:val="24"/>
              </w:rPr>
              <w:t>LCS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）技术，有效防止试剂挥发，利于气体涡流式混匀，保证染色均一性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2D40CF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 w:hint="eastAsia"/>
                <w:sz w:val="24"/>
              </w:rPr>
            </w:pPr>
            <w:r w:rsidRPr="0013765C">
              <w:rPr>
                <w:rFonts w:ascii="Times New Roman" w:hAnsi="Times New Roman" w:cs="Times New Roman" w:hint="eastAsia"/>
                <w:sz w:val="24"/>
              </w:rPr>
              <w:lastRenderedPageBreak/>
              <w:t>1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3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</w:t>
            </w:r>
            <w:r w:rsidR="00510A15">
              <w:rPr>
                <w:rFonts w:ascii="Times New Roman" w:hAnsi="Times New Roman" w:cs="Times New Roman" w:hint="eastAsia"/>
                <w:sz w:val="24"/>
              </w:rPr>
              <w:t>配置：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主机</w:t>
            </w:r>
            <w:r w:rsidR="00510A15">
              <w:rPr>
                <w:rFonts w:ascii="Times New Roman" w:hAnsi="Times New Roman" w:cs="Times New Roman" w:hint="eastAsia"/>
                <w:sz w:val="24"/>
              </w:rPr>
              <w:t>及相关试剂桶、废液桶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一</w:t>
            </w:r>
            <w:r w:rsidR="00510A15">
              <w:rPr>
                <w:rFonts w:ascii="Times New Roman" w:hAnsi="Times New Roman" w:cs="Times New Roman" w:hint="eastAsia"/>
                <w:sz w:val="24"/>
              </w:rPr>
              <w:t>套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；</w:t>
            </w:r>
            <w:r w:rsidR="00510A15">
              <w:rPr>
                <w:rFonts w:ascii="Times New Roman" w:hAnsi="Times New Roman" w:cs="Times New Roman" w:hint="eastAsia"/>
                <w:sz w:val="24"/>
              </w:rPr>
              <w:t>计算机</w:t>
            </w:r>
            <w:r w:rsidR="007237CE">
              <w:rPr>
                <w:rFonts w:ascii="Times New Roman" w:hAnsi="Times New Roman" w:cs="Times New Roman" w:hint="eastAsia"/>
                <w:sz w:val="24"/>
              </w:rPr>
              <w:t>、显示器</w:t>
            </w:r>
            <w:bookmarkStart w:id="0" w:name="_GoBack"/>
            <w:bookmarkEnd w:id="0"/>
            <w:r w:rsidR="00510A15">
              <w:rPr>
                <w:rFonts w:ascii="Times New Roman" w:hAnsi="Times New Roman" w:cs="Times New Roman" w:hint="eastAsia"/>
                <w:sz w:val="24"/>
              </w:rPr>
              <w:t>及控制系统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一</w:t>
            </w:r>
            <w:r w:rsidR="00510A15">
              <w:rPr>
                <w:rFonts w:ascii="Times New Roman" w:hAnsi="Times New Roman" w:cs="Times New Roman" w:hint="eastAsia"/>
                <w:sz w:val="24"/>
              </w:rPr>
              <w:t>套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；</w:t>
            </w:r>
            <w:r w:rsidR="00510A15">
              <w:rPr>
                <w:rFonts w:ascii="Times New Roman" w:hAnsi="Times New Roman" w:cs="Times New Roman" w:hint="eastAsia"/>
                <w:sz w:val="24"/>
              </w:rPr>
              <w:t>标签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打印机一台</w:t>
            </w:r>
            <w:r w:rsidR="00C4540C">
              <w:rPr>
                <w:rFonts w:ascii="Times New Roman" w:hAnsi="Times New Roman" w:cs="Times New Roman" w:hint="eastAsia"/>
                <w:sz w:val="24"/>
              </w:rPr>
              <w:t>。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2D40CF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13765C">
              <w:rPr>
                <w:rFonts w:ascii="Times New Roman" w:hAnsi="Times New Roman" w:cs="Times New Roman" w:hint="eastAsia"/>
                <w:sz w:val="24"/>
              </w:rPr>
              <w:t>1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4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、支持实验室系统</w:t>
            </w:r>
            <w:r w:rsidRPr="0013765C">
              <w:rPr>
                <w:rFonts w:ascii="Times New Roman" w:hAnsi="Times New Roman" w:cs="Times New Roman"/>
                <w:sz w:val="24"/>
              </w:rPr>
              <w:t>LIS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链接、打印功能，具有数据储存功能和质量控制系统</w:t>
            </w:r>
            <w:r w:rsidR="002D40CF">
              <w:rPr>
                <w:rFonts w:ascii="Times New Roman" w:hAnsi="Times New Roman" w:cs="Times New Roman"/>
                <w:sz w:val="24"/>
              </w:rPr>
              <w:t>。</w:t>
            </w:r>
          </w:p>
          <w:p w:rsidR="0013765C" w:rsidRPr="0013765C" w:rsidRDefault="002D40CF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13765C">
              <w:rPr>
                <w:rFonts w:ascii="Times New Roman" w:hAnsi="Times New Roman" w:cs="Times New Roman" w:hint="eastAsia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</w:rPr>
              <w:t>5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</w:t>
            </w:r>
            <w:r>
              <w:rPr>
                <w:rFonts w:ascii="Times New Roman" w:hAnsi="Times New Roman" w:cs="Times New Roman" w:hint="eastAsia"/>
                <w:sz w:val="24"/>
              </w:rPr>
              <w:t>试剂完全开放。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13765C">
              <w:rPr>
                <w:rFonts w:ascii="Times New Roman" w:hAnsi="Times New Roman" w:cs="Times New Roman" w:hint="eastAsia"/>
                <w:sz w:val="24"/>
              </w:rPr>
              <w:t>1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6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支持多种染色方法，适用于多种标本（包括石蜡、冰冻细胞、穿刺物等）及科研的标本。灵活的染色选项，可全自动单一程序处理免疫组化双染、三染、多染及蛋白和核酸的共染色，方便技术员以及确保测试稳定性，同时方便观察对比。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13765C">
              <w:rPr>
                <w:rFonts w:ascii="Times New Roman" w:hAnsi="Times New Roman" w:cs="Times New Roman" w:hint="eastAsia"/>
                <w:sz w:val="24"/>
              </w:rPr>
              <w:t>1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7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、具备维护导航，提示并指导完成日常的维护工作</w:t>
            </w:r>
          </w:p>
        </w:tc>
      </w:tr>
      <w:tr w:rsidR="0013765C" w:rsidRPr="0013765C" w:rsidTr="0013765C">
        <w:trPr>
          <w:trHeight w:val="454"/>
        </w:trPr>
        <w:tc>
          <w:tcPr>
            <w:tcW w:w="9179" w:type="dxa"/>
            <w:shd w:val="clear" w:color="auto" w:fill="auto"/>
          </w:tcPr>
          <w:p w:rsidR="0013765C" w:rsidRPr="0013765C" w:rsidRDefault="0013765C" w:rsidP="0013765C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13765C">
              <w:rPr>
                <w:rFonts w:ascii="Times New Roman" w:hAnsi="Times New Roman" w:cs="Times New Roman" w:hint="eastAsia"/>
                <w:sz w:val="24"/>
              </w:rPr>
              <w:t>1</w:t>
            </w:r>
            <w:r w:rsidR="002D40CF">
              <w:rPr>
                <w:rFonts w:ascii="Times New Roman" w:hAnsi="Times New Roman" w:cs="Times New Roman" w:hint="eastAsia"/>
                <w:sz w:val="24"/>
              </w:rPr>
              <w:t>8</w:t>
            </w:r>
            <w:r w:rsidRPr="0013765C">
              <w:rPr>
                <w:rFonts w:ascii="Times New Roman" w:hAnsi="Times New Roman" w:cs="Times New Roman" w:hint="eastAsia"/>
                <w:sz w:val="24"/>
              </w:rPr>
              <w:t>、原厂专业的工程师提供售后服务</w:t>
            </w:r>
          </w:p>
        </w:tc>
      </w:tr>
    </w:tbl>
    <w:p w:rsidR="00EC6221" w:rsidRPr="0013765C" w:rsidRDefault="00EC6221" w:rsidP="0013765C">
      <w:pPr>
        <w:widowControl/>
        <w:adjustRightInd w:val="0"/>
        <w:snapToGrid w:val="0"/>
        <w:spacing w:line="520" w:lineRule="exact"/>
        <w:jc w:val="left"/>
      </w:pPr>
    </w:p>
    <w:sectPr w:rsidR="00EC6221" w:rsidRPr="00137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C8F" w:rsidRDefault="00745C8F" w:rsidP="00F01A2C">
      <w:r>
        <w:separator/>
      </w:r>
    </w:p>
  </w:endnote>
  <w:endnote w:type="continuationSeparator" w:id="0">
    <w:p w:rsidR="00745C8F" w:rsidRDefault="00745C8F" w:rsidP="00F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C8F" w:rsidRDefault="00745C8F" w:rsidP="00F01A2C">
      <w:r>
        <w:separator/>
      </w:r>
    </w:p>
  </w:footnote>
  <w:footnote w:type="continuationSeparator" w:id="0">
    <w:p w:rsidR="00745C8F" w:rsidRDefault="00745C8F" w:rsidP="00F01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E5410"/>
    <w:multiLevelType w:val="hybridMultilevel"/>
    <w:tmpl w:val="3C726CFE"/>
    <w:lvl w:ilvl="0" w:tplc="A63A94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093AB5"/>
    <w:rsid w:val="0013765C"/>
    <w:rsid w:val="002226E4"/>
    <w:rsid w:val="002D40CF"/>
    <w:rsid w:val="004C1418"/>
    <w:rsid w:val="00510A15"/>
    <w:rsid w:val="005656FE"/>
    <w:rsid w:val="006F5D3D"/>
    <w:rsid w:val="007237CE"/>
    <w:rsid w:val="00745C8F"/>
    <w:rsid w:val="007964BA"/>
    <w:rsid w:val="00900A7D"/>
    <w:rsid w:val="009768C0"/>
    <w:rsid w:val="00977E5B"/>
    <w:rsid w:val="009B72ED"/>
    <w:rsid w:val="00AE58BD"/>
    <w:rsid w:val="00C4540C"/>
    <w:rsid w:val="00C57975"/>
    <w:rsid w:val="00CD1DD7"/>
    <w:rsid w:val="00E2011D"/>
    <w:rsid w:val="00EC6221"/>
    <w:rsid w:val="00F0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82356D-9488-48AA-A347-211EF6CA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A2C"/>
    <w:rPr>
      <w:sz w:val="18"/>
      <w:szCs w:val="18"/>
    </w:rPr>
  </w:style>
  <w:style w:type="paragraph" w:styleId="a5">
    <w:name w:val="List Paragraph"/>
    <w:basedOn w:val="a"/>
    <w:uiPriority w:val="34"/>
    <w:qFormat/>
    <w:rsid w:val="00900A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141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2019-01-21T09:43:00Z</dcterms:created>
  <dcterms:modified xsi:type="dcterms:W3CDTF">2019-01-25T09:13:00Z</dcterms:modified>
</cp:coreProperties>
</file>