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pacing w:after="312" w:afterLines="100" w:line="600" w:lineRule="exact"/>
        <w:jc w:val="center"/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</w:pPr>
      <w:r>
        <w:rPr>
          <w:rFonts w:hint="eastAsia"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  <w:t>中型液氮罐</w:t>
      </w:r>
      <w:r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  <w:t>技术参数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1、静态保持天数（</w:t>
      </w:r>
      <w:r>
        <w:rPr>
          <w:rFonts w:hint="eastAsia" w:ascii="Times New Roman" w:hAnsi="Times New Roman" w:cs="Times New Roman"/>
          <w:sz w:val="24"/>
        </w:rPr>
        <w:t>天</w:t>
      </w:r>
      <w:r>
        <w:rPr>
          <w:rFonts w:ascii="Times New Roman" w:hAnsi="Times New Roman" w:cs="Times New Roman"/>
          <w:sz w:val="24"/>
        </w:rPr>
        <w:t>）：</w:t>
      </w:r>
      <w:r>
        <w:rPr>
          <w:rFonts w:hint="eastAsia" w:ascii="Times New Roman" w:hAnsi="Times New Roman" w:cs="Times New Roman"/>
          <w:sz w:val="24"/>
        </w:rPr>
        <w:t>不小于</w:t>
      </w:r>
      <w:r>
        <w:rPr>
          <w:rFonts w:ascii="Times New Roman" w:hAnsi="Times New Roman" w:cs="Times New Roman"/>
          <w:sz w:val="24"/>
        </w:rPr>
        <w:t>11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2、工作时间(天)：</w:t>
      </w:r>
      <w:r>
        <w:rPr>
          <w:rFonts w:hint="eastAsia" w:ascii="Times New Roman" w:hAnsi="Times New Roman" w:cs="Times New Roman"/>
          <w:sz w:val="24"/>
        </w:rPr>
        <w:t>不小于</w:t>
      </w:r>
      <w:r>
        <w:rPr>
          <w:rFonts w:ascii="Times New Roman" w:hAnsi="Times New Roman" w:cs="Times New Roman"/>
          <w:sz w:val="24"/>
        </w:rPr>
        <w:t xml:space="preserve">7 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3、蒸发率(升/天)：</w:t>
      </w:r>
      <w:r>
        <w:rPr>
          <w:rFonts w:hint="eastAsia" w:ascii="Times New Roman" w:hAnsi="Times New Roman" w:cs="Times New Roman"/>
          <w:sz w:val="24"/>
        </w:rPr>
        <w:t>不小于</w:t>
      </w:r>
      <w:r>
        <w:rPr>
          <w:rFonts w:ascii="Times New Roman" w:hAnsi="Times New Roman" w:cs="Times New Roman"/>
          <w:sz w:val="24"/>
        </w:rPr>
        <w:t>0.64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4、液氮吸附量(升)：</w:t>
      </w:r>
      <w:r>
        <w:rPr>
          <w:rFonts w:hint="eastAsia" w:ascii="Times New Roman" w:hAnsi="Times New Roman" w:cs="Times New Roman"/>
          <w:sz w:val="24"/>
        </w:rPr>
        <w:t>不小于</w:t>
      </w:r>
      <w:r>
        <w:rPr>
          <w:rFonts w:ascii="Times New Roman" w:hAnsi="Times New Roman" w:cs="Times New Roman"/>
          <w:sz w:val="24"/>
        </w:rPr>
        <w:t>7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5、空罐重量(公斤)：</w:t>
      </w:r>
      <w:r>
        <w:rPr>
          <w:rFonts w:hint="eastAsia" w:ascii="Times New Roman" w:hAnsi="Times New Roman" w:cs="Times New Roman"/>
          <w:sz w:val="24"/>
        </w:rPr>
        <w:t>不大于</w:t>
      </w:r>
      <w:r>
        <w:rPr>
          <w:rFonts w:ascii="Times New Roman" w:hAnsi="Times New Roman" w:cs="Times New Roman"/>
          <w:sz w:val="24"/>
        </w:rPr>
        <w:t>13.6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6、满罐重量(公斤)：</w:t>
      </w:r>
      <w:r>
        <w:rPr>
          <w:rFonts w:hint="eastAsia" w:ascii="Times New Roman" w:hAnsi="Times New Roman" w:cs="Times New Roman"/>
          <w:sz w:val="24"/>
        </w:rPr>
        <w:t>不大于</w:t>
      </w:r>
      <w:r>
        <w:rPr>
          <w:rFonts w:ascii="Times New Roman" w:hAnsi="Times New Roman" w:cs="Times New Roman"/>
          <w:sz w:val="24"/>
        </w:rPr>
        <w:t>19.3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7、罐口直径(毫米)：</w:t>
      </w:r>
      <w:r>
        <w:rPr>
          <w:rFonts w:hint="eastAsia" w:ascii="Times New Roman" w:hAnsi="Times New Roman" w:cs="Times New Roman"/>
          <w:sz w:val="24"/>
        </w:rPr>
        <w:t>不大于</w:t>
      </w:r>
      <w:r>
        <w:rPr>
          <w:rFonts w:ascii="Times New Roman" w:hAnsi="Times New Roman" w:cs="Times New Roman"/>
          <w:sz w:val="24"/>
        </w:rPr>
        <w:t>216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8、总高(毫米)：</w:t>
      </w:r>
      <w:r>
        <w:rPr>
          <w:rFonts w:hint="eastAsia" w:ascii="Times New Roman" w:hAnsi="Times New Roman" w:cs="Times New Roman"/>
          <w:sz w:val="24"/>
        </w:rPr>
        <w:t>不大于6</w:t>
      </w:r>
      <w:r>
        <w:rPr>
          <w:rFonts w:ascii="Times New Roman" w:hAnsi="Times New Roman" w:cs="Times New Roman"/>
          <w:sz w:val="24"/>
        </w:rPr>
        <w:t>83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9、外直径(毫米)：</w:t>
      </w:r>
      <w:r>
        <w:rPr>
          <w:rFonts w:hint="eastAsia" w:ascii="Times New Roman" w:hAnsi="Times New Roman" w:cs="Times New Roman"/>
          <w:sz w:val="24"/>
        </w:rPr>
        <w:t>不大于</w:t>
      </w:r>
      <w:r>
        <w:rPr>
          <w:rFonts w:ascii="Times New Roman" w:hAnsi="Times New Roman" w:cs="Times New Roman"/>
          <w:sz w:val="24"/>
        </w:rPr>
        <w:t>391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10、冻存架数量：1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11、冻存架层数：5</w:t>
      </w:r>
      <w:bookmarkStart w:id="0" w:name="_GoBack"/>
      <w:bookmarkEnd w:id="0"/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12、2ml冻存管存量：500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13、冻存盒形状：正方形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14、冻存盒尺寸(毫米)：133*133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15、每盒装冻存管存量：100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16、是否可配置锁盖：是</w:t>
      </w:r>
    </w:p>
    <w:p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17、国际航空运输协会(IATA)许可运输容器</w:t>
      </w:r>
    </w:p>
    <w:p>
      <w:pPr>
        <w:spacing w:line="480" w:lineRule="auto"/>
        <w:rPr>
          <w:rFonts w:ascii="Times New Roman" w:hAnsi="Times New Roman" w:cs="Times New Roman"/>
          <w:sz w:val="24"/>
          <w:lang w:val="zh-CN"/>
        </w:rPr>
      </w:pPr>
      <w:r>
        <w:rPr>
          <w:rFonts w:ascii="Times New Roman" w:hAnsi="Times New Roman" w:cs="Times New Roman"/>
          <w:sz w:val="24"/>
        </w:rPr>
        <w:t>18、配置：罐体</w:t>
      </w:r>
      <w:r>
        <w:rPr>
          <w:rFonts w:hint="eastAsia" w:ascii="Times New Roman" w:hAnsi="Times New Roman" w:cs="Times New Roman"/>
          <w:sz w:val="24"/>
        </w:rPr>
        <w:t>两台</w:t>
      </w:r>
      <w:r>
        <w:rPr>
          <w:rFonts w:ascii="Times New Roman" w:hAnsi="Times New Roman" w:cs="Times New Roman"/>
          <w:sz w:val="24"/>
        </w:rPr>
        <w:t>，冻存架</w:t>
      </w:r>
      <w:r>
        <w:rPr>
          <w:rFonts w:hint="eastAsia" w:ascii="Times New Roman" w:hAnsi="Times New Roman" w:cs="Times New Roman"/>
          <w:sz w:val="24"/>
        </w:rPr>
        <w:t>四</w:t>
      </w:r>
      <w:r>
        <w:rPr>
          <w:rFonts w:ascii="Times New Roman" w:hAnsi="Times New Roman" w:cs="Times New Roman"/>
          <w:sz w:val="24"/>
        </w:rPr>
        <w:t>个，底座</w:t>
      </w:r>
      <w:r>
        <w:rPr>
          <w:rFonts w:hint="eastAsia" w:ascii="Times New Roman" w:hAnsi="Times New Roman" w:cs="Times New Roman"/>
          <w:sz w:val="24"/>
        </w:rPr>
        <w:t>三</w:t>
      </w:r>
      <w:r>
        <w:rPr>
          <w:rFonts w:ascii="Times New Roman" w:hAnsi="Times New Roman" w:cs="Times New Roman"/>
          <w:sz w:val="24"/>
        </w:rPr>
        <w:t>个</w:t>
      </w:r>
    </w:p>
    <w:p>
      <w:pPr>
        <w:spacing w:line="48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BA"/>
    <w:rsid w:val="00087A35"/>
    <w:rsid w:val="002226E4"/>
    <w:rsid w:val="00287BAB"/>
    <w:rsid w:val="0037406A"/>
    <w:rsid w:val="003C7BC7"/>
    <w:rsid w:val="00415AD9"/>
    <w:rsid w:val="00460E76"/>
    <w:rsid w:val="006F4106"/>
    <w:rsid w:val="007964BA"/>
    <w:rsid w:val="007D1078"/>
    <w:rsid w:val="00963D0B"/>
    <w:rsid w:val="00A015C9"/>
    <w:rsid w:val="00A50559"/>
    <w:rsid w:val="00B34A48"/>
    <w:rsid w:val="00D939FE"/>
    <w:rsid w:val="00E46678"/>
    <w:rsid w:val="00E67943"/>
    <w:rsid w:val="00EC6221"/>
    <w:rsid w:val="00F01A2C"/>
    <w:rsid w:val="00F70FDF"/>
    <w:rsid w:val="00FA1732"/>
    <w:rsid w:val="5F77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</Words>
  <Characters>270</Characters>
  <Lines>2</Lines>
  <Paragraphs>1</Paragraphs>
  <TotalTime>7</TotalTime>
  <ScaleCrop>false</ScaleCrop>
  <LinksUpToDate>false</LinksUpToDate>
  <CharactersWithSpaces>316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2019-01-21T09:43:00Z</dcterms:created>
  <dc:creator>User</dc:creator>
  <cp:lastModifiedBy>同类</cp:lastModifiedBy>
  <dcterms:modified xsi:type="dcterms:W3CDTF">2019-02-15T07:12:17Z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