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2C" w:rsidRPr="00F01A2C" w:rsidRDefault="00CD6F3E" w:rsidP="00F01A2C">
      <w:pPr>
        <w:widowControl/>
        <w:adjustRightInd w:val="0"/>
        <w:spacing w:afterLines="100" w:after="312" w:line="600" w:lineRule="exact"/>
        <w:jc w:val="center"/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</w:pPr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  <w:lang w:val="zh-CN" w:bidi="ar"/>
        </w:rPr>
        <w:t>生物安全柜</w:t>
      </w:r>
      <w:r w:rsidR="00F01A2C" w:rsidRPr="00F01A2C">
        <w:rPr>
          <w:rFonts w:ascii="Times New Roman" w:hAnsi="Times New Roman" w:cs="Times New Roman"/>
          <w:b/>
          <w:color w:val="000000"/>
          <w:kern w:val="0"/>
          <w:sz w:val="30"/>
          <w:szCs w:val="30"/>
          <w:lang w:val="zh-CN" w:bidi="ar"/>
        </w:rPr>
        <w:t>技术参数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1</w:t>
      </w:r>
      <w:r w:rsidRPr="00CD6F3E">
        <w:rPr>
          <w:rFonts w:ascii="Times New Roman" w:hAnsi="Times New Roman" w:cs="Times New Roman"/>
          <w:sz w:val="24"/>
        </w:rPr>
        <w:t>．进口原装产品</w:t>
      </w:r>
      <w:r w:rsidR="00231E8C">
        <w:rPr>
          <w:rFonts w:ascii="Times New Roman" w:hAnsi="Times New Roman" w:cs="Times New Roman"/>
          <w:sz w:val="24"/>
        </w:rPr>
        <w:t>，</w:t>
      </w:r>
      <w:r w:rsidR="00231E8C">
        <w:rPr>
          <w:rFonts w:ascii="Times New Roman" w:hAnsi="Times New Roman" w:cs="Times New Roman" w:hint="eastAsia"/>
          <w:sz w:val="24"/>
        </w:rPr>
        <w:t>主机一台。</w:t>
      </w:r>
      <w:bookmarkStart w:id="0" w:name="_GoBack"/>
      <w:bookmarkEnd w:id="0"/>
      <w:r w:rsidRPr="00CD6F3E">
        <w:rPr>
          <w:rFonts w:ascii="Times New Roman" w:hAnsi="Times New Roman" w:cs="Times New Roman"/>
          <w:sz w:val="24"/>
        </w:rPr>
        <w:t xml:space="preserve"> 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*</w:t>
      </w:r>
      <w:r w:rsidR="00FC5FE1">
        <w:rPr>
          <w:rFonts w:ascii="Times New Roman" w:hAnsi="Times New Roman" w:cs="Times New Roman"/>
          <w:sz w:val="24"/>
        </w:rPr>
        <w:t>2</w:t>
      </w:r>
      <w:r w:rsidRPr="00CD6F3E">
        <w:rPr>
          <w:rFonts w:ascii="Times New Roman" w:hAnsi="Times New Roman" w:cs="Times New Roman"/>
          <w:sz w:val="24"/>
        </w:rPr>
        <w:t>．平均气流风速</w:t>
      </w:r>
      <w:r w:rsidRPr="00CD6F3E">
        <w:rPr>
          <w:rFonts w:ascii="Times New Roman" w:hAnsi="Times New Roman" w:cs="Times New Roman"/>
          <w:sz w:val="24"/>
        </w:rPr>
        <w:t>:</w:t>
      </w:r>
      <w:r w:rsidRPr="00CD6F3E">
        <w:rPr>
          <w:rFonts w:ascii="Times New Roman" w:hAnsi="Times New Roman" w:cs="Times New Roman"/>
          <w:sz w:val="24"/>
        </w:rPr>
        <w:t>沉降气流</w:t>
      </w:r>
      <w:r w:rsidR="00FC5FE1">
        <w:rPr>
          <w:rFonts w:ascii="Times New Roman" w:hAnsi="Times New Roman" w:cs="Times New Roman" w:hint="eastAsia"/>
          <w:sz w:val="24"/>
        </w:rPr>
        <w:t>不小于</w:t>
      </w:r>
      <w:r w:rsidRPr="00CD6F3E">
        <w:rPr>
          <w:rFonts w:ascii="Times New Roman" w:hAnsi="Times New Roman" w:cs="Times New Roman"/>
          <w:sz w:val="24"/>
        </w:rPr>
        <w:t>0.35 m/s</w:t>
      </w:r>
      <w:r w:rsidRPr="00CD6F3E">
        <w:rPr>
          <w:rFonts w:ascii="Times New Roman" w:hAnsi="Times New Roman" w:cs="Times New Roman"/>
          <w:sz w:val="24"/>
        </w:rPr>
        <w:t>、进气气流</w:t>
      </w:r>
      <w:r w:rsidR="00FC5FE1">
        <w:rPr>
          <w:rFonts w:ascii="Times New Roman" w:hAnsi="Times New Roman" w:cs="Times New Roman" w:hint="eastAsia"/>
          <w:sz w:val="24"/>
        </w:rPr>
        <w:t>不小于</w:t>
      </w:r>
      <w:r w:rsidRPr="00CD6F3E">
        <w:rPr>
          <w:rFonts w:ascii="Times New Roman" w:hAnsi="Times New Roman" w:cs="Times New Roman"/>
          <w:sz w:val="24"/>
        </w:rPr>
        <w:t xml:space="preserve">0. 53 m/s </w:t>
      </w:r>
    </w:p>
    <w:p w:rsidR="00CD6F3E" w:rsidRPr="00CD6F3E" w:rsidRDefault="00FC5FE1" w:rsidP="00CD6F3E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CD6F3E" w:rsidRPr="00CD6F3E">
        <w:rPr>
          <w:rFonts w:ascii="Times New Roman" w:hAnsi="Times New Roman" w:cs="Times New Roman"/>
          <w:sz w:val="24"/>
        </w:rPr>
        <w:t>．气体交换体积</w:t>
      </w:r>
      <w:r w:rsidR="00CD6F3E" w:rsidRPr="00CD6F3E">
        <w:rPr>
          <w:rFonts w:ascii="Times New Roman" w:hAnsi="Times New Roman" w:cs="Times New Roman"/>
          <w:sz w:val="24"/>
        </w:rPr>
        <w:t>:</w:t>
      </w:r>
      <w:r w:rsidR="00CD6F3E" w:rsidRPr="00CD6F3E">
        <w:rPr>
          <w:rFonts w:ascii="Times New Roman" w:hAnsi="Times New Roman" w:cs="Times New Roman"/>
          <w:sz w:val="24"/>
        </w:rPr>
        <w:t>沉降气流</w:t>
      </w:r>
      <w:r>
        <w:rPr>
          <w:rFonts w:ascii="Times New Roman" w:hAnsi="Times New Roman" w:cs="Times New Roman" w:hint="eastAsia"/>
          <w:sz w:val="24"/>
        </w:rPr>
        <w:t>不小于</w:t>
      </w:r>
      <w:r w:rsidR="00CD6F3E" w:rsidRPr="00CD6F3E">
        <w:rPr>
          <w:rFonts w:ascii="Times New Roman" w:hAnsi="Times New Roman" w:cs="Times New Roman"/>
          <w:sz w:val="24"/>
        </w:rPr>
        <w:t>924 m3/h</w:t>
      </w:r>
      <w:r w:rsidR="00CD6F3E" w:rsidRPr="00CD6F3E">
        <w:rPr>
          <w:rFonts w:ascii="Times New Roman" w:hAnsi="Times New Roman" w:cs="Times New Roman"/>
          <w:sz w:val="24"/>
        </w:rPr>
        <w:t>、进气气流</w:t>
      </w:r>
      <w:r>
        <w:rPr>
          <w:rFonts w:ascii="Times New Roman" w:hAnsi="Times New Roman" w:cs="Times New Roman" w:hint="eastAsia"/>
          <w:sz w:val="24"/>
        </w:rPr>
        <w:t>不小于</w:t>
      </w:r>
      <w:r w:rsidR="00CD6F3E" w:rsidRPr="00CD6F3E">
        <w:rPr>
          <w:rFonts w:ascii="Times New Roman" w:hAnsi="Times New Roman" w:cs="Times New Roman"/>
          <w:sz w:val="24"/>
        </w:rPr>
        <w:t xml:space="preserve">554 m3/h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*</w:t>
      </w:r>
      <w:r w:rsidR="00FC5FE1">
        <w:rPr>
          <w:rFonts w:ascii="Times New Roman" w:hAnsi="Times New Roman" w:cs="Times New Roman"/>
          <w:sz w:val="24"/>
        </w:rPr>
        <w:t>4</w:t>
      </w:r>
      <w:r w:rsidRPr="00CD6F3E">
        <w:rPr>
          <w:rFonts w:ascii="Times New Roman" w:hAnsi="Times New Roman" w:cs="Times New Roman"/>
          <w:sz w:val="24"/>
        </w:rPr>
        <w:t>．控制器易于操作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管理员密码保护参数设定</w:t>
      </w:r>
      <w:r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FC5FE1" w:rsidP="00CD6F3E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CD6F3E" w:rsidRPr="00CD6F3E">
        <w:rPr>
          <w:rFonts w:ascii="Times New Roman" w:hAnsi="Times New Roman" w:cs="Times New Roman"/>
          <w:sz w:val="24"/>
        </w:rPr>
        <w:t>．安全监控系统</w:t>
      </w:r>
      <w:r w:rsidR="00CD6F3E" w:rsidRPr="00CD6F3E">
        <w:rPr>
          <w:rFonts w:ascii="Times New Roman" w:hAnsi="Times New Roman" w:cs="Times New Roman"/>
          <w:sz w:val="24"/>
        </w:rPr>
        <w:t>:</w:t>
      </w:r>
      <w:r w:rsidR="00CD6F3E" w:rsidRPr="00CD6F3E">
        <w:rPr>
          <w:rFonts w:ascii="Times New Roman" w:hAnsi="Times New Roman" w:cs="Times New Roman"/>
          <w:sz w:val="24"/>
        </w:rPr>
        <w:t>实时数字式显示下降气流和流入气流速度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其数值波动超过</w:t>
      </w:r>
      <w:r w:rsidR="00CD6F3E" w:rsidRPr="00CD6F3E">
        <w:rPr>
          <w:rFonts w:ascii="Times New Roman" w:hAnsi="Times New Roman" w:cs="Times New Roman"/>
          <w:sz w:val="24"/>
        </w:rPr>
        <w:t>20%</w:t>
      </w:r>
      <w:r w:rsidR="00CD6F3E" w:rsidRPr="00CD6F3E">
        <w:rPr>
          <w:rFonts w:ascii="Times New Roman" w:hAnsi="Times New Roman" w:cs="Times New Roman"/>
          <w:sz w:val="24"/>
        </w:rPr>
        <w:t>时有声光报警拉门超过安全位置具有数字提示和声、光报警</w:t>
      </w:r>
      <w:r w:rsidR="00CD6F3E"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*</w:t>
      </w:r>
      <w:r w:rsidR="00FC5FE1">
        <w:rPr>
          <w:rFonts w:ascii="Times New Roman" w:hAnsi="Times New Roman" w:cs="Times New Roman"/>
          <w:sz w:val="24"/>
        </w:rPr>
        <w:t>6</w:t>
      </w:r>
      <w:r w:rsidRPr="00CD6F3E">
        <w:rPr>
          <w:rFonts w:ascii="Times New Roman" w:hAnsi="Times New Roman" w:cs="Times New Roman"/>
          <w:sz w:val="24"/>
        </w:rPr>
        <w:t>．操作室洁净等级</w:t>
      </w:r>
      <w:r w:rsidRPr="00CD6F3E">
        <w:rPr>
          <w:rFonts w:ascii="Times New Roman" w:hAnsi="Times New Roman" w:cs="Times New Roman"/>
          <w:sz w:val="24"/>
        </w:rPr>
        <w:t xml:space="preserve">: </w:t>
      </w:r>
      <w:r w:rsidRPr="00CD6F3E">
        <w:rPr>
          <w:rFonts w:ascii="Times New Roman" w:hAnsi="Times New Roman" w:cs="Times New Roman"/>
          <w:sz w:val="24"/>
        </w:rPr>
        <w:t>达到美联邦</w:t>
      </w:r>
      <w:r w:rsidRPr="00CD6F3E">
        <w:rPr>
          <w:rFonts w:ascii="Times New Roman" w:hAnsi="Times New Roman" w:cs="Times New Roman"/>
          <w:sz w:val="24"/>
        </w:rPr>
        <w:t>209 E</w:t>
      </w:r>
      <w:r w:rsidRPr="00CD6F3E">
        <w:rPr>
          <w:rFonts w:ascii="Times New Roman" w:hAnsi="Times New Roman" w:cs="Times New Roman"/>
          <w:sz w:val="24"/>
        </w:rPr>
        <w:t>标准</w:t>
      </w:r>
      <w:r w:rsidRPr="00CD6F3E">
        <w:rPr>
          <w:rFonts w:ascii="Times New Roman" w:hAnsi="Times New Roman" w:cs="Times New Roman"/>
          <w:sz w:val="24"/>
        </w:rPr>
        <w:t>1</w:t>
      </w:r>
      <w:r w:rsidRPr="00CD6F3E">
        <w:rPr>
          <w:rFonts w:ascii="Times New Roman" w:hAnsi="Times New Roman" w:cs="Times New Roman"/>
          <w:sz w:val="24"/>
        </w:rPr>
        <w:t>级洁净度或</w:t>
      </w:r>
      <w:r w:rsidRPr="00CD6F3E">
        <w:rPr>
          <w:rFonts w:ascii="Times New Roman" w:hAnsi="Times New Roman" w:cs="Times New Roman"/>
          <w:sz w:val="24"/>
        </w:rPr>
        <w:t>ISO 14644.1</w:t>
      </w:r>
      <w:r w:rsidRPr="00CD6F3E">
        <w:rPr>
          <w:rFonts w:ascii="Times New Roman" w:hAnsi="Times New Roman" w:cs="Times New Roman"/>
          <w:sz w:val="24"/>
        </w:rPr>
        <w:t>标准</w:t>
      </w:r>
      <w:r w:rsidRPr="00CD6F3E">
        <w:rPr>
          <w:rFonts w:ascii="Times New Roman" w:hAnsi="Times New Roman" w:cs="Times New Roman"/>
          <w:sz w:val="24"/>
        </w:rPr>
        <w:t>Class 3</w:t>
      </w:r>
      <w:r w:rsidRPr="00CD6F3E">
        <w:rPr>
          <w:rFonts w:ascii="Times New Roman" w:hAnsi="Times New Roman" w:cs="Times New Roman"/>
          <w:sz w:val="24"/>
        </w:rPr>
        <w:t>级</w:t>
      </w:r>
      <w:r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FC5FE1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7</w:t>
      </w:r>
      <w:r w:rsidR="00CD6F3E" w:rsidRPr="00CD6F3E">
        <w:rPr>
          <w:rFonts w:ascii="Times New Roman" w:hAnsi="Times New Roman" w:cs="Times New Roman"/>
          <w:sz w:val="24"/>
        </w:rPr>
        <w:t>．操作室结构</w:t>
      </w:r>
      <w:r w:rsidR="00CD6F3E" w:rsidRPr="00CD6F3E">
        <w:rPr>
          <w:rFonts w:ascii="Times New Roman" w:hAnsi="Times New Roman" w:cs="Times New Roman"/>
          <w:sz w:val="24"/>
        </w:rPr>
        <w:t>:</w:t>
      </w:r>
      <w:r w:rsidR="00CD6F3E" w:rsidRPr="00CD6F3E">
        <w:rPr>
          <w:rFonts w:ascii="Times New Roman" w:hAnsi="Times New Roman" w:cs="Times New Roman"/>
          <w:sz w:val="24"/>
        </w:rPr>
        <w:t>工作腔两侧与后壁为整块不锈钢钢板一次冲压成形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不得为焊接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大圆弧角过渡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便于清洁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四面负压环绕防泄露设计</w:t>
      </w:r>
      <w:r w:rsidR="00CD6F3E"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*</w:t>
      </w:r>
      <w:r w:rsidR="00FC5FE1">
        <w:rPr>
          <w:rFonts w:ascii="Times New Roman" w:hAnsi="Times New Roman" w:cs="Times New Roman"/>
          <w:sz w:val="24"/>
        </w:rPr>
        <w:t>8</w:t>
      </w:r>
      <w:r w:rsidRPr="00CD6F3E">
        <w:rPr>
          <w:rFonts w:ascii="Times New Roman" w:hAnsi="Times New Roman" w:cs="Times New Roman"/>
          <w:sz w:val="24"/>
        </w:rPr>
        <w:t>．操作前窗</w:t>
      </w:r>
      <w:r w:rsidRPr="00CD6F3E">
        <w:rPr>
          <w:rFonts w:ascii="Times New Roman" w:hAnsi="Times New Roman" w:cs="Times New Roman"/>
          <w:sz w:val="24"/>
        </w:rPr>
        <w:t>:</w:t>
      </w:r>
      <w:r w:rsidRPr="00CD6F3E">
        <w:rPr>
          <w:rFonts w:ascii="Times New Roman" w:hAnsi="Times New Roman" w:cs="Times New Roman"/>
          <w:sz w:val="24"/>
        </w:rPr>
        <w:t>工作开口高度</w:t>
      </w:r>
      <w:r w:rsidRPr="00CD6F3E">
        <w:rPr>
          <w:rFonts w:ascii="Times New Roman" w:hAnsi="Times New Roman" w:cs="Times New Roman"/>
          <w:sz w:val="24"/>
        </w:rPr>
        <w:t xml:space="preserve">&gt;270mm, </w:t>
      </w:r>
      <w:r w:rsidRPr="00CD6F3E">
        <w:rPr>
          <w:rFonts w:ascii="Times New Roman" w:hAnsi="Times New Roman" w:cs="Times New Roman"/>
          <w:sz w:val="24"/>
        </w:rPr>
        <w:t>无下边框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易于清洁和消毒的防紫外线钢化玻璃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厚度</w:t>
      </w:r>
      <w:r w:rsidRPr="00CD6F3E">
        <w:rPr>
          <w:rFonts w:ascii="Times New Roman" w:hAnsi="Times New Roman" w:cs="Times New Roman"/>
          <w:sz w:val="24"/>
        </w:rPr>
        <w:t>≥6 mm,</w:t>
      </w:r>
      <w:r w:rsidRPr="00CD6F3E">
        <w:rPr>
          <w:rFonts w:ascii="Times New Roman" w:hAnsi="Times New Roman" w:cs="Times New Roman"/>
          <w:sz w:val="24"/>
        </w:rPr>
        <w:t>采用手拉式上下滑动开启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不得使用电控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以保证断电时能及时关门防护</w:t>
      </w:r>
      <w:r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FC5FE1" w:rsidP="00CD6F3E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CD6F3E" w:rsidRPr="00CD6F3E">
        <w:rPr>
          <w:rFonts w:ascii="Times New Roman" w:hAnsi="Times New Roman" w:cs="Times New Roman"/>
          <w:sz w:val="24"/>
        </w:rPr>
        <w:t>．防泄漏</w:t>
      </w:r>
      <w:r w:rsidR="00CD6F3E" w:rsidRPr="00CD6F3E">
        <w:rPr>
          <w:rFonts w:ascii="Times New Roman" w:hAnsi="Times New Roman" w:cs="Times New Roman"/>
          <w:sz w:val="24"/>
        </w:rPr>
        <w:t>:</w:t>
      </w:r>
      <w:r w:rsidR="00CD6F3E" w:rsidRPr="00CD6F3E">
        <w:rPr>
          <w:rFonts w:ascii="Times New Roman" w:hAnsi="Times New Roman" w:cs="Times New Roman"/>
          <w:sz w:val="24"/>
        </w:rPr>
        <w:t>前窗玻璃与操作室侧壁接合处有增强的侧壁引流孔设计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通过气幕保护防止泄漏</w:t>
      </w:r>
      <w:r w:rsidR="00CD6F3E"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FC5FE1" w:rsidP="00CD6F3E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="00CD6F3E" w:rsidRPr="00CD6F3E">
        <w:rPr>
          <w:rFonts w:ascii="Times New Roman" w:hAnsi="Times New Roman" w:cs="Times New Roman"/>
          <w:sz w:val="24"/>
        </w:rPr>
        <w:t>．紫外灯</w:t>
      </w:r>
      <w:r w:rsidR="00CD6F3E" w:rsidRPr="00CD6F3E">
        <w:rPr>
          <w:rFonts w:ascii="Times New Roman" w:hAnsi="Times New Roman" w:cs="Times New Roman"/>
          <w:sz w:val="24"/>
        </w:rPr>
        <w:t>:</w:t>
      </w:r>
      <w:r w:rsidR="00CD6F3E" w:rsidRPr="00CD6F3E">
        <w:rPr>
          <w:rFonts w:ascii="Times New Roman" w:hAnsi="Times New Roman" w:cs="Times New Roman"/>
          <w:sz w:val="24"/>
        </w:rPr>
        <w:t>标配</w:t>
      </w:r>
      <w:r w:rsidR="00CD6F3E" w:rsidRPr="00CD6F3E">
        <w:rPr>
          <w:rFonts w:ascii="Times New Roman" w:hAnsi="Times New Roman" w:cs="Times New Roman"/>
          <w:sz w:val="24"/>
        </w:rPr>
        <w:t>30W</w:t>
      </w:r>
      <w:r w:rsidR="00CD6F3E" w:rsidRPr="00CD6F3E">
        <w:rPr>
          <w:rFonts w:ascii="Times New Roman" w:hAnsi="Times New Roman" w:cs="Times New Roman"/>
          <w:sz w:val="24"/>
        </w:rPr>
        <w:t>、</w:t>
      </w:r>
      <w:r w:rsidR="00CD6F3E" w:rsidRPr="00CD6F3E">
        <w:rPr>
          <w:rFonts w:ascii="Times New Roman" w:hAnsi="Times New Roman" w:cs="Times New Roman"/>
          <w:sz w:val="24"/>
        </w:rPr>
        <w:t>254nm</w:t>
      </w:r>
      <w:r w:rsidR="00CD6F3E" w:rsidRPr="00CD6F3E">
        <w:rPr>
          <w:rFonts w:ascii="Times New Roman" w:hAnsi="Times New Roman" w:cs="Times New Roman"/>
          <w:sz w:val="24"/>
        </w:rPr>
        <w:t>消毒紫外灯</w:t>
      </w:r>
      <w:r w:rsidR="00CD6F3E" w:rsidRPr="00CD6F3E">
        <w:rPr>
          <w:rFonts w:ascii="Times New Roman" w:hAnsi="Times New Roman" w:cs="Times New Roman"/>
          <w:sz w:val="24"/>
        </w:rPr>
        <w:t>,</w:t>
      </w:r>
      <w:r w:rsidR="00CD6F3E" w:rsidRPr="00CD6F3E">
        <w:rPr>
          <w:rFonts w:ascii="Times New Roman" w:hAnsi="Times New Roman" w:cs="Times New Roman"/>
          <w:sz w:val="24"/>
        </w:rPr>
        <w:t>易于更换</w:t>
      </w:r>
      <w:r w:rsidR="00CD6F3E"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1</w:t>
      </w:r>
      <w:r w:rsidR="00FC5FE1">
        <w:rPr>
          <w:rFonts w:ascii="Times New Roman" w:hAnsi="Times New Roman" w:cs="Times New Roman"/>
          <w:sz w:val="24"/>
        </w:rPr>
        <w:t>1</w:t>
      </w:r>
      <w:r w:rsidRPr="00CD6F3E">
        <w:rPr>
          <w:rFonts w:ascii="Times New Roman" w:hAnsi="Times New Roman" w:cs="Times New Roman"/>
          <w:sz w:val="24"/>
        </w:rPr>
        <w:t>．照度</w:t>
      </w:r>
      <w:r w:rsidRPr="00CD6F3E">
        <w:rPr>
          <w:rFonts w:ascii="Times New Roman" w:hAnsi="Times New Roman" w:cs="Times New Roman"/>
          <w:sz w:val="24"/>
        </w:rPr>
        <w:t>: &gt;1400 Lux,</w:t>
      </w:r>
      <w:r w:rsidRPr="00CD6F3E">
        <w:rPr>
          <w:rFonts w:ascii="Times New Roman" w:hAnsi="Times New Roman" w:cs="Times New Roman"/>
          <w:sz w:val="24"/>
        </w:rPr>
        <w:t>荧光灯位于非污染区域</w:t>
      </w:r>
      <w:r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>1</w:t>
      </w:r>
      <w:r w:rsidR="00FC5FE1">
        <w:rPr>
          <w:rFonts w:ascii="Times New Roman" w:hAnsi="Times New Roman" w:cs="Times New Roman"/>
          <w:sz w:val="24"/>
        </w:rPr>
        <w:t>2</w:t>
      </w:r>
      <w:r w:rsidRPr="00CD6F3E">
        <w:rPr>
          <w:rFonts w:ascii="Times New Roman" w:hAnsi="Times New Roman" w:cs="Times New Roman"/>
          <w:sz w:val="24"/>
        </w:rPr>
        <w:t>．搁手架</w:t>
      </w:r>
      <w:r w:rsidRPr="00CD6F3E">
        <w:rPr>
          <w:rFonts w:ascii="Times New Roman" w:hAnsi="Times New Roman" w:cs="Times New Roman"/>
          <w:sz w:val="24"/>
        </w:rPr>
        <w:t>:</w:t>
      </w:r>
      <w:r w:rsidRPr="00CD6F3E">
        <w:rPr>
          <w:rFonts w:ascii="Times New Roman" w:hAnsi="Times New Roman" w:cs="Times New Roman"/>
          <w:sz w:val="24"/>
        </w:rPr>
        <w:t>搁手支架与操作室宽度等宽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高于工作台面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不会阻挡前进气孔</w:t>
      </w:r>
      <w:r w:rsidRPr="00CD6F3E">
        <w:rPr>
          <w:rFonts w:ascii="Times New Roman" w:hAnsi="Times New Roman" w:cs="Times New Roman"/>
          <w:sz w:val="24"/>
        </w:rPr>
        <w:t xml:space="preserve"> </w:t>
      </w:r>
    </w:p>
    <w:p w:rsidR="00CD6F3E" w:rsidRPr="00CD6F3E" w:rsidRDefault="00CD6F3E" w:rsidP="00CD6F3E">
      <w:pPr>
        <w:spacing w:line="480" w:lineRule="auto"/>
        <w:rPr>
          <w:rFonts w:ascii="Times New Roman" w:hAnsi="Times New Roman" w:cs="Times New Roman"/>
          <w:sz w:val="24"/>
        </w:rPr>
      </w:pPr>
      <w:r w:rsidRPr="00CD6F3E">
        <w:rPr>
          <w:rFonts w:ascii="Times New Roman" w:hAnsi="Times New Roman" w:cs="Times New Roman"/>
          <w:sz w:val="24"/>
        </w:rPr>
        <w:t>*</w:t>
      </w:r>
      <w:r>
        <w:rPr>
          <w:rFonts w:ascii="Times New Roman" w:hAnsi="Times New Roman" w:cs="Times New Roman"/>
          <w:sz w:val="24"/>
        </w:rPr>
        <w:t>1</w:t>
      </w:r>
      <w:r w:rsidR="00FC5FE1">
        <w:rPr>
          <w:rFonts w:ascii="Times New Roman" w:hAnsi="Times New Roman" w:cs="Times New Roman"/>
          <w:sz w:val="24"/>
        </w:rPr>
        <w:t>3</w:t>
      </w:r>
      <w:r w:rsidRPr="00CD6F3E">
        <w:rPr>
          <w:rFonts w:ascii="Times New Roman" w:hAnsi="Times New Roman" w:cs="Times New Roman"/>
          <w:sz w:val="24"/>
        </w:rPr>
        <w:t>．电源插座及水气接口</w:t>
      </w:r>
      <w:r w:rsidRPr="00CD6F3E">
        <w:rPr>
          <w:rFonts w:ascii="Times New Roman" w:hAnsi="Times New Roman" w:cs="Times New Roman"/>
          <w:sz w:val="24"/>
        </w:rPr>
        <w:t>:</w:t>
      </w:r>
      <w:r w:rsidRPr="00CD6F3E">
        <w:rPr>
          <w:rFonts w:ascii="Times New Roman" w:hAnsi="Times New Roman" w:cs="Times New Roman"/>
          <w:sz w:val="24"/>
        </w:rPr>
        <w:t>两个电源插座预留孔分别位于操作室两侧</w:t>
      </w:r>
      <w:r w:rsidRPr="00CD6F3E">
        <w:rPr>
          <w:rFonts w:ascii="Times New Roman" w:hAnsi="Times New Roman" w:cs="Times New Roman"/>
          <w:sz w:val="24"/>
        </w:rPr>
        <w:t>,</w:t>
      </w:r>
      <w:r w:rsidRPr="00CD6F3E">
        <w:rPr>
          <w:rFonts w:ascii="Times New Roman" w:hAnsi="Times New Roman" w:cs="Times New Roman"/>
          <w:sz w:val="24"/>
        </w:rPr>
        <w:t>四个水气接口预留位分别交错位于操作室两侧</w:t>
      </w:r>
      <w:r w:rsidRPr="00CD6F3E">
        <w:rPr>
          <w:rFonts w:ascii="Times New Roman" w:hAnsi="Times New Roman" w:cs="Times New Roman"/>
          <w:sz w:val="24"/>
        </w:rPr>
        <w:t xml:space="preserve"> </w:t>
      </w:r>
    </w:p>
    <w:p w:rsidR="00EC6221" w:rsidRPr="00CD6F3E" w:rsidRDefault="00EC6221" w:rsidP="00CD6F3E">
      <w:pPr>
        <w:spacing w:line="480" w:lineRule="auto"/>
      </w:pPr>
    </w:p>
    <w:sectPr w:rsidR="00EC6221" w:rsidRPr="00CD6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5B4" w:rsidRDefault="007975B4" w:rsidP="00F01A2C">
      <w:r>
        <w:separator/>
      </w:r>
    </w:p>
  </w:endnote>
  <w:endnote w:type="continuationSeparator" w:id="0">
    <w:p w:rsidR="007975B4" w:rsidRDefault="007975B4" w:rsidP="00F0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5B4" w:rsidRDefault="007975B4" w:rsidP="00F01A2C">
      <w:r>
        <w:separator/>
      </w:r>
    </w:p>
  </w:footnote>
  <w:footnote w:type="continuationSeparator" w:id="0">
    <w:p w:rsidR="007975B4" w:rsidRDefault="007975B4" w:rsidP="00F0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0BC5A"/>
    <w:multiLevelType w:val="singleLevel"/>
    <w:tmpl w:val="0BF0BC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BA"/>
    <w:rsid w:val="002226E4"/>
    <w:rsid w:val="00231E8C"/>
    <w:rsid w:val="00287BAB"/>
    <w:rsid w:val="00415AD9"/>
    <w:rsid w:val="00747FB5"/>
    <w:rsid w:val="007964BA"/>
    <w:rsid w:val="007975B4"/>
    <w:rsid w:val="00B34A48"/>
    <w:rsid w:val="00CD6F3E"/>
    <w:rsid w:val="00D939FE"/>
    <w:rsid w:val="00E7256B"/>
    <w:rsid w:val="00EC6221"/>
    <w:rsid w:val="00F01A2C"/>
    <w:rsid w:val="00FC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82356D-9488-48AA-A347-211EF6CA9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2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1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A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A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2019-01-21T09:43:00Z</dcterms:created>
  <dcterms:modified xsi:type="dcterms:W3CDTF">2019-01-25T08:30:00Z</dcterms:modified>
</cp:coreProperties>
</file>