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394"/>
        <w:gridCol w:w="1134"/>
        <w:gridCol w:w="56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17" w:type="dxa"/>
            <w:vAlign w:val="center"/>
          </w:tcPr>
          <w:p>
            <w:pPr>
              <w:jc w:val="center"/>
              <w:rPr>
                <w:b/>
                <w:sz w:val="28"/>
              </w:rPr>
            </w:pPr>
            <w:r>
              <w:rPr>
                <w:rFonts w:hint="eastAsia"/>
                <w:b/>
                <w:sz w:val="28"/>
              </w:rPr>
              <w:t>项目</w:t>
            </w:r>
          </w:p>
        </w:tc>
        <w:tc>
          <w:tcPr>
            <w:tcW w:w="4394" w:type="dxa"/>
            <w:vAlign w:val="center"/>
          </w:tcPr>
          <w:p>
            <w:pPr>
              <w:jc w:val="center"/>
              <w:rPr>
                <w:b/>
                <w:sz w:val="28"/>
              </w:rPr>
            </w:pPr>
            <w:r>
              <w:rPr>
                <w:rFonts w:hint="eastAsia"/>
                <w:b/>
                <w:sz w:val="28"/>
              </w:rPr>
              <w:t>招标要求</w:t>
            </w:r>
          </w:p>
        </w:tc>
        <w:tc>
          <w:tcPr>
            <w:tcW w:w="1134" w:type="dxa"/>
            <w:vAlign w:val="center"/>
          </w:tcPr>
          <w:p>
            <w:pPr>
              <w:jc w:val="center"/>
              <w:rPr>
                <w:b/>
                <w:sz w:val="28"/>
              </w:rPr>
            </w:pPr>
            <w:r>
              <w:rPr>
                <w:rFonts w:hint="eastAsia"/>
                <w:b/>
                <w:sz w:val="28"/>
              </w:rPr>
              <w:t>应标参数</w:t>
            </w:r>
          </w:p>
        </w:tc>
        <w:tc>
          <w:tcPr>
            <w:tcW w:w="567" w:type="dxa"/>
            <w:vAlign w:val="center"/>
          </w:tcPr>
          <w:p>
            <w:pPr>
              <w:jc w:val="center"/>
              <w:rPr>
                <w:b/>
                <w:sz w:val="28"/>
              </w:rPr>
            </w:pPr>
            <w:r>
              <w:rPr>
                <w:rFonts w:hint="eastAsia"/>
                <w:b/>
                <w:sz w:val="28"/>
              </w:rPr>
              <w:t>偏离</w:t>
            </w:r>
          </w:p>
        </w:tc>
        <w:tc>
          <w:tcPr>
            <w:tcW w:w="1701" w:type="dxa"/>
            <w:vAlign w:val="center"/>
          </w:tcPr>
          <w:p>
            <w:pPr>
              <w:jc w:val="center"/>
              <w:rPr>
                <w:b/>
                <w:sz w:val="28"/>
              </w:rPr>
            </w:pPr>
            <w:r>
              <w:rPr>
                <w:rFonts w:hint="eastAsia"/>
                <w:b/>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ascii="Times New Roman" w:hAnsi="Times New Roman" w:eastAsia="宋体" w:cs="Times New Roman"/>
                <w:color w:val="000000"/>
                <w:sz w:val="20"/>
                <w:szCs w:val="20"/>
              </w:rPr>
            </w:pPr>
            <w:r>
              <w:rPr>
                <w:rFonts w:hint="eastAsia" w:asciiTheme="minorEastAsia" w:hAnsiTheme="minorEastAsia"/>
                <w:szCs w:val="21"/>
              </w:rPr>
              <w:t>1</w:t>
            </w:r>
          </w:p>
        </w:tc>
        <w:tc>
          <w:tcPr>
            <w:tcW w:w="4394" w:type="dxa"/>
            <w:vAlign w:val="center"/>
          </w:tcPr>
          <w:p>
            <w:pPr>
              <w:spacing w:after="240"/>
              <w:rPr>
                <w:rFonts w:asciiTheme="minorEastAsia" w:hAnsiTheme="minorEastAsia"/>
              </w:rPr>
            </w:pPr>
            <w:r>
              <w:rPr>
                <w:rFonts w:hint="eastAsia" w:asciiTheme="minorEastAsia" w:hAnsiTheme="minorEastAsia"/>
                <w:szCs w:val="21"/>
              </w:rPr>
              <w:t>投标人必须提供该球管制造商授权书或者该球管从制造商到投标人所有的合法购买合同。</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2</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阳极热容量：6.3</w:t>
            </w:r>
            <w:r>
              <w:rPr>
                <w:rFonts w:asciiTheme="minorEastAsia" w:hAnsiTheme="minorEastAsia"/>
                <w:color w:val="000000" w:themeColor="text1"/>
                <w14:textFill>
                  <w14:solidFill>
                    <w14:schemeClr w14:val="tx1"/>
                  </w14:solidFill>
                </w14:textFill>
              </w:rPr>
              <w:t>MHU</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3</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进口球管</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4</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焦点数量：≥两个</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5</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焦点尺寸（IEC 336/2005</w:t>
            </w:r>
            <w:r>
              <w:rPr>
                <w:rFonts w:asciiTheme="minorEastAsia" w:hAnsiTheme="minorEastAsia"/>
                <w:color w:val="000000" w:themeColor="text1"/>
                <w14:textFill>
                  <w14:solidFill>
                    <w14:schemeClr w14:val="tx1"/>
                  </w14:solidFill>
                </w14:textFill>
              </w:rPr>
              <w:t>）</w:t>
            </w:r>
            <w:r>
              <w:rPr>
                <w:rFonts w:hint="eastAsia" w:asciiTheme="minorEastAsia" w:hAnsiTheme="minorEastAsia"/>
                <w:color w:val="000000" w:themeColor="text1"/>
                <w14:textFill>
                  <w14:solidFill>
                    <w14:schemeClr w14:val="tx1"/>
                  </w14:solidFill>
                </w14:textFill>
              </w:rPr>
              <w:t>：小焦点≤0.9mm*0.7mm；大焦点≤1.2mm*1.1mm</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6</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焦点功率要求最大≥</w:t>
            </w:r>
            <w:r>
              <w:rPr>
                <w:rFonts w:asciiTheme="minorEastAsia" w:hAnsiTheme="minorEastAsia"/>
                <w:color w:val="000000" w:themeColor="text1"/>
                <w14:textFill>
                  <w14:solidFill>
                    <w14:schemeClr w14:val="tx1"/>
                  </w14:solidFill>
                </w14:textFill>
              </w:rPr>
              <w:t>53.2</w:t>
            </w:r>
            <w:r>
              <w:rPr>
                <w:rFonts w:hint="eastAsia" w:asciiTheme="minorEastAsia" w:hAnsiTheme="minorEastAsia"/>
                <w:color w:val="000000" w:themeColor="text1"/>
                <w14:textFill>
                  <w14:solidFill>
                    <w14:schemeClr w14:val="tx1"/>
                  </w14:solidFill>
                </w14:textFill>
              </w:rPr>
              <w:t>KW</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7</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120KV时最大毫安输出≥</w:t>
            </w:r>
            <w:r>
              <w:rPr>
                <w:rFonts w:asciiTheme="minorEastAsia" w:hAnsiTheme="minorEastAsia"/>
                <w:color w:val="000000" w:themeColor="text1"/>
                <w14:textFill>
                  <w14:solidFill>
                    <w14:schemeClr w14:val="tx1"/>
                  </w14:solidFill>
                </w14:textFill>
              </w:rPr>
              <w:t>440</w:t>
            </w:r>
            <w:r>
              <w:rPr>
                <w:rFonts w:hint="eastAsia" w:asciiTheme="minorEastAsia" w:hAnsiTheme="minorEastAsia"/>
                <w:color w:val="000000" w:themeColor="text1"/>
                <w14:textFill>
                  <w14:solidFill>
                    <w14:schemeClr w14:val="tx1"/>
                  </w14:solidFill>
                </w14:textFill>
              </w:rPr>
              <w:t>mA</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8</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管套出线窗口FOV（Field of View）尺寸：</w:t>
            </w:r>
            <w:r>
              <w:rPr>
                <w:rFonts w:asciiTheme="minorEastAsia" w:hAnsiTheme="minorEastAsia"/>
                <w:color w:val="000000" w:themeColor="text1"/>
                <w14:textFill>
                  <w14:solidFill>
                    <w14:schemeClr w14:val="tx1"/>
                  </w14:solidFill>
                </w14:textFill>
              </w:rPr>
              <w:t>2</w:t>
            </w:r>
            <w:r>
              <w:rPr>
                <w:rFonts w:hint="eastAsia" w:asciiTheme="minorEastAsia" w:hAnsiTheme="minorEastAsia"/>
                <w:color w:val="000000" w:themeColor="text1"/>
                <w14:textFill>
                  <w14:solidFill>
                    <w14:schemeClr w14:val="tx1"/>
                  </w14:solidFill>
                </w14:textFill>
              </w:rPr>
              <w:t>0mm</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hint="eastAsia" w:asciiTheme="minorEastAsia" w:hAnsiTheme="minorEastAsia"/>
                <w:szCs w:val="21"/>
              </w:rPr>
            </w:pPr>
            <w:r>
              <w:rPr>
                <w:rFonts w:hint="eastAsia" w:asciiTheme="minorEastAsia" w:hAnsiTheme="minorEastAsia"/>
                <w:szCs w:val="21"/>
              </w:rPr>
              <w:t>9</w:t>
            </w:r>
          </w:p>
        </w:tc>
        <w:tc>
          <w:tcPr>
            <w:tcW w:w="4394" w:type="dxa"/>
            <w:vAlign w:val="center"/>
          </w:tcPr>
          <w:p>
            <w:pPr>
              <w:spacing w:after="24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支持0.5秒每圈的高速旋转</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after="240"/>
              <w:ind w:firstLine="210" w:firstLineChars="100"/>
              <w:rPr>
                <w:rFonts w:hint="eastAsia" w:asciiTheme="minorEastAsia" w:hAnsiTheme="minorEastAsia"/>
                <w:szCs w:val="21"/>
              </w:rPr>
            </w:pPr>
            <w:r>
              <w:rPr>
                <w:rFonts w:hint="eastAsia" w:asciiTheme="minorEastAsia" w:hAnsiTheme="minorEastAsia"/>
                <w:szCs w:val="21"/>
              </w:rPr>
              <w:t>10</w:t>
            </w:r>
          </w:p>
        </w:tc>
        <w:tc>
          <w:tcPr>
            <w:tcW w:w="4394" w:type="dxa"/>
            <w:vAlign w:val="center"/>
          </w:tcPr>
          <w:p>
            <w:pPr>
              <w:spacing w:after="240"/>
              <w:rPr>
                <w:rFonts w:asciiTheme="minorEastAsia" w:hAnsiTheme="minorEastAsia"/>
                <w:color w:val="FF0000"/>
              </w:rPr>
            </w:pPr>
            <w:r>
              <w:rPr>
                <w:rFonts w:hint="eastAsia" w:asciiTheme="minorEastAsia" w:hAnsiTheme="minorEastAsia"/>
              </w:rPr>
              <w:t>球管最大额定电压≥140KV</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after="240"/>
              <w:ind w:firstLine="210" w:firstLineChars="100"/>
              <w:rPr>
                <w:rFonts w:hint="eastAsia" w:asciiTheme="minorEastAsia" w:hAnsiTheme="minorEastAsia"/>
                <w:szCs w:val="21"/>
              </w:rPr>
            </w:pPr>
            <w:r>
              <w:rPr>
                <w:rFonts w:hint="eastAsia" w:asciiTheme="minorEastAsia" w:hAnsiTheme="minorEastAsia"/>
                <w:szCs w:val="21"/>
              </w:rPr>
              <w:t>11</w:t>
            </w:r>
          </w:p>
        </w:tc>
        <w:tc>
          <w:tcPr>
            <w:tcW w:w="4394" w:type="dxa"/>
            <w:vAlign w:val="center"/>
          </w:tcPr>
          <w:p>
            <w:pPr>
              <w:spacing w:after="240"/>
              <w:rPr>
                <w:rFonts w:asciiTheme="minorEastAsia" w:hAnsiTheme="minorEastAsia"/>
              </w:rPr>
            </w:pPr>
            <w:r>
              <w:rPr>
                <w:rFonts w:hint="eastAsia" w:asciiTheme="minorEastAsia" w:hAnsiTheme="minorEastAsia"/>
              </w:rPr>
              <w:t>阳极靶面角度：7度</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after="240"/>
              <w:ind w:firstLine="210" w:firstLineChars="100"/>
              <w:rPr>
                <w:rFonts w:hint="eastAsia" w:asciiTheme="minorEastAsia" w:hAnsiTheme="minorEastAsia"/>
                <w:szCs w:val="21"/>
              </w:rPr>
            </w:pPr>
            <w:bookmarkStart w:id="0" w:name="_GoBack" w:colFirst="0" w:colLast="4"/>
            <w:r>
              <w:rPr>
                <w:rFonts w:hint="eastAsia" w:asciiTheme="minorEastAsia" w:hAnsiTheme="minorEastAsia"/>
                <w:szCs w:val="21"/>
              </w:rPr>
              <w:t>12</w:t>
            </w:r>
          </w:p>
        </w:tc>
        <w:tc>
          <w:tcPr>
            <w:tcW w:w="4394" w:type="dxa"/>
            <w:vAlign w:val="center"/>
          </w:tcPr>
          <w:p>
            <w:pPr>
              <w:spacing w:after="240"/>
              <w:rPr>
                <w:rFonts w:asciiTheme="minorEastAsia" w:hAnsiTheme="minorEastAsia"/>
              </w:rPr>
            </w:pPr>
            <w:r>
              <w:rPr>
                <w:rFonts w:hint="eastAsia" w:asciiTheme="minorEastAsia" w:hAnsiTheme="minorEastAsia"/>
              </w:rPr>
              <w:t>提供球管与CT整机匹配的SFDA认证报告</w:t>
            </w:r>
          </w:p>
        </w:tc>
        <w:tc>
          <w:tcPr>
            <w:tcW w:w="1134" w:type="dxa"/>
            <w:vAlign w:val="center"/>
          </w:tcPr>
          <w:p>
            <w:pPr>
              <w:spacing w:after="240"/>
            </w:pPr>
          </w:p>
        </w:tc>
        <w:tc>
          <w:tcPr>
            <w:tcW w:w="567" w:type="dxa"/>
          </w:tcPr>
          <w:p>
            <w:pPr>
              <w:spacing w:after="240"/>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after="240"/>
              <w:ind w:firstLine="210" w:firstLineChars="100"/>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13</w:t>
            </w:r>
          </w:p>
        </w:tc>
        <w:tc>
          <w:tcPr>
            <w:tcW w:w="4394" w:type="dxa"/>
            <w:vAlign w:val="center"/>
          </w:tcPr>
          <w:p>
            <w:pPr>
              <w:spacing w:after="240"/>
              <w:rPr>
                <w:rFonts w:hint="default" w:asciiTheme="minorEastAsia" w:hAnsiTheme="minorEastAsia" w:eastAsiaTheme="minorEastAsia"/>
                <w:lang w:val="en-US" w:eastAsia="zh-CN"/>
              </w:rPr>
            </w:pPr>
            <w:r>
              <w:rPr>
                <w:rFonts w:hint="eastAsia" w:asciiTheme="minorEastAsia" w:hAnsiTheme="minorEastAsia"/>
                <w:lang w:val="en-US" w:eastAsia="zh-CN"/>
              </w:rPr>
              <w:t>具有正规的进口报关单</w:t>
            </w:r>
          </w:p>
        </w:tc>
        <w:tc>
          <w:tcPr>
            <w:tcW w:w="1134" w:type="dxa"/>
            <w:vAlign w:val="center"/>
          </w:tcPr>
          <w:p>
            <w:pPr>
              <w:spacing w:after="240"/>
              <w:rPr>
                <w:rFonts w:asciiTheme="minorEastAsia" w:hAnsiTheme="minorEastAsia"/>
              </w:rPr>
            </w:pPr>
          </w:p>
        </w:tc>
        <w:tc>
          <w:tcPr>
            <w:tcW w:w="567" w:type="dxa"/>
          </w:tcPr>
          <w:p>
            <w:pPr>
              <w:spacing w:after="240"/>
              <w:rPr>
                <w:rFonts w:asciiTheme="minorEastAsia" w:hAnsiTheme="minorEastAsia"/>
              </w:rPr>
            </w:pPr>
          </w:p>
        </w:tc>
        <w:tc>
          <w:tcPr>
            <w:tcW w:w="1701" w:type="dxa"/>
          </w:tcPr>
          <w:p>
            <w:pPr>
              <w:spacing w:after="2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1"/>
              <w:spacing w:after="240"/>
              <w:ind w:left="420" w:firstLine="0" w:firstLineChars="0"/>
              <w:rPr>
                <w:rFonts w:asciiTheme="minorEastAsia" w:hAnsiTheme="minorEastAsia"/>
                <w:szCs w:val="21"/>
              </w:rPr>
            </w:pPr>
          </w:p>
        </w:tc>
        <w:tc>
          <w:tcPr>
            <w:tcW w:w="6095" w:type="dxa"/>
            <w:gridSpan w:val="3"/>
            <w:vAlign w:val="center"/>
          </w:tcPr>
          <w:p>
            <w:pPr>
              <w:spacing w:after="240"/>
            </w:pPr>
          </w:p>
        </w:tc>
        <w:tc>
          <w:tcPr>
            <w:tcW w:w="1701" w:type="dxa"/>
          </w:tcPr>
          <w:p>
            <w:pPr>
              <w:spacing w:after="240"/>
              <w:rPr>
                <w:rFonts w:asciiTheme="minorEastAsia" w:hAnsiTheme="minorEastAsia"/>
                <w:highlight w:val="yellow"/>
              </w:rPr>
            </w:pP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D94"/>
    <w:rsid w:val="00003189"/>
    <w:rsid w:val="00012240"/>
    <w:rsid w:val="00017DEC"/>
    <w:rsid w:val="0002753F"/>
    <w:rsid w:val="000606D3"/>
    <w:rsid w:val="000621E7"/>
    <w:rsid w:val="0006364B"/>
    <w:rsid w:val="000822E9"/>
    <w:rsid w:val="00127801"/>
    <w:rsid w:val="00161496"/>
    <w:rsid w:val="001656FA"/>
    <w:rsid w:val="00194DA7"/>
    <w:rsid w:val="001B79F4"/>
    <w:rsid w:val="002155CC"/>
    <w:rsid w:val="00245073"/>
    <w:rsid w:val="00271767"/>
    <w:rsid w:val="00283E15"/>
    <w:rsid w:val="00295F40"/>
    <w:rsid w:val="002B7D94"/>
    <w:rsid w:val="002D1D91"/>
    <w:rsid w:val="00307C01"/>
    <w:rsid w:val="00311FCF"/>
    <w:rsid w:val="00326B22"/>
    <w:rsid w:val="003C5CD2"/>
    <w:rsid w:val="003D3CA6"/>
    <w:rsid w:val="003F4A31"/>
    <w:rsid w:val="00425279"/>
    <w:rsid w:val="004807F6"/>
    <w:rsid w:val="004C4E06"/>
    <w:rsid w:val="00512D60"/>
    <w:rsid w:val="00577732"/>
    <w:rsid w:val="005A2662"/>
    <w:rsid w:val="00617DF8"/>
    <w:rsid w:val="00674FC4"/>
    <w:rsid w:val="00692758"/>
    <w:rsid w:val="006B264D"/>
    <w:rsid w:val="006D03C3"/>
    <w:rsid w:val="006D755F"/>
    <w:rsid w:val="006F0052"/>
    <w:rsid w:val="00710A8D"/>
    <w:rsid w:val="007128BB"/>
    <w:rsid w:val="007146D9"/>
    <w:rsid w:val="00766D01"/>
    <w:rsid w:val="0077740F"/>
    <w:rsid w:val="00786B09"/>
    <w:rsid w:val="007E1953"/>
    <w:rsid w:val="007E63CE"/>
    <w:rsid w:val="00830873"/>
    <w:rsid w:val="00850679"/>
    <w:rsid w:val="008A4038"/>
    <w:rsid w:val="008D58EE"/>
    <w:rsid w:val="0094431E"/>
    <w:rsid w:val="0098290A"/>
    <w:rsid w:val="00984CD5"/>
    <w:rsid w:val="0098716E"/>
    <w:rsid w:val="00991F94"/>
    <w:rsid w:val="009A770B"/>
    <w:rsid w:val="009B200F"/>
    <w:rsid w:val="009C7732"/>
    <w:rsid w:val="009E3923"/>
    <w:rsid w:val="00A5062D"/>
    <w:rsid w:val="00AD4DCB"/>
    <w:rsid w:val="00B0064F"/>
    <w:rsid w:val="00B14EB0"/>
    <w:rsid w:val="00B34A79"/>
    <w:rsid w:val="00B70FE8"/>
    <w:rsid w:val="00BC11F2"/>
    <w:rsid w:val="00BD03AA"/>
    <w:rsid w:val="00BF0C97"/>
    <w:rsid w:val="00BF42D3"/>
    <w:rsid w:val="00C15419"/>
    <w:rsid w:val="00C252C9"/>
    <w:rsid w:val="00C3718C"/>
    <w:rsid w:val="00C551DD"/>
    <w:rsid w:val="00C57B55"/>
    <w:rsid w:val="00D473AA"/>
    <w:rsid w:val="00D81889"/>
    <w:rsid w:val="00D92941"/>
    <w:rsid w:val="00E774CA"/>
    <w:rsid w:val="00EB7B31"/>
    <w:rsid w:val="00EE0250"/>
    <w:rsid w:val="00F4324E"/>
    <w:rsid w:val="00F75C9C"/>
    <w:rsid w:val="00F87E1E"/>
    <w:rsid w:val="00F935EF"/>
    <w:rsid w:val="00FB0D98"/>
    <w:rsid w:val="00FE1EA8"/>
    <w:rsid w:val="00FF00A5"/>
    <w:rsid w:val="173D2656"/>
    <w:rsid w:val="31F76679"/>
    <w:rsid w:val="6710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字符"/>
    <w:basedOn w:val="6"/>
    <w:link w:val="3"/>
    <w:uiPriority w:val="99"/>
    <w:rPr>
      <w:sz w:val="18"/>
      <w:szCs w:val="18"/>
    </w:rPr>
  </w:style>
  <w:style w:type="character" w:customStyle="1" w:styleId="10">
    <w:name w:val="页脚 字符"/>
    <w:basedOn w:val="6"/>
    <w:link w:val="2"/>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GE</Company>
  <Pages>1</Pages>
  <Words>52</Words>
  <Characters>299</Characters>
  <Lines>2</Lines>
  <Paragraphs>1</Paragraphs>
  <TotalTime>50</TotalTime>
  <ScaleCrop>false</ScaleCrop>
  <LinksUpToDate>false</LinksUpToDate>
  <CharactersWithSpaces>350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2019-03-11T09:04:00Z</dcterms:created>
  <dc:creator>Zhang, Z (GE Healthcare)</dc:creator>
  <cp:lastModifiedBy>NTKO</cp:lastModifiedBy>
  <dcterms:modified xsi:type="dcterms:W3CDTF">2019-12-09T09:16:08Z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