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6D" w:rsidRPr="002E5195" w:rsidRDefault="00CE446D" w:rsidP="00CE446D">
      <w:pPr>
        <w:tabs>
          <w:tab w:val="left" w:pos="120"/>
          <w:tab w:val="left" w:pos="1160"/>
          <w:tab w:val="left" w:pos="1740"/>
          <w:tab w:val="left" w:pos="2540"/>
          <w:tab w:val="left" w:pos="3900"/>
          <w:tab w:val="left" w:pos="5380"/>
          <w:tab w:val="left" w:pos="9300"/>
        </w:tabs>
        <w:spacing w:line="360" w:lineRule="auto"/>
        <w:jc w:val="center"/>
        <w:outlineLvl w:val="0"/>
        <w:rPr>
          <w:rFonts w:ascii="宋体" w:eastAsia="宋体" w:hAnsi="宋体" w:cs="宋体" w:hint="eastAsia"/>
          <w:b/>
          <w:sz w:val="32"/>
          <w:szCs w:val="32"/>
        </w:rPr>
      </w:pPr>
      <w:bookmarkStart w:id="0" w:name="_Toc8023"/>
      <w:bookmarkStart w:id="1" w:name="_Toc19470"/>
      <w:bookmarkStart w:id="2" w:name="_Toc25429"/>
      <w:r w:rsidRPr="002E5195">
        <w:rPr>
          <w:rFonts w:ascii="宋体" w:eastAsia="宋体" w:hAnsi="宋体" w:cs="宋体" w:hint="eastAsia"/>
          <w:b/>
          <w:sz w:val="32"/>
          <w:szCs w:val="32"/>
        </w:rPr>
        <w:t>投标报价明细表</w:t>
      </w:r>
      <w:bookmarkEnd w:id="0"/>
      <w:bookmarkEnd w:id="1"/>
      <w:bookmarkEnd w:id="2"/>
    </w:p>
    <w:p w:rsidR="00CE446D" w:rsidRDefault="00CE446D" w:rsidP="00CE446D">
      <w:pPr>
        <w:spacing w:line="360" w:lineRule="exact"/>
        <w:rPr>
          <w:rFonts w:ascii="宋体" w:eastAsia="宋体" w:hAnsi="宋体" w:cs="宋体" w:hint="eastAsia"/>
          <w:color w:val="000000"/>
          <w:sz w:val="21"/>
          <w:szCs w:val="21"/>
        </w:rPr>
      </w:pPr>
      <w:r>
        <w:rPr>
          <w:rFonts w:ascii="宋体" w:eastAsia="宋体" w:hAnsi="宋体" w:cs="宋体" w:hint="eastAsia"/>
          <w:color w:val="000000"/>
          <w:sz w:val="21"/>
          <w:szCs w:val="21"/>
        </w:rPr>
        <w:t>项目名称：</w:t>
      </w:r>
      <w:r>
        <w:rPr>
          <w:rFonts w:ascii="宋体" w:eastAsia="宋体" w:hAnsi="宋体" w:cs="宋体" w:hint="eastAsia"/>
          <w:bCs/>
          <w:sz w:val="21"/>
          <w:szCs w:val="21"/>
          <w:u w:val="single"/>
        </w:rPr>
        <w:t>郑州职业技术学院VR实训中心教学实训设备购置项目</w:t>
      </w:r>
      <w:r>
        <w:rPr>
          <w:rFonts w:ascii="宋体" w:eastAsia="宋体" w:hAnsi="宋体" w:cs="宋体" w:hint="eastAsia"/>
          <w:color w:val="000000"/>
          <w:sz w:val="21"/>
          <w:szCs w:val="21"/>
        </w:rPr>
        <w:t xml:space="preserve">        项目编号：</w:t>
      </w:r>
      <w:r>
        <w:rPr>
          <w:rFonts w:ascii="宋体" w:eastAsia="宋体" w:hAnsi="宋体" w:cs="宋体" w:hint="eastAsia"/>
          <w:bCs/>
          <w:sz w:val="21"/>
          <w:szCs w:val="21"/>
          <w:u w:val="single"/>
        </w:rPr>
        <w:t>HNZB[2020]N025</w:t>
      </w:r>
      <w:r>
        <w:rPr>
          <w:rFonts w:ascii="宋体" w:eastAsia="宋体" w:hAnsi="宋体" w:cs="宋体" w:hint="eastAsia"/>
          <w:bCs/>
          <w:sz w:val="21"/>
          <w:szCs w:val="21"/>
        </w:rPr>
        <w:t xml:space="preserve">                  </w:t>
      </w:r>
      <w:r>
        <w:rPr>
          <w:rFonts w:ascii="宋体" w:eastAsia="宋体" w:hAnsi="宋体" w:cs="宋体" w:hint="eastAsia"/>
          <w:color w:val="000000"/>
          <w:sz w:val="21"/>
          <w:szCs w:val="21"/>
        </w:rPr>
        <w:t>价格单位：人民币/元</w:t>
      </w: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1309"/>
        <w:gridCol w:w="1715"/>
        <w:gridCol w:w="851"/>
        <w:gridCol w:w="5179"/>
        <w:gridCol w:w="797"/>
        <w:gridCol w:w="904"/>
        <w:gridCol w:w="821"/>
        <w:gridCol w:w="870"/>
        <w:gridCol w:w="966"/>
        <w:gridCol w:w="771"/>
      </w:tblGrid>
      <w:tr w:rsidR="00CE446D" w:rsidTr="00EE5DA8">
        <w:trPr>
          <w:trHeight w:val="750"/>
          <w:tblHeader/>
          <w:jc w:val="center"/>
        </w:trPr>
        <w:tc>
          <w:tcPr>
            <w:tcW w:w="557" w:type="dxa"/>
            <w:tcBorders>
              <w:top w:val="single" w:sz="4" w:space="0" w:color="auto"/>
              <w:left w:val="single" w:sz="4" w:space="0" w:color="auto"/>
              <w:bottom w:val="single" w:sz="4" w:space="0" w:color="auto"/>
            </w:tcBorders>
            <w:shd w:val="clear" w:color="auto" w:fill="8DB3E2"/>
            <w:vAlign w:val="center"/>
          </w:tcPr>
          <w:p w:rsidR="00CE446D" w:rsidRDefault="00CE446D" w:rsidP="00EE5DA8">
            <w:pPr>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序号</w:t>
            </w:r>
          </w:p>
        </w:tc>
        <w:tc>
          <w:tcPr>
            <w:tcW w:w="1309" w:type="dxa"/>
            <w:tcBorders>
              <w:top w:val="single" w:sz="4" w:space="0" w:color="auto"/>
              <w:bottom w:val="single" w:sz="4" w:space="0" w:color="auto"/>
            </w:tcBorders>
            <w:shd w:val="clear" w:color="auto" w:fill="8DB3E2"/>
            <w:vAlign w:val="center"/>
          </w:tcPr>
          <w:p w:rsidR="00CE446D" w:rsidRDefault="00CE446D" w:rsidP="00EE5DA8">
            <w:pPr>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投标货物名称</w:t>
            </w:r>
          </w:p>
        </w:tc>
        <w:tc>
          <w:tcPr>
            <w:tcW w:w="1715" w:type="dxa"/>
            <w:tcBorders>
              <w:top w:val="single" w:sz="4" w:space="0" w:color="auto"/>
              <w:bottom w:val="single" w:sz="4" w:space="0" w:color="auto"/>
            </w:tcBorders>
            <w:shd w:val="clear" w:color="auto" w:fill="8DB3E2"/>
            <w:vAlign w:val="center"/>
          </w:tcPr>
          <w:p w:rsidR="00CE446D" w:rsidRDefault="00CE446D" w:rsidP="00EE5DA8">
            <w:pPr>
              <w:pStyle w:val="a3"/>
              <w:pBdr>
                <w:bottom w:val="none" w:sz="0" w:space="0" w:color="auto"/>
              </w:pBdr>
              <w:tabs>
                <w:tab w:val="clear" w:pos="4153"/>
                <w:tab w:val="clear" w:pos="8306"/>
              </w:tabs>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品牌及型号</w:t>
            </w:r>
          </w:p>
        </w:tc>
        <w:tc>
          <w:tcPr>
            <w:tcW w:w="851" w:type="dxa"/>
            <w:tcBorders>
              <w:top w:val="single" w:sz="4" w:space="0" w:color="auto"/>
              <w:bottom w:val="single" w:sz="4" w:space="0" w:color="auto"/>
            </w:tcBorders>
            <w:shd w:val="clear" w:color="auto" w:fill="8DB3E2"/>
            <w:vAlign w:val="center"/>
          </w:tcPr>
          <w:p w:rsidR="00CE446D" w:rsidRDefault="00CE446D" w:rsidP="00EE5DA8">
            <w:pPr>
              <w:pStyle w:val="a3"/>
              <w:pBdr>
                <w:bottom w:val="none" w:sz="0" w:space="0" w:color="auto"/>
              </w:pBdr>
              <w:tabs>
                <w:tab w:val="clear" w:pos="4153"/>
                <w:tab w:val="clear" w:pos="8306"/>
              </w:tabs>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货物</w:t>
            </w:r>
            <w:r>
              <w:rPr>
                <w:rFonts w:ascii="宋体" w:eastAsia="宋体" w:hAnsi="宋体" w:cs="宋体" w:hint="eastAsia"/>
                <w:color w:val="000000"/>
                <w:sz w:val="21"/>
                <w:szCs w:val="21"/>
              </w:rPr>
              <w:br/>
              <w:t>产地</w:t>
            </w:r>
          </w:p>
        </w:tc>
        <w:tc>
          <w:tcPr>
            <w:tcW w:w="5179" w:type="dxa"/>
            <w:tcBorders>
              <w:top w:val="single" w:sz="4" w:space="0" w:color="auto"/>
              <w:bottom w:val="single" w:sz="4" w:space="0" w:color="auto"/>
            </w:tcBorders>
            <w:shd w:val="clear" w:color="auto" w:fill="8DB3E2"/>
            <w:vAlign w:val="center"/>
          </w:tcPr>
          <w:p w:rsidR="00CE446D" w:rsidRDefault="00CE446D" w:rsidP="00EE5DA8">
            <w:pPr>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详细配置参数</w:t>
            </w:r>
          </w:p>
        </w:tc>
        <w:tc>
          <w:tcPr>
            <w:tcW w:w="797" w:type="dxa"/>
            <w:tcBorders>
              <w:top w:val="single" w:sz="4" w:space="0" w:color="auto"/>
              <w:bottom w:val="single" w:sz="4" w:space="0" w:color="auto"/>
            </w:tcBorders>
            <w:shd w:val="clear" w:color="auto" w:fill="8DB3E2"/>
            <w:vAlign w:val="center"/>
          </w:tcPr>
          <w:p w:rsidR="00CE446D" w:rsidRDefault="00CE446D" w:rsidP="00EE5DA8">
            <w:pPr>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单位</w:t>
            </w:r>
          </w:p>
        </w:tc>
        <w:tc>
          <w:tcPr>
            <w:tcW w:w="904" w:type="dxa"/>
            <w:tcBorders>
              <w:top w:val="single" w:sz="4" w:space="0" w:color="auto"/>
              <w:bottom w:val="single" w:sz="4" w:space="0" w:color="auto"/>
            </w:tcBorders>
            <w:shd w:val="clear" w:color="auto" w:fill="8DB3E2"/>
            <w:vAlign w:val="center"/>
          </w:tcPr>
          <w:p w:rsidR="00CE446D" w:rsidRDefault="00CE446D" w:rsidP="00EE5DA8">
            <w:pPr>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数量</w:t>
            </w:r>
          </w:p>
        </w:tc>
        <w:tc>
          <w:tcPr>
            <w:tcW w:w="821" w:type="dxa"/>
            <w:tcBorders>
              <w:top w:val="single" w:sz="4" w:space="0" w:color="auto"/>
              <w:bottom w:val="single" w:sz="4" w:space="0" w:color="auto"/>
            </w:tcBorders>
            <w:shd w:val="clear" w:color="auto" w:fill="8DB3E2"/>
            <w:vAlign w:val="center"/>
          </w:tcPr>
          <w:p w:rsidR="00CE446D" w:rsidRDefault="00CE446D" w:rsidP="00EE5DA8">
            <w:pPr>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单价</w:t>
            </w:r>
          </w:p>
        </w:tc>
        <w:tc>
          <w:tcPr>
            <w:tcW w:w="870" w:type="dxa"/>
            <w:tcBorders>
              <w:top w:val="single" w:sz="4" w:space="0" w:color="auto"/>
              <w:bottom w:val="single" w:sz="4" w:space="0" w:color="auto"/>
            </w:tcBorders>
            <w:shd w:val="clear" w:color="auto" w:fill="8DB3E2"/>
            <w:vAlign w:val="center"/>
          </w:tcPr>
          <w:p w:rsidR="00CE446D" w:rsidRDefault="00CE446D" w:rsidP="00EE5DA8">
            <w:pPr>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小计</w:t>
            </w:r>
          </w:p>
        </w:tc>
        <w:tc>
          <w:tcPr>
            <w:tcW w:w="966" w:type="dxa"/>
            <w:tcBorders>
              <w:top w:val="single" w:sz="4" w:space="0" w:color="auto"/>
              <w:bottom w:val="single" w:sz="4" w:space="0" w:color="auto"/>
            </w:tcBorders>
            <w:shd w:val="clear" w:color="auto" w:fill="8DB3E2"/>
            <w:vAlign w:val="center"/>
          </w:tcPr>
          <w:p w:rsidR="00CE446D" w:rsidRDefault="00CE446D" w:rsidP="00EE5DA8">
            <w:pPr>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生产</w:t>
            </w:r>
            <w:r>
              <w:rPr>
                <w:rFonts w:ascii="宋体" w:eastAsia="宋体" w:hAnsi="宋体" w:cs="宋体" w:hint="eastAsia"/>
                <w:color w:val="000000"/>
                <w:sz w:val="21"/>
                <w:szCs w:val="21"/>
              </w:rPr>
              <w:br/>
              <w:t>厂家</w:t>
            </w:r>
          </w:p>
        </w:tc>
        <w:tc>
          <w:tcPr>
            <w:tcW w:w="771" w:type="dxa"/>
            <w:tcBorders>
              <w:top w:val="single" w:sz="4" w:space="0" w:color="auto"/>
              <w:bottom w:val="single" w:sz="4" w:space="0" w:color="auto"/>
              <w:right w:val="single" w:sz="4" w:space="0" w:color="auto"/>
            </w:tcBorders>
            <w:shd w:val="clear" w:color="auto" w:fill="8DB3E2"/>
            <w:vAlign w:val="center"/>
          </w:tcPr>
          <w:p w:rsidR="00CE446D" w:rsidRDefault="00CE446D" w:rsidP="00EE5DA8">
            <w:pPr>
              <w:spacing w:line="24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备注</w:t>
            </w:r>
          </w:p>
        </w:tc>
      </w:tr>
      <w:tr w:rsidR="00CE446D" w:rsidTr="00EE5DA8">
        <w:trPr>
          <w:trHeight w:val="544"/>
          <w:jc w:val="center"/>
        </w:trPr>
        <w:tc>
          <w:tcPr>
            <w:tcW w:w="557" w:type="dxa"/>
            <w:tcBorders>
              <w:top w:val="single" w:sz="4" w:space="0" w:color="auto"/>
            </w:tcBorders>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1</w:t>
            </w:r>
          </w:p>
        </w:tc>
        <w:tc>
          <w:tcPr>
            <w:tcW w:w="1309" w:type="dxa"/>
            <w:tcBorders>
              <w:top w:val="single" w:sz="4" w:space="0" w:color="auto"/>
            </w:tcBorders>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图形工作站</w:t>
            </w:r>
          </w:p>
        </w:tc>
        <w:tc>
          <w:tcPr>
            <w:tcW w:w="1715" w:type="dxa"/>
            <w:tcBorders>
              <w:top w:val="single" w:sz="4" w:space="0" w:color="auto"/>
            </w:tcBorders>
            <w:vAlign w:val="center"/>
          </w:tcPr>
          <w:p w:rsidR="00CE446D" w:rsidRDefault="00CE446D" w:rsidP="00EE5DA8">
            <w:pPr>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rPr>
              <w:t xml:space="preserve">联想ThinkStation  P520c </w:t>
            </w:r>
          </w:p>
        </w:tc>
        <w:tc>
          <w:tcPr>
            <w:tcW w:w="851" w:type="dxa"/>
            <w:tcBorders>
              <w:top w:val="single" w:sz="4" w:space="0" w:color="auto"/>
            </w:tcBorders>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中国</w:t>
            </w:r>
            <w:r>
              <w:rPr>
                <w:rFonts w:ascii="宋体" w:eastAsia="宋体" w:hAnsi="宋体" w:cs="宋体" w:hint="eastAsia"/>
                <w:color w:val="000000"/>
                <w:sz w:val="21"/>
                <w:szCs w:val="21"/>
              </w:rPr>
              <w:br/>
              <w:t>深圳</w:t>
            </w:r>
          </w:p>
        </w:tc>
        <w:tc>
          <w:tcPr>
            <w:tcW w:w="5179" w:type="dxa"/>
            <w:tcBorders>
              <w:top w:val="single" w:sz="4" w:space="0" w:color="auto"/>
            </w:tcBorders>
            <w:vAlign w:val="center"/>
          </w:tcPr>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1．处理器：Intel Xeon W-2123 3.6G 4C</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2．芯片组：Intel C422</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3．内存：16GB ECC 2666MHz RDIMM</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4．硬盘：256GB SSD *1,3.5 英寸，1TB SATA 硬盘驱动器 7200 rpm*1</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5．扩展性：原厂提供物理灵动扩展区域，包括插槽，硬盘托架等灵动拓展。灵动区域支持连接多种 I/O 设备（USB 等）</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6．显卡：NVIDIA Quadro P1000 4G 独显</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7．网卡：集成千兆网卡</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8．键鼠：USB 键盘鼠标</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9．接口：10 个 USB 端口(USB3.1 6 个)，1 个标准串口, M.2 SSD 端口X2，</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10. PCI 槽位：6个扩展插槽，其中2个 PCIe 3.0×16 插槽，PCIe x4 1个</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11．电源：节能电源 500W</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12．机箱：内置顶置提手，电源、硬盘、风扇等为免工具拆卸，前面板蜂巢式通风散热网罩，采用三通道冷却技术</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13．线锁插槽：防止机器被整机搬迁</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14．已通过ISV 软件认证、3C 认证、原厂商通过 ISO9001认证，我公司提供有相关证明。</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15．显示器：同品牌23.8寸 WLED 显示器，分辨率 1920x1080，屏幕比例 16：9，VGA+HDMI+DP 接口,可升降</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16．操作系统：预装 WIN10 专业版，正版操作系统</w:t>
            </w:r>
          </w:p>
        </w:tc>
        <w:tc>
          <w:tcPr>
            <w:tcW w:w="797" w:type="dxa"/>
            <w:tcBorders>
              <w:top w:val="single" w:sz="4" w:space="0" w:color="auto"/>
            </w:tcBorders>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台</w:t>
            </w:r>
          </w:p>
        </w:tc>
        <w:tc>
          <w:tcPr>
            <w:tcW w:w="904" w:type="dxa"/>
            <w:tcBorders>
              <w:top w:val="single" w:sz="4" w:space="0" w:color="auto"/>
            </w:tcBorders>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50</w:t>
            </w:r>
          </w:p>
        </w:tc>
        <w:tc>
          <w:tcPr>
            <w:tcW w:w="821" w:type="dxa"/>
            <w:tcBorders>
              <w:top w:val="single" w:sz="4" w:space="0" w:color="auto"/>
            </w:tcBorders>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14900</w:t>
            </w:r>
          </w:p>
        </w:tc>
        <w:tc>
          <w:tcPr>
            <w:tcW w:w="870" w:type="dxa"/>
            <w:tcBorders>
              <w:top w:val="single" w:sz="4" w:space="0" w:color="auto"/>
            </w:tcBorders>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745000</w:t>
            </w:r>
          </w:p>
        </w:tc>
        <w:tc>
          <w:tcPr>
            <w:tcW w:w="966" w:type="dxa"/>
            <w:tcBorders>
              <w:top w:val="single" w:sz="4" w:space="0" w:color="auto"/>
            </w:tcBorders>
            <w:vAlign w:val="center"/>
          </w:tcPr>
          <w:p w:rsidR="00CE446D" w:rsidRDefault="00CE446D" w:rsidP="00EE5DA8">
            <w:pPr>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rPr>
              <w:t>联想（北京）有限公司</w:t>
            </w:r>
          </w:p>
        </w:tc>
        <w:tc>
          <w:tcPr>
            <w:tcW w:w="771" w:type="dxa"/>
            <w:tcBorders>
              <w:top w:val="single" w:sz="4" w:space="0" w:color="auto"/>
            </w:tcBorders>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无</w:t>
            </w:r>
          </w:p>
        </w:tc>
      </w:tr>
      <w:tr w:rsidR="00CE446D" w:rsidTr="00EE5DA8">
        <w:trPr>
          <w:trHeight w:val="571"/>
          <w:jc w:val="center"/>
        </w:trPr>
        <w:tc>
          <w:tcPr>
            <w:tcW w:w="557"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2</w:t>
            </w:r>
          </w:p>
        </w:tc>
        <w:tc>
          <w:tcPr>
            <w:tcW w:w="1309"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机房管理维护软件</w:t>
            </w:r>
          </w:p>
        </w:tc>
        <w:tc>
          <w:tcPr>
            <w:tcW w:w="1715" w:type="dxa"/>
            <w:vAlign w:val="center"/>
          </w:tcPr>
          <w:p w:rsidR="00CE446D" w:rsidRDefault="00CE446D" w:rsidP="00EE5DA8">
            <w:pPr>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rPr>
              <w:t>噢易OSS V5.0</w:t>
            </w:r>
          </w:p>
        </w:tc>
        <w:tc>
          <w:tcPr>
            <w:tcW w:w="851"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中国</w:t>
            </w:r>
            <w:r>
              <w:rPr>
                <w:rFonts w:ascii="宋体" w:eastAsia="宋体" w:hAnsi="宋体" w:cs="宋体" w:hint="eastAsia"/>
                <w:color w:val="000000"/>
                <w:sz w:val="21"/>
                <w:szCs w:val="21"/>
              </w:rPr>
              <w:br/>
              <w:t>武汉</w:t>
            </w:r>
          </w:p>
        </w:tc>
        <w:tc>
          <w:tcPr>
            <w:tcW w:w="5179" w:type="dxa"/>
            <w:vAlign w:val="center"/>
          </w:tcPr>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1．本次所投产品支持 B /S 管理架构，可通过移动设备通过网页方式对机房进行远程管理，包括远程开关机、时间同步、系统切换、消息广播等操作</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2．本次所投产品支持对 Ubuntu、Redhat、Centos、Fedora 等系统的立即还原和ip 地址自动分配</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3．本次所投产品支持电脑本地硬盘操作系统（xp\win7     \win10\linux）的立即还原和还原点瞬间创建 </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4．本次所投产品支持 MBR分区系统和 GPT 分区系统混合安装,支持60个不同操作系统。</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5．本次所投产品支持 SSD 硬盘和机械硬盘双硬盘保护模式和同传</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6．本次所投产品支持从WINDOWS 界面对1024台的电脑进行数据差异拷贝，非增量拷贝、变量拷贝、进度同步等上一代部署方式。根据网络状况可选择广播、组播、单播等方式</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7．本次所投产品支持操作系统分权管理，可分配不同</w:t>
            </w:r>
            <w:r>
              <w:rPr>
                <w:rFonts w:ascii="宋体" w:eastAsia="宋体" w:hAnsi="宋体" w:cs="宋体" w:hint="eastAsia"/>
                <w:color w:val="000000"/>
                <w:sz w:val="21"/>
                <w:szCs w:val="21"/>
              </w:rPr>
              <w:lastRenderedPageBreak/>
              <w:t>的管理员管理不同的操作系统。</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8．本次所投产品支持学期课表的编辑，可设置学期开始和结束时间，按学期课表时间自动启动相应的操作系统，支持操作系统拖拽式导入学期课表。</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9．本次所投产品支持管理员可给教师单独分配用户名和密码，教师可凭此用户名和密码在教学的电脑上瞬间创建自己独立的备课系统，其他人员不可见，也不影响正常的教学系统 </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10．本次所投产品支持将当前的教学系统，无需新增分区的情况下瞬间复制一个不保护的系统，用于学生自主实验或计算机等级考试 </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11．本次所投产品支持文件夹穿透，可在当前保护的分区下设定一个开放的文件夹, 保存更新设置，重启分区还原其它数据还原，此文件夹中的数据不还原。</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12．本次所投产品支持批量修改 Windows 用户登录名、计算机名和IP地址</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13．本次所投产品支持对 3DMAX、CAD 等图形设计、工程设计类软件的统一注册，无需手动逐台激活 </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14．本次所投产品支持流量限制策略，能够设定上行流量、下行流量，并设置生效时间区间，能够精确到秒，支持按天执行、按周执行、按月执行根据不同的时间节点自动限定终端机不同的网络上行和下行流量。 </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15．本次所投产品支持网络限制策略，能够设定禁用外网或禁用全部网络，并支持设置例外，例外类型包括 ip 地址、网址、端口，并设置生效时间区间， 能</w:t>
            </w:r>
            <w:r>
              <w:rPr>
                <w:rFonts w:ascii="宋体" w:eastAsia="宋体" w:hAnsi="宋体" w:cs="宋体" w:hint="eastAsia"/>
                <w:color w:val="000000"/>
                <w:sz w:val="21"/>
                <w:szCs w:val="21"/>
              </w:rPr>
              <w:lastRenderedPageBreak/>
              <w:t>够精确到秒，支持按天执行、按周执行、按月执行</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16、本次所投产品能够针对学生软件使用、上网操作进行记录，并支持按照应用、访问网址进行查询，能够根据时间段进行搜索，搜索时间精确到秒，针对上网操作，能够展示网址及网站标题信息，支持表格导出 </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17．本次所投产品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我公司提供有加盖原厂公章的功能界面截图) </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18．保证系统兼容性和稳定性，所有功能为同一品牌同一产品，非多种产品拼凑而成，我公司提供有厂家出具的同一品牌证明函。 </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19．项目实施后我公司可逐条演示。</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20. 我公司提供有机房管理系统能够实现 LINUX 多点备份技术的有效证明材料。</w:t>
            </w:r>
          </w:p>
          <w:p w:rsidR="00CE446D" w:rsidRDefault="00CE446D" w:rsidP="00EE5DA8">
            <w:pPr>
              <w:rPr>
                <w:rFonts w:ascii="宋体" w:eastAsia="宋体" w:hAnsi="宋体" w:cs="宋体" w:hint="eastAsia"/>
                <w:color w:val="000000"/>
                <w:sz w:val="21"/>
                <w:szCs w:val="21"/>
              </w:rPr>
            </w:pPr>
            <w:r>
              <w:rPr>
                <w:rFonts w:ascii="宋体" w:eastAsia="宋体" w:hAnsi="宋体" w:cs="宋体" w:hint="eastAsia"/>
                <w:color w:val="000000"/>
                <w:sz w:val="21"/>
                <w:szCs w:val="21"/>
              </w:rPr>
              <w:t>21. 我公司提供有机房管理系统厂商软件开发成熟度 CMMI 证书。</w:t>
            </w:r>
          </w:p>
        </w:tc>
        <w:tc>
          <w:tcPr>
            <w:tcW w:w="797"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点</w:t>
            </w:r>
          </w:p>
        </w:tc>
        <w:tc>
          <w:tcPr>
            <w:tcW w:w="904"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51</w:t>
            </w:r>
          </w:p>
        </w:tc>
        <w:tc>
          <w:tcPr>
            <w:tcW w:w="821"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380</w:t>
            </w:r>
          </w:p>
        </w:tc>
        <w:tc>
          <w:tcPr>
            <w:tcW w:w="870"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19380</w:t>
            </w:r>
          </w:p>
        </w:tc>
        <w:tc>
          <w:tcPr>
            <w:tcW w:w="966" w:type="dxa"/>
            <w:vAlign w:val="center"/>
          </w:tcPr>
          <w:p w:rsidR="00CE446D" w:rsidRDefault="00CE446D" w:rsidP="00EE5DA8">
            <w:pPr>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rPr>
              <w:t>武汉噢易云计算股份有限公司</w:t>
            </w:r>
          </w:p>
        </w:tc>
        <w:tc>
          <w:tcPr>
            <w:tcW w:w="771"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无</w:t>
            </w:r>
          </w:p>
        </w:tc>
      </w:tr>
      <w:tr w:rsidR="00CE446D" w:rsidTr="00EE5DA8">
        <w:trPr>
          <w:trHeight w:val="551"/>
          <w:jc w:val="center"/>
        </w:trPr>
        <w:tc>
          <w:tcPr>
            <w:tcW w:w="557"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3</w:t>
            </w:r>
          </w:p>
        </w:tc>
        <w:tc>
          <w:tcPr>
            <w:tcW w:w="1309"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多媒体教室管理软件</w:t>
            </w:r>
          </w:p>
        </w:tc>
        <w:tc>
          <w:tcPr>
            <w:tcW w:w="1715" w:type="dxa"/>
            <w:vAlign w:val="center"/>
          </w:tcPr>
          <w:p w:rsidR="00CE446D" w:rsidRDefault="00CE446D" w:rsidP="00EE5DA8">
            <w:pPr>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rPr>
              <w:t>噢易 V9.0</w:t>
            </w:r>
          </w:p>
        </w:tc>
        <w:tc>
          <w:tcPr>
            <w:tcW w:w="851"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中国武汉</w:t>
            </w:r>
          </w:p>
        </w:tc>
        <w:tc>
          <w:tcPr>
            <w:tcW w:w="5179" w:type="dxa"/>
            <w:vAlign w:val="center"/>
          </w:tcPr>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1．本次所投产品支持教师机与学生机互换。当教师机故障时，找任一台学生机插入加密狗就可以自动切换为教师机，无需重新安装程序，提高上课效率；</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2．本次所投产品支持全体遥控：老师机可同时遥控所有学生机；</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3．本次所投产品支持教师设置自动收取作业，无需人</w:t>
            </w:r>
            <w:r>
              <w:rPr>
                <w:rFonts w:ascii="宋体" w:eastAsia="宋体" w:hAnsi="宋体" w:cs="宋体" w:hint="eastAsia"/>
                <w:color w:val="000000"/>
                <w:sz w:val="21"/>
                <w:szCs w:val="21"/>
              </w:rPr>
              <w:lastRenderedPageBreak/>
              <w:t>为操作，默认将收取上来的作业存放在桌面，该路径可自定义更换；</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4．本次所投产品支持屏幕广播参数设置加入了色深的设置,可设置彩色广播，黑白广播；</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5．本次所投产品支持后联线机器同步进行广播；</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6．本次所投产品支持教师将本地视频文件广播给学生，支持添加多个视频文件按顺序播放,后登录的学生机可自动进入影音广播，为提高教学效率，在执行影音广播的同时，学生端的键盘和鼠标被锁定；</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7．本次所投产品支持教师端可以通过摄像头将教师的影像和语音实时发送到学生端，实现远程实时影像语音教学；</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8．本次所投产品支持教师对学生进行电子点名，可以自定义专业、班级等单位类别；教师指定的学生暂时代替教师进行教学示范；</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9．本次所投产品支持教师机可以将本机的操作过程、讲解录制为一个文件，供教师反复使用，以后通过屏幕回放功能进行回放；</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10．本次所投产品支持教师对单一/部分/全体学生执行黑屏，并锁定其键盘、鼠标，禁止其进行任何操作；</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11．本次所投产品支持教师机连续监看所选学生机屏幕。每屏可监视多个学生,可设置每屏学生机的数量以及学生机屏幕轮循的时间间隔；</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12．本次所投产品支持教师远程运行/关闭学生机上的</w:t>
            </w:r>
            <w:r>
              <w:rPr>
                <w:rFonts w:ascii="宋体" w:eastAsia="宋体" w:hAnsi="宋体" w:cs="宋体" w:hint="eastAsia"/>
                <w:color w:val="000000"/>
                <w:sz w:val="21"/>
                <w:szCs w:val="21"/>
              </w:rPr>
              <w:lastRenderedPageBreak/>
              <w:t>应用软件，可以新建、修改、删除命令；</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13．本次所投产品支持教师与学生进行互相交谈，每位教师或学生的发言都会记录在远程消息框中，消息框中还会显示学生机的登录、退出以及举手情况；</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14．本次所投产品支持教师远程批量限制学生机的程序和设备的使用，还可以禁止学生机访问外网，有效规范学生对学生机的操作行为；</w:t>
            </w:r>
          </w:p>
          <w:p w:rsidR="00CE446D" w:rsidRDefault="00CE446D" w:rsidP="00EE5DA8">
            <w:pPr>
              <w:jc w:val="both"/>
              <w:rPr>
                <w:rFonts w:ascii="宋体" w:eastAsia="宋体" w:hAnsi="宋体" w:cs="宋体" w:hint="eastAsia"/>
                <w:color w:val="000000"/>
                <w:sz w:val="21"/>
                <w:szCs w:val="21"/>
              </w:rPr>
            </w:pPr>
            <w:r>
              <w:rPr>
                <w:rFonts w:ascii="宋体" w:eastAsia="宋体" w:hAnsi="宋体" w:cs="宋体" w:hint="eastAsia"/>
                <w:color w:val="000000"/>
                <w:sz w:val="21"/>
                <w:szCs w:val="21"/>
              </w:rPr>
              <w:t>15．本次所投产品为保证软件稳定性和规范性，与机房管理维护软件系统我公司所提供的设备为同一品牌。</w:t>
            </w:r>
          </w:p>
        </w:tc>
        <w:tc>
          <w:tcPr>
            <w:tcW w:w="797"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lastRenderedPageBreak/>
              <w:t>套</w:t>
            </w:r>
          </w:p>
        </w:tc>
        <w:tc>
          <w:tcPr>
            <w:tcW w:w="904"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1</w:t>
            </w:r>
          </w:p>
        </w:tc>
        <w:tc>
          <w:tcPr>
            <w:tcW w:w="821"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8000</w:t>
            </w:r>
          </w:p>
        </w:tc>
        <w:tc>
          <w:tcPr>
            <w:tcW w:w="870"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8000</w:t>
            </w:r>
          </w:p>
        </w:tc>
        <w:tc>
          <w:tcPr>
            <w:tcW w:w="966" w:type="dxa"/>
            <w:vAlign w:val="center"/>
          </w:tcPr>
          <w:p w:rsidR="00CE446D" w:rsidRDefault="00CE446D" w:rsidP="00EE5DA8">
            <w:pPr>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rPr>
              <w:t>武汉噢易云计算股份有限公司</w:t>
            </w:r>
          </w:p>
        </w:tc>
        <w:tc>
          <w:tcPr>
            <w:tcW w:w="771" w:type="dxa"/>
            <w:vAlign w:val="center"/>
          </w:tcPr>
          <w:p w:rsidR="00CE446D" w:rsidRDefault="00CE446D" w:rsidP="00EE5DA8">
            <w:pPr>
              <w:spacing w:line="400" w:lineRule="exact"/>
              <w:jc w:val="center"/>
              <w:rPr>
                <w:rFonts w:ascii="宋体" w:eastAsia="宋体" w:hAnsi="宋体" w:cs="宋体" w:hint="eastAsia"/>
                <w:color w:val="000000"/>
                <w:sz w:val="21"/>
                <w:szCs w:val="21"/>
              </w:rPr>
            </w:pPr>
            <w:r>
              <w:rPr>
                <w:rFonts w:ascii="宋体" w:eastAsia="宋体" w:hAnsi="宋体" w:cs="宋体" w:hint="eastAsia"/>
                <w:color w:val="000000"/>
                <w:sz w:val="21"/>
                <w:szCs w:val="21"/>
              </w:rPr>
              <w:t>无</w:t>
            </w:r>
          </w:p>
        </w:tc>
      </w:tr>
      <w:tr w:rsidR="00CE446D" w:rsidTr="00EE5DA8">
        <w:trPr>
          <w:jc w:val="center"/>
        </w:trPr>
        <w:tc>
          <w:tcPr>
            <w:tcW w:w="1866" w:type="dxa"/>
            <w:gridSpan w:val="2"/>
            <w:vAlign w:val="center"/>
          </w:tcPr>
          <w:p w:rsidR="00CE446D" w:rsidRDefault="00CE446D" w:rsidP="00EE5DA8">
            <w:pPr>
              <w:spacing w:line="500" w:lineRule="exact"/>
              <w:jc w:val="center"/>
              <w:rPr>
                <w:rFonts w:ascii="宋体" w:eastAsia="宋体" w:hAnsi="宋体" w:cs="宋体" w:hint="eastAsia"/>
                <w:bCs/>
                <w:color w:val="000000"/>
                <w:sz w:val="21"/>
                <w:szCs w:val="21"/>
              </w:rPr>
            </w:pPr>
            <w:r>
              <w:rPr>
                <w:rFonts w:ascii="宋体" w:eastAsia="宋体" w:hAnsi="宋体" w:cs="宋体" w:hint="eastAsia"/>
                <w:bCs/>
                <w:color w:val="000000"/>
                <w:sz w:val="21"/>
                <w:szCs w:val="21"/>
              </w:rPr>
              <w:lastRenderedPageBreak/>
              <w:t>投标总价</w:t>
            </w:r>
          </w:p>
        </w:tc>
        <w:tc>
          <w:tcPr>
            <w:tcW w:w="12874" w:type="dxa"/>
            <w:gridSpan w:val="9"/>
            <w:vAlign w:val="center"/>
          </w:tcPr>
          <w:p w:rsidR="00CE446D" w:rsidRDefault="00CE446D" w:rsidP="00EE5DA8">
            <w:pPr>
              <w:spacing w:line="500" w:lineRule="exact"/>
              <w:rPr>
                <w:rFonts w:ascii="宋体" w:eastAsia="宋体" w:hAnsi="宋体" w:cs="宋体" w:hint="eastAsia"/>
                <w:bCs/>
                <w:color w:val="0070C0"/>
                <w:sz w:val="21"/>
                <w:szCs w:val="21"/>
                <w:u w:val="single"/>
              </w:rPr>
            </w:pPr>
            <w:r>
              <w:rPr>
                <w:rFonts w:ascii="宋体" w:eastAsia="宋体" w:hAnsi="宋体" w:cs="宋体" w:hint="eastAsia"/>
                <w:bCs/>
                <w:color w:val="000000"/>
                <w:sz w:val="21"/>
                <w:szCs w:val="21"/>
              </w:rPr>
              <w:t>大写：</w:t>
            </w:r>
            <w:r>
              <w:rPr>
                <w:rFonts w:ascii="宋体" w:eastAsia="宋体" w:hAnsi="宋体" w:cs="宋体" w:hint="eastAsia"/>
                <w:bCs/>
                <w:color w:val="000000"/>
                <w:sz w:val="21"/>
                <w:szCs w:val="21"/>
                <w:u w:val="single"/>
              </w:rPr>
              <w:t xml:space="preserve">   </w:t>
            </w:r>
            <w:r w:rsidR="002E5195">
              <w:rPr>
                <w:rFonts w:ascii="宋体" w:eastAsia="宋体" w:hAnsi="宋体" w:cs="宋体" w:hint="eastAsia"/>
                <w:bCs/>
                <w:sz w:val="21"/>
                <w:szCs w:val="21"/>
                <w:u w:val="single"/>
              </w:rPr>
              <w:t>柒拾陆万玖仟捌佰元整</w:t>
            </w:r>
            <w:r>
              <w:rPr>
                <w:rFonts w:ascii="宋体" w:eastAsia="宋体" w:hAnsi="宋体" w:cs="宋体" w:hint="eastAsia"/>
                <w:bCs/>
                <w:color w:val="0070C0"/>
                <w:sz w:val="21"/>
                <w:szCs w:val="21"/>
                <w:u w:val="single"/>
              </w:rPr>
              <w:t xml:space="preserve"> </w:t>
            </w:r>
          </w:p>
          <w:p w:rsidR="00CE446D" w:rsidRDefault="00CE446D" w:rsidP="00EE5DA8">
            <w:pPr>
              <w:spacing w:line="500" w:lineRule="exact"/>
              <w:rPr>
                <w:rFonts w:ascii="宋体" w:eastAsia="宋体" w:hAnsi="宋体" w:cs="宋体" w:hint="eastAsia"/>
                <w:bCs/>
                <w:color w:val="000000"/>
                <w:sz w:val="21"/>
                <w:szCs w:val="21"/>
              </w:rPr>
            </w:pPr>
            <w:r>
              <w:rPr>
                <w:rFonts w:ascii="宋体" w:eastAsia="宋体" w:hAnsi="宋体" w:cs="宋体" w:hint="eastAsia"/>
                <w:bCs/>
                <w:color w:val="000000"/>
                <w:sz w:val="21"/>
                <w:szCs w:val="21"/>
              </w:rPr>
              <w:t>小写：￥</w:t>
            </w:r>
            <w:r>
              <w:rPr>
                <w:rFonts w:ascii="宋体" w:eastAsia="宋体" w:hAnsi="宋体" w:cs="宋体" w:hint="eastAsia"/>
                <w:bCs/>
                <w:color w:val="000000"/>
                <w:sz w:val="21"/>
                <w:szCs w:val="21"/>
                <w:u w:val="single"/>
              </w:rPr>
              <w:t xml:space="preserve"> </w:t>
            </w:r>
            <w:r w:rsidRPr="002E5195">
              <w:rPr>
                <w:rFonts w:ascii="宋体" w:eastAsia="宋体" w:hAnsi="宋体" w:cs="宋体" w:hint="eastAsia"/>
                <w:bCs/>
                <w:sz w:val="21"/>
                <w:szCs w:val="21"/>
                <w:u w:val="single"/>
              </w:rPr>
              <w:t xml:space="preserve"> </w:t>
            </w:r>
            <w:r w:rsidR="002E5195" w:rsidRPr="002E5195">
              <w:rPr>
                <w:rFonts w:ascii="宋体" w:eastAsia="宋体" w:hAnsi="宋体" w:cs="宋体" w:hint="eastAsia"/>
                <w:bCs/>
                <w:sz w:val="21"/>
                <w:szCs w:val="21"/>
                <w:u w:val="single"/>
              </w:rPr>
              <w:t>769800</w:t>
            </w:r>
            <w:r>
              <w:rPr>
                <w:rFonts w:ascii="宋体" w:eastAsia="宋体" w:hAnsi="宋体" w:cs="宋体" w:hint="eastAsia"/>
                <w:bCs/>
                <w:sz w:val="21"/>
                <w:szCs w:val="21"/>
                <w:u w:val="single"/>
              </w:rPr>
              <w:t>.00元</w:t>
            </w:r>
            <w:r w:rsidRPr="002E5195">
              <w:rPr>
                <w:rFonts w:ascii="宋体" w:eastAsia="宋体" w:hAnsi="宋体" w:cs="宋体" w:hint="eastAsia"/>
                <w:bCs/>
                <w:sz w:val="21"/>
                <w:szCs w:val="21"/>
                <w:u w:val="single"/>
              </w:rPr>
              <w:t xml:space="preserve"> </w:t>
            </w:r>
            <w:r>
              <w:rPr>
                <w:rFonts w:ascii="宋体" w:eastAsia="宋体" w:hAnsi="宋体" w:cs="宋体" w:hint="eastAsia"/>
                <w:bCs/>
                <w:color w:val="000000"/>
                <w:sz w:val="21"/>
                <w:szCs w:val="21"/>
                <w:u w:val="single"/>
              </w:rPr>
              <w:t xml:space="preserve">                 </w:t>
            </w:r>
            <w:r>
              <w:rPr>
                <w:rFonts w:ascii="宋体" w:eastAsia="宋体" w:hAnsi="宋体" w:cs="宋体" w:hint="eastAsia"/>
                <w:bCs/>
                <w:color w:val="000000"/>
                <w:sz w:val="21"/>
                <w:szCs w:val="21"/>
              </w:rPr>
              <w:t xml:space="preserve">    </w:t>
            </w:r>
          </w:p>
        </w:tc>
      </w:tr>
    </w:tbl>
    <w:p w:rsidR="004358AB" w:rsidRDefault="004358AB" w:rsidP="00D31D50">
      <w:pPr>
        <w:spacing w:line="220" w:lineRule="atLeast"/>
      </w:pPr>
    </w:p>
    <w:sectPr w:rsidR="004358AB" w:rsidSect="00CE446D">
      <w:pgSz w:w="16838" w:h="11906" w:orient="landscape"/>
      <w:pgMar w:top="1080" w:right="1440" w:bottom="10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2E5195"/>
    <w:rsid w:val="00323B43"/>
    <w:rsid w:val="003D37D8"/>
    <w:rsid w:val="00426133"/>
    <w:rsid w:val="004358AB"/>
    <w:rsid w:val="008B7726"/>
    <w:rsid w:val="00CE446D"/>
    <w:rsid w:val="00D31D50"/>
    <w:rsid w:val="00EF24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46D"/>
    <w:pPr>
      <w:pBdr>
        <w:top w:val="none" w:sz="0" w:space="1" w:color="auto"/>
        <w:left w:val="none" w:sz="0" w:space="4" w:color="auto"/>
        <w:bottom w:val="none" w:sz="0" w:space="1" w:color="auto"/>
        <w:right w:val="none" w:sz="0" w:space="4" w:color="auto"/>
      </w:pBdr>
      <w:tabs>
        <w:tab w:val="center" w:pos="4153"/>
        <w:tab w:val="right" w:pos="8306"/>
      </w:tabs>
      <w:adjustRightInd/>
      <w:spacing w:after="0"/>
      <w:jc w:val="both"/>
    </w:pPr>
    <w:rPr>
      <w:rFonts w:ascii="Calibri" w:hAnsi="Calibri" w:cs="Times New Roman"/>
      <w:sz w:val="18"/>
      <w:szCs w:val="20"/>
    </w:rPr>
  </w:style>
  <w:style w:type="character" w:customStyle="1" w:styleId="Char">
    <w:name w:val="页眉 Char"/>
    <w:basedOn w:val="a0"/>
    <w:link w:val="a3"/>
    <w:uiPriority w:val="99"/>
    <w:rsid w:val="00CE446D"/>
    <w:rPr>
      <w:rFonts w:ascii="Calibri" w:hAnsi="Calibri"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3</cp:revision>
  <dcterms:created xsi:type="dcterms:W3CDTF">2008-09-11T17:20:00Z</dcterms:created>
  <dcterms:modified xsi:type="dcterms:W3CDTF">2020-06-03T02:38:00Z</dcterms:modified>
</cp:coreProperties>
</file>