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32" w:firstLineChars="300"/>
        <w:jc w:val="left"/>
        <w:rPr>
          <w:rFonts w:cs="方正小标宋简体" w:asciiTheme="minorEastAsia" w:hAnsiTheme="minorEastAsia"/>
          <w:b/>
          <w:bCs/>
          <w:kern w:val="0"/>
          <w:sz w:val="21"/>
          <w:szCs w:val="21"/>
        </w:rPr>
      </w:pPr>
      <w:r>
        <w:rPr>
          <w:rFonts w:hint="eastAsia" w:cs="方正小标宋简体" w:asciiTheme="minorEastAsia" w:hAnsiTheme="minorEastAsia"/>
          <w:b/>
          <w:bCs/>
          <w:kern w:val="0"/>
          <w:sz w:val="21"/>
          <w:szCs w:val="21"/>
        </w:rPr>
        <w:t>郑州市教育局电化教育馆郑州教育各业务系统运行服务项目280万元</w:t>
      </w:r>
    </w:p>
    <w:p>
      <w:pPr>
        <w:pStyle w:val="2"/>
        <w:spacing w:line="360" w:lineRule="auto"/>
        <w:ind w:firstLine="210"/>
        <w:rPr>
          <w:rFonts w:asciiTheme="minorEastAsia" w:hAnsiTheme="minorEastAsia" w:eastAsiaTheme="minorEastAsia"/>
          <w:szCs w:val="21"/>
        </w:rPr>
      </w:pPr>
    </w:p>
    <w:p>
      <w:pPr>
        <w:pStyle w:val="5"/>
        <w:ind w:firstLine="420" w:firstLineChars="200"/>
        <w:rPr>
          <w:rFonts w:cs="黑体" w:asciiTheme="minorEastAsia" w:hAnsiTheme="minorEastAsia" w:eastAsiaTheme="minorEastAsia"/>
          <w:b w:val="0"/>
          <w:bCs/>
          <w:sz w:val="21"/>
          <w:szCs w:val="21"/>
        </w:rPr>
      </w:pPr>
      <w:r>
        <w:rPr>
          <w:rFonts w:hint="eastAsia" w:cs="黑体" w:asciiTheme="minorEastAsia" w:hAnsiTheme="minorEastAsia" w:eastAsiaTheme="minorEastAsia"/>
          <w:b w:val="0"/>
          <w:bCs/>
          <w:sz w:val="21"/>
          <w:szCs w:val="21"/>
        </w:rPr>
        <w:t>一、项目背景</w:t>
      </w:r>
    </w:p>
    <w:p>
      <w:pPr>
        <w:spacing w:line="360" w:lineRule="auto"/>
        <w:ind w:firstLine="420" w:firstLineChars="200"/>
        <w:rPr>
          <w:rFonts w:cs="仿宋" w:asciiTheme="minorEastAsia" w:hAnsiTheme="minorEastAsia"/>
          <w:color w:val="000000" w:themeColor="text1"/>
          <w:sz w:val="21"/>
          <w:szCs w:val="21"/>
          <w14:textFill>
            <w14:solidFill>
              <w14:schemeClr w14:val="tx1"/>
            </w14:solidFill>
          </w14:textFill>
        </w:rPr>
      </w:pPr>
      <w:r>
        <w:rPr>
          <w:rFonts w:hint="eastAsia" w:cs="仿宋" w:asciiTheme="minorEastAsia" w:hAnsiTheme="minorEastAsia"/>
          <w:color w:val="000000" w:themeColor="text1"/>
          <w:sz w:val="21"/>
          <w:szCs w:val="21"/>
          <w14:textFill>
            <w14:solidFill>
              <w14:schemeClr w14:val="tx1"/>
            </w14:solidFill>
          </w14:textFill>
        </w:rPr>
        <w:t>随着教育部《教育信息化2.0行动计划》持续推进，全国教育信息化建设和应用快速发展，郑州教育信息化也进入持续深度发展阶段。目前，郑州已建全市教育各业务平台四十余个，各业务平台对局机关及各二级机构的业务运转工作提供了有力支撑。</w:t>
      </w:r>
    </w:p>
    <w:p>
      <w:pPr>
        <w:spacing w:line="360" w:lineRule="auto"/>
        <w:ind w:firstLine="420" w:firstLineChars="200"/>
        <w:rPr>
          <w:rFonts w:cs="仿宋" w:asciiTheme="minorEastAsia" w:hAnsiTheme="minorEastAsia"/>
          <w:sz w:val="21"/>
          <w:szCs w:val="21"/>
        </w:rPr>
      </w:pPr>
      <w:r>
        <w:rPr>
          <w:rFonts w:hint="eastAsia" w:cs="仿宋" w:asciiTheme="minorEastAsia" w:hAnsiTheme="minorEastAsia"/>
          <w:sz w:val="21"/>
          <w:szCs w:val="21"/>
        </w:rPr>
        <w:t>郑州教育信息网(www.zzedu.net.cn)是服务于全市教育行政部门、教学教研机构、学校和广大师生的综合性门户网站服务平台，是展示郑州教育形象的窗口。郑州教育信息网</w:t>
      </w:r>
      <w:r>
        <w:rPr>
          <w:rFonts w:hint="eastAsia" w:cs="仿宋" w:asciiTheme="minorEastAsia" w:hAnsiTheme="minorEastAsia"/>
          <w:color w:val="000000" w:themeColor="text1"/>
          <w:sz w:val="21"/>
          <w:szCs w:val="21"/>
          <w14:textFill>
            <w14:solidFill>
              <w14:schemeClr w14:val="tx1"/>
            </w14:solidFill>
          </w14:textFill>
        </w:rPr>
        <w:t>全年更新新闻、政务、招生等平台信息五万余条，访问量在全国同类网站中位居前列。</w:t>
      </w:r>
      <w:r>
        <w:rPr>
          <w:rFonts w:hint="eastAsia" w:cs="仿宋" w:asciiTheme="minorEastAsia" w:hAnsiTheme="minorEastAsia"/>
          <w:sz w:val="21"/>
          <w:szCs w:val="21"/>
        </w:rPr>
        <w:t>网站连年多次被上级部门评为优秀网站，并被确定为首批河南省重点建设网站。</w:t>
      </w:r>
    </w:p>
    <w:p>
      <w:pPr>
        <w:pStyle w:val="5"/>
        <w:ind w:firstLine="420" w:firstLineChars="200"/>
        <w:rPr>
          <w:rFonts w:cs="黑体" w:asciiTheme="minorEastAsia" w:hAnsiTheme="minorEastAsia" w:eastAsiaTheme="minorEastAsia"/>
          <w:b w:val="0"/>
          <w:bCs/>
          <w:sz w:val="21"/>
          <w:szCs w:val="21"/>
        </w:rPr>
      </w:pPr>
      <w:r>
        <w:rPr>
          <w:rFonts w:hint="eastAsia" w:cs="黑体" w:asciiTheme="minorEastAsia" w:hAnsiTheme="minorEastAsia" w:eastAsiaTheme="minorEastAsia"/>
          <w:b w:val="0"/>
          <w:bCs/>
          <w:sz w:val="21"/>
          <w:szCs w:val="21"/>
        </w:rPr>
        <w:t>二、建设目标</w:t>
      </w:r>
    </w:p>
    <w:p>
      <w:pPr>
        <w:spacing w:line="360" w:lineRule="auto"/>
        <w:ind w:firstLine="420" w:firstLineChars="200"/>
        <w:rPr>
          <w:rFonts w:cs="仿宋" w:asciiTheme="minorEastAsia" w:hAnsiTheme="minorEastAsia"/>
          <w:color w:val="000000" w:themeColor="text1"/>
          <w:sz w:val="21"/>
          <w:szCs w:val="21"/>
          <w14:textFill>
            <w14:solidFill>
              <w14:schemeClr w14:val="tx1"/>
            </w14:solidFill>
          </w14:textFill>
        </w:rPr>
      </w:pPr>
      <w:r>
        <w:rPr>
          <w:rFonts w:hint="eastAsia" w:cs="仿宋" w:asciiTheme="minorEastAsia" w:hAnsiTheme="minorEastAsia"/>
          <w:color w:val="000000" w:themeColor="text1"/>
          <w:sz w:val="21"/>
          <w:szCs w:val="21"/>
          <w14:textFill>
            <w14:solidFill>
              <w14:schemeClr w14:val="tx1"/>
            </w14:solidFill>
          </w14:textFill>
        </w:rPr>
        <w:t>保障郑州教育各业务平台和郑州教育信息网高效运转，提高各业务平台网络安全等级，高效率地解决各类运行及应用问题，保障局机关及直属单位业务正常应用。</w:t>
      </w:r>
    </w:p>
    <w:p>
      <w:pPr>
        <w:pStyle w:val="2"/>
        <w:numPr>
          <w:ilvl w:val="0"/>
          <w:numId w:val="2"/>
        </w:numPr>
        <w:spacing w:line="360" w:lineRule="auto"/>
        <w:ind w:firstLine="210"/>
        <w:rPr>
          <w:rFonts w:cs="黑体" w:asciiTheme="minorEastAsia" w:hAnsiTheme="minorEastAsia" w:eastAsiaTheme="minorEastAsia"/>
          <w:bCs/>
          <w:kern w:val="44"/>
          <w:szCs w:val="21"/>
        </w:rPr>
      </w:pPr>
      <w:r>
        <w:rPr>
          <w:rFonts w:hint="eastAsia" w:cs="黑体" w:asciiTheme="minorEastAsia" w:hAnsiTheme="minorEastAsia" w:eastAsiaTheme="minorEastAsia"/>
          <w:bCs/>
          <w:kern w:val="44"/>
          <w:szCs w:val="21"/>
        </w:rPr>
        <w:t>建设需求</w:t>
      </w:r>
    </w:p>
    <w:p>
      <w:pPr>
        <w:pStyle w:val="2"/>
        <w:spacing w:line="360" w:lineRule="auto"/>
        <w:ind w:firstLineChars="200"/>
        <w:rPr>
          <w:rFonts w:cs="仿宋" w:asciiTheme="minorEastAsia" w:hAnsiTheme="minorEastAsia" w:eastAsiaTheme="minorEastAsia"/>
          <w:color w:val="000000" w:themeColor="text1"/>
          <w:szCs w:val="21"/>
          <w14:textFill>
            <w14:solidFill>
              <w14:schemeClr w14:val="tx1"/>
            </w14:solidFill>
          </w14:textFill>
        </w:rPr>
      </w:pPr>
      <w:r>
        <w:rPr>
          <w:rFonts w:hint="eastAsia" w:cs="仿宋" w:asciiTheme="minorEastAsia" w:hAnsiTheme="minorEastAsia" w:eastAsiaTheme="minorEastAsia"/>
          <w:color w:val="000000" w:themeColor="text1"/>
          <w:szCs w:val="21"/>
          <w14:textFill>
            <w14:solidFill>
              <w14:schemeClr w14:val="tx1"/>
            </w14:solidFill>
          </w14:textFill>
        </w:rPr>
        <w:t>1.运行维护</w:t>
      </w:r>
      <w:r>
        <w:rPr>
          <w:rFonts w:hint="eastAsia" w:cs="仿宋" w:asciiTheme="minorEastAsia" w:hAnsiTheme="minorEastAsia" w:eastAsiaTheme="minorEastAsia"/>
          <w:szCs w:val="21"/>
        </w:rPr>
        <w:t>郑州教育各业务平台</w:t>
      </w:r>
      <w:r>
        <w:rPr>
          <w:rFonts w:hint="eastAsia" w:cs="仿宋" w:asciiTheme="minorEastAsia" w:hAnsiTheme="minorEastAsia" w:eastAsiaTheme="minorEastAsia"/>
          <w:color w:val="000000" w:themeColor="text1"/>
          <w:szCs w:val="21"/>
          <w14:textFill>
            <w14:solidFill>
              <w14:schemeClr w14:val="tx1"/>
            </w14:solidFill>
          </w14:textFill>
        </w:rPr>
        <w:t>。平台包含“郑州教育统一认证系统、郑州教育信息管理系统、郑州市教育局党建信息上报系统、郑州市现代教育信息技术中心办公平台”等。运维内容为：持续开展日常运行维护工作和专项运行维护，并按要求将相应的维护记录（包括但不仅限于巡检、故障、配置等记录）录入指定的运维管理系统，确保系统安全稳定运行。</w:t>
      </w:r>
    </w:p>
    <w:p>
      <w:pPr>
        <w:spacing w:line="360" w:lineRule="auto"/>
        <w:ind w:firstLine="420" w:firstLineChars="200"/>
        <w:rPr>
          <w:rFonts w:cs="仿宋" w:asciiTheme="minorEastAsia" w:hAnsiTheme="minorEastAsia"/>
          <w:color w:val="000000" w:themeColor="text1"/>
          <w:sz w:val="21"/>
          <w:szCs w:val="21"/>
          <w14:textFill>
            <w14:solidFill>
              <w14:schemeClr w14:val="tx1"/>
            </w14:solidFill>
          </w14:textFill>
        </w:rPr>
      </w:pPr>
      <w:r>
        <w:rPr>
          <w:rFonts w:hint="eastAsia" w:cs="仿宋" w:asciiTheme="minorEastAsia" w:hAnsiTheme="minorEastAsia"/>
          <w:color w:val="000000" w:themeColor="text1"/>
          <w:sz w:val="21"/>
          <w:szCs w:val="21"/>
          <w14:textFill>
            <w14:solidFill>
              <w14:schemeClr w14:val="tx1"/>
            </w14:solidFill>
          </w14:textFill>
        </w:rPr>
        <w:t>2.运行维护</w:t>
      </w:r>
      <w:r>
        <w:rPr>
          <w:rFonts w:hint="eastAsia" w:cs="仿宋" w:asciiTheme="minorEastAsia" w:hAnsiTheme="minorEastAsia"/>
          <w:bCs/>
          <w:sz w:val="21"/>
          <w:szCs w:val="21"/>
        </w:rPr>
        <w:t>郑州市区域班班通录播课资源共建、共享平台</w:t>
      </w:r>
      <w:r>
        <w:rPr>
          <w:rFonts w:hint="eastAsia" w:cs="仿宋" w:asciiTheme="minorEastAsia" w:hAnsiTheme="minorEastAsia"/>
          <w:color w:val="000000" w:themeColor="text1"/>
          <w:sz w:val="21"/>
          <w:szCs w:val="21"/>
          <w14:textFill>
            <w14:solidFill>
              <w14:schemeClr w14:val="tx1"/>
            </w14:solidFill>
          </w14:textFill>
        </w:rPr>
        <w:t>。</w:t>
      </w:r>
    </w:p>
    <w:p>
      <w:pPr>
        <w:spacing w:line="360" w:lineRule="auto"/>
        <w:ind w:firstLine="420" w:firstLineChars="200"/>
        <w:rPr>
          <w:rFonts w:cs="仿宋" w:asciiTheme="minorEastAsia" w:hAnsiTheme="minorEastAsia"/>
          <w:color w:val="000000" w:themeColor="text1"/>
          <w:sz w:val="21"/>
          <w:szCs w:val="21"/>
          <w14:textFill>
            <w14:solidFill>
              <w14:schemeClr w14:val="tx1"/>
            </w14:solidFill>
          </w14:textFill>
        </w:rPr>
      </w:pPr>
      <w:r>
        <w:rPr>
          <w:rFonts w:hint="eastAsia" w:cs="仿宋" w:asciiTheme="minorEastAsia" w:hAnsiTheme="minorEastAsia"/>
          <w:color w:val="000000" w:themeColor="text1"/>
          <w:sz w:val="21"/>
          <w:szCs w:val="21"/>
          <w14:textFill>
            <w14:solidFill>
              <w14:schemeClr w14:val="tx1"/>
            </w14:solidFill>
          </w14:textFill>
        </w:rPr>
        <w:t>3.提供郑州教育业务系统安全短信验证服务，支持短信验证平台在各业务系统操作过程中，对用户身份进行相应的验证。</w:t>
      </w:r>
    </w:p>
    <w:p>
      <w:pPr>
        <w:spacing w:line="360" w:lineRule="auto"/>
        <w:ind w:firstLine="420" w:firstLineChars="200"/>
        <w:rPr>
          <w:rFonts w:asciiTheme="minorEastAsia" w:hAnsiTheme="minorEastAsia"/>
          <w:sz w:val="21"/>
          <w:szCs w:val="21"/>
        </w:rPr>
      </w:pPr>
      <w:r>
        <w:rPr>
          <w:rFonts w:hint="eastAsia" w:cs="仿宋" w:asciiTheme="minorEastAsia" w:hAnsiTheme="minorEastAsia"/>
          <w:color w:val="000000" w:themeColor="text1"/>
          <w:sz w:val="21"/>
          <w:szCs w:val="21"/>
          <w14:textFill>
            <w14:solidFill>
              <w14:schemeClr w14:val="tx1"/>
            </w14:solidFill>
          </w14:textFill>
        </w:rPr>
        <w:t>4.运行维护郑州教育信息网网站、各支撑系统及相关支撑环境。提供专业服务支持能力，保障网站站点及支撑系统的正常运行。</w:t>
      </w:r>
    </w:p>
    <w:p>
      <w:pPr>
        <w:pStyle w:val="5"/>
        <w:ind w:firstLine="420" w:firstLineChars="200"/>
        <w:rPr>
          <w:rFonts w:cs="黑体" w:asciiTheme="minorEastAsia" w:hAnsiTheme="minorEastAsia" w:eastAsiaTheme="minorEastAsia"/>
          <w:b w:val="0"/>
          <w:bCs/>
          <w:sz w:val="21"/>
          <w:szCs w:val="21"/>
        </w:rPr>
      </w:pPr>
      <w:r>
        <w:rPr>
          <w:rFonts w:hint="eastAsia" w:cs="黑体" w:asciiTheme="minorEastAsia" w:hAnsiTheme="minorEastAsia" w:eastAsiaTheme="minorEastAsia"/>
          <w:b w:val="0"/>
          <w:bCs/>
          <w:sz w:val="21"/>
          <w:szCs w:val="21"/>
        </w:rPr>
        <w:t>四、技术参数</w:t>
      </w:r>
    </w:p>
    <w:p>
      <w:pPr>
        <w:pStyle w:val="6"/>
        <w:ind w:firstLine="422" w:firstLineChars="200"/>
        <w:rPr>
          <w:rFonts w:cs="仿宋" w:asciiTheme="minorEastAsia" w:hAnsiTheme="minorEastAsia" w:eastAsiaTheme="minorEastAsia"/>
          <w:sz w:val="21"/>
          <w:szCs w:val="21"/>
        </w:rPr>
      </w:pPr>
      <w:r>
        <w:rPr>
          <w:rFonts w:hint="eastAsia" w:cs="仿宋" w:asciiTheme="minorEastAsia" w:hAnsiTheme="minorEastAsia" w:eastAsiaTheme="minorEastAsia"/>
          <w:sz w:val="21"/>
          <w:szCs w:val="21"/>
        </w:rPr>
        <w:t>1.项目内容</w:t>
      </w:r>
    </w:p>
    <w:tbl>
      <w:tblPr>
        <w:tblStyle w:val="15"/>
        <w:tblW w:w="8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599"/>
        <w:gridCol w:w="4519"/>
        <w:gridCol w:w="729"/>
        <w:gridCol w:w="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exact"/>
          <w:jc w:val="center"/>
        </w:trPr>
        <w:tc>
          <w:tcPr>
            <w:tcW w:w="709"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jc w:val="center"/>
              <w:rPr>
                <w:rFonts w:asciiTheme="minorEastAsia" w:hAnsiTheme="minorEastAsia"/>
                <w:b/>
                <w:bCs/>
                <w:sz w:val="21"/>
                <w:szCs w:val="21"/>
              </w:rPr>
            </w:pPr>
            <w:r>
              <w:rPr>
                <w:rFonts w:hint="eastAsia" w:asciiTheme="minorEastAsia" w:hAnsiTheme="minorEastAsia"/>
                <w:b/>
                <w:bCs/>
                <w:sz w:val="21"/>
                <w:szCs w:val="21"/>
              </w:rPr>
              <w:t>序号</w:t>
            </w:r>
          </w:p>
        </w:tc>
        <w:tc>
          <w:tcPr>
            <w:tcW w:w="1599"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jc w:val="center"/>
              <w:rPr>
                <w:rFonts w:asciiTheme="minorEastAsia" w:hAnsiTheme="minorEastAsia"/>
                <w:b/>
                <w:bCs/>
                <w:sz w:val="21"/>
                <w:szCs w:val="21"/>
              </w:rPr>
            </w:pPr>
            <w:r>
              <w:rPr>
                <w:rFonts w:hint="eastAsia" w:asciiTheme="minorEastAsia" w:hAnsiTheme="minorEastAsia"/>
                <w:b/>
                <w:bCs/>
                <w:sz w:val="21"/>
                <w:szCs w:val="21"/>
              </w:rPr>
              <w:t>内容</w:t>
            </w:r>
          </w:p>
        </w:tc>
        <w:tc>
          <w:tcPr>
            <w:tcW w:w="4519" w:type="dxa"/>
            <w:tcBorders>
              <w:top w:val="single" w:color="auto" w:sz="4" w:space="0"/>
              <w:left w:val="single" w:color="auto" w:sz="4" w:space="0"/>
              <w:bottom w:val="single" w:color="auto" w:sz="4" w:space="0"/>
              <w:right w:val="single" w:color="auto" w:sz="4" w:space="0"/>
            </w:tcBorders>
          </w:tcPr>
          <w:p>
            <w:pPr>
              <w:spacing w:before="100" w:beforeAutospacing="1" w:after="100" w:afterAutospacing="1" w:line="360" w:lineRule="auto"/>
              <w:jc w:val="center"/>
              <w:rPr>
                <w:rFonts w:asciiTheme="minorEastAsia" w:hAnsiTheme="minorEastAsia"/>
                <w:b/>
                <w:bCs/>
                <w:sz w:val="21"/>
                <w:szCs w:val="21"/>
              </w:rPr>
            </w:pPr>
            <w:r>
              <w:rPr>
                <w:rFonts w:hint="eastAsia" w:asciiTheme="minorEastAsia" w:hAnsiTheme="minorEastAsia"/>
                <w:b/>
                <w:bCs/>
                <w:sz w:val="21"/>
                <w:szCs w:val="21"/>
              </w:rPr>
              <w:t>说明</w:t>
            </w:r>
          </w:p>
        </w:tc>
        <w:tc>
          <w:tcPr>
            <w:tcW w:w="729"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jc w:val="center"/>
              <w:rPr>
                <w:rFonts w:asciiTheme="minorEastAsia" w:hAnsiTheme="minorEastAsia"/>
                <w:b/>
                <w:bCs/>
                <w:sz w:val="21"/>
                <w:szCs w:val="21"/>
              </w:rPr>
            </w:pPr>
            <w:r>
              <w:rPr>
                <w:rFonts w:hint="eastAsia" w:asciiTheme="minorEastAsia" w:hAnsiTheme="minorEastAsia"/>
                <w:b/>
                <w:bCs/>
                <w:sz w:val="21"/>
                <w:szCs w:val="21"/>
              </w:rPr>
              <w:t>单位</w:t>
            </w:r>
          </w:p>
        </w:tc>
        <w:tc>
          <w:tcPr>
            <w:tcW w:w="72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jc w:val="center"/>
              <w:rPr>
                <w:rFonts w:asciiTheme="minorEastAsia" w:hAnsiTheme="minorEastAsia"/>
                <w:b/>
                <w:bCs/>
                <w:sz w:val="21"/>
                <w:szCs w:val="21"/>
              </w:rPr>
            </w:pPr>
            <w:r>
              <w:rPr>
                <w:rFonts w:hint="eastAsia" w:asciiTheme="minorEastAsia" w:hAnsiTheme="minorEastAsia"/>
                <w:b/>
                <w:bCs/>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exact"/>
          <w:jc w:val="center"/>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b/>
                <w:bCs/>
                <w:sz w:val="21"/>
                <w:szCs w:val="21"/>
              </w:rPr>
            </w:pPr>
            <w:r>
              <w:rPr>
                <w:rFonts w:hint="eastAsia" w:asciiTheme="minorEastAsia" w:hAnsiTheme="minorEastAsia"/>
                <w:sz w:val="21"/>
                <w:szCs w:val="21"/>
              </w:rPr>
              <w:t>1</w:t>
            </w:r>
          </w:p>
        </w:tc>
        <w:tc>
          <w:tcPr>
            <w:tcW w:w="1599"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heme="minorEastAsia" w:hAnsiTheme="minorEastAsia"/>
                <w:sz w:val="21"/>
                <w:szCs w:val="21"/>
              </w:rPr>
            </w:pPr>
            <w:r>
              <w:rPr>
                <w:rFonts w:hint="eastAsia" w:asciiTheme="minorEastAsia" w:hAnsiTheme="minorEastAsia"/>
                <w:sz w:val="21"/>
                <w:szCs w:val="21"/>
              </w:rPr>
              <w:t>郑州教育各业务平台运行维护</w:t>
            </w:r>
          </w:p>
        </w:tc>
        <w:tc>
          <w:tcPr>
            <w:tcW w:w="4519" w:type="dxa"/>
            <w:tcBorders>
              <w:top w:val="single" w:color="auto" w:sz="4" w:space="0"/>
              <w:left w:val="single" w:color="auto" w:sz="4" w:space="0"/>
              <w:bottom w:val="single" w:color="auto" w:sz="4" w:space="0"/>
              <w:right w:val="single" w:color="auto" w:sz="4" w:space="0"/>
            </w:tcBorders>
          </w:tcPr>
          <w:p>
            <w:pPr>
              <w:spacing w:before="100" w:beforeAutospacing="1" w:after="100" w:afterAutospacing="1" w:line="360" w:lineRule="auto"/>
              <w:jc w:val="left"/>
              <w:rPr>
                <w:rFonts w:asciiTheme="minorEastAsia" w:hAnsiTheme="minorEastAsia"/>
                <w:sz w:val="21"/>
                <w:szCs w:val="21"/>
              </w:rPr>
            </w:pPr>
            <w:r>
              <w:rPr>
                <w:rFonts w:hint="eastAsia" w:asciiTheme="minorEastAsia" w:hAnsiTheme="minorEastAsia"/>
                <w:sz w:val="21"/>
                <w:szCs w:val="21"/>
              </w:rPr>
              <w:t>应用包括郑州教育统一认证系统、郑州教育信息管理系统、郑州市教育局党建信息上报系统、郑州市现代教育信息技术中心办公平台等，项目服务内容包括通用服务及专项服务两部分。</w:t>
            </w:r>
          </w:p>
        </w:tc>
        <w:tc>
          <w:tcPr>
            <w:tcW w:w="729"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jc w:val="center"/>
              <w:rPr>
                <w:rFonts w:asciiTheme="minorEastAsia" w:hAnsiTheme="minorEastAsia"/>
                <w:sz w:val="21"/>
                <w:szCs w:val="21"/>
              </w:rPr>
            </w:pPr>
            <w:r>
              <w:rPr>
                <w:rFonts w:hint="eastAsia" w:asciiTheme="minorEastAsia" w:hAnsiTheme="minorEastAsia"/>
                <w:sz w:val="21"/>
                <w:szCs w:val="21"/>
              </w:rPr>
              <w:t>年</w:t>
            </w:r>
          </w:p>
        </w:tc>
        <w:tc>
          <w:tcPr>
            <w:tcW w:w="72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jc w:val="center"/>
              <w:rPr>
                <w:rFonts w:asciiTheme="minorEastAsia" w:hAnsiTheme="minorEastAsia"/>
                <w:sz w:val="21"/>
                <w:szCs w:val="21"/>
              </w:rPr>
            </w:pPr>
            <w:r>
              <w:rPr>
                <w:rFonts w:hint="eastAsia" w:asciiTheme="minorEastAsia" w:hAnsiTheme="minorEastAsia"/>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2" w:hRule="exact"/>
          <w:jc w:val="center"/>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sz w:val="21"/>
                <w:szCs w:val="21"/>
              </w:rPr>
            </w:pPr>
            <w:r>
              <w:rPr>
                <w:rFonts w:hint="eastAsia" w:asciiTheme="minorEastAsia" w:hAnsiTheme="minorEastAsia"/>
                <w:sz w:val="21"/>
                <w:szCs w:val="21"/>
              </w:rPr>
              <w:t>2</w:t>
            </w:r>
          </w:p>
        </w:tc>
        <w:tc>
          <w:tcPr>
            <w:tcW w:w="1599"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heme="minorEastAsia" w:hAnsiTheme="minorEastAsia"/>
                <w:sz w:val="21"/>
                <w:szCs w:val="21"/>
              </w:rPr>
            </w:pPr>
            <w:r>
              <w:rPr>
                <w:rFonts w:hint="eastAsia" w:asciiTheme="minorEastAsia" w:hAnsiTheme="minorEastAsia"/>
                <w:bCs/>
                <w:sz w:val="21"/>
                <w:szCs w:val="21"/>
              </w:rPr>
              <w:t>郑州市区域班班通录播课资源共建、共享平台运行维护</w:t>
            </w:r>
          </w:p>
        </w:tc>
        <w:tc>
          <w:tcPr>
            <w:tcW w:w="4519" w:type="dxa"/>
            <w:tcBorders>
              <w:top w:val="single" w:color="auto" w:sz="4" w:space="0"/>
              <w:left w:val="single" w:color="auto" w:sz="4" w:space="0"/>
              <w:bottom w:val="single" w:color="auto" w:sz="4" w:space="0"/>
              <w:right w:val="single" w:color="auto" w:sz="4" w:space="0"/>
            </w:tcBorders>
          </w:tcPr>
          <w:p>
            <w:pPr>
              <w:spacing w:before="100" w:beforeAutospacing="1" w:after="100" w:afterAutospacing="1" w:line="360" w:lineRule="auto"/>
              <w:jc w:val="left"/>
              <w:rPr>
                <w:rFonts w:asciiTheme="minorEastAsia" w:hAnsiTheme="minorEastAsia"/>
                <w:sz w:val="21"/>
                <w:szCs w:val="21"/>
              </w:rPr>
            </w:pPr>
            <w:r>
              <w:rPr>
                <w:rFonts w:hint="eastAsia" w:asciiTheme="minorEastAsia" w:hAnsiTheme="minorEastAsia"/>
                <w:sz w:val="21"/>
                <w:szCs w:val="21"/>
              </w:rPr>
              <w:t>该平台是学科教师间的教学研讨交流平台。在近几年的优质课比赛中发挥较大作用，市教育局教研室通过平台累计举办92次活动，为做好优质课比赛，需对平台提供运行维护。</w:t>
            </w:r>
          </w:p>
        </w:tc>
        <w:tc>
          <w:tcPr>
            <w:tcW w:w="729"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jc w:val="center"/>
              <w:rPr>
                <w:rFonts w:asciiTheme="minorEastAsia" w:hAnsiTheme="minorEastAsia"/>
                <w:sz w:val="21"/>
                <w:szCs w:val="21"/>
              </w:rPr>
            </w:pPr>
            <w:r>
              <w:rPr>
                <w:rFonts w:hint="eastAsia" w:asciiTheme="minorEastAsia" w:hAnsiTheme="minorEastAsia"/>
                <w:sz w:val="21"/>
                <w:szCs w:val="21"/>
              </w:rPr>
              <w:t>年</w:t>
            </w:r>
          </w:p>
        </w:tc>
        <w:tc>
          <w:tcPr>
            <w:tcW w:w="7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sz w:val="21"/>
                <w:szCs w:val="21"/>
              </w:rPr>
            </w:pPr>
            <w:r>
              <w:rPr>
                <w:rFonts w:hint="eastAsia" w:asciiTheme="minorEastAsia" w:hAnsiTheme="minorEastAsia"/>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6" w:hRule="exact"/>
          <w:jc w:val="center"/>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sz w:val="21"/>
                <w:szCs w:val="21"/>
              </w:rPr>
            </w:pPr>
            <w:r>
              <w:rPr>
                <w:rFonts w:hint="eastAsia" w:asciiTheme="minorEastAsia" w:hAnsiTheme="minorEastAsia"/>
                <w:sz w:val="21"/>
                <w:szCs w:val="21"/>
              </w:rPr>
              <w:t>3</w:t>
            </w:r>
          </w:p>
        </w:tc>
        <w:tc>
          <w:tcPr>
            <w:tcW w:w="1599"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heme="minorEastAsia" w:hAnsiTheme="minorEastAsia"/>
                <w:sz w:val="21"/>
                <w:szCs w:val="21"/>
              </w:rPr>
            </w:pPr>
            <w:r>
              <w:rPr>
                <w:rFonts w:hint="eastAsia" w:asciiTheme="minorEastAsia" w:hAnsiTheme="minorEastAsia"/>
                <w:sz w:val="21"/>
                <w:szCs w:val="21"/>
              </w:rPr>
              <w:t>郑州教育业务系统短信服务（含100万条短信服务）</w:t>
            </w:r>
          </w:p>
        </w:tc>
        <w:tc>
          <w:tcPr>
            <w:tcW w:w="4519" w:type="dxa"/>
            <w:tcBorders>
              <w:top w:val="single" w:color="auto" w:sz="4" w:space="0"/>
              <w:left w:val="single" w:color="auto" w:sz="4" w:space="0"/>
              <w:bottom w:val="single" w:color="auto" w:sz="4" w:space="0"/>
              <w:right w:val="single" w:color="auto" w:sz="4" w:space="0"/>
            </w:tcBorders>
          </w:tcPr>
          <w:p>
            <w:pPr>
              <w:spacing w:before="100" w:beforeAutospacing="1" w:after="100" w:afterAutospacing="1" w:line="360" w:lineRule="auto"/>
              <w:jc w:val="left"/>
              <w:rPr>
                <w:rFonts w:asciiTheme="minorEastAsia" w:hAnsiTheme="minorEastAsia"/>
                <w:sz w:val="21"/>
                <w:szCs w:val="21"/>
              </w:rPr>
            </w:pPr>
            <w:r>
              <w:rPr>
                <w:rFonts w:hint="eastAsia" w:asciiTheme="minorEastAsia" w:hAnsiTheme="minorEastAsia"/>
                <w:sz w:val="21"/>
                <w:szCs w:val="21"/>
              </w:rPr>
              <w:t>在访问关键业务系统、登录操作、访问核心数据、下载含大量敏感信息文件等重要过程中对用户的身份进行验证，通过短信验证平台为需要访问的客户进行相应的验证工作。</w:t>
            </w:r>
          </w:p>
        </w:tc>
        <w:tc>
          <w:tcPr>
            <w:tcW w:w="729"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jc w:val="center"/>
              <w:rPr>
                <w:rFonts w:asciiTheme="minorEastAsia" w:hAnsiTheme="minorEastAsia"/>
                <w:sz w:val="21"/>
                <w:szCs w:val="21"/>
              </w:rPr>
            </w:pPr>
            <w:r>
              <w:rPr>
                <w:rFonts w:hint="eastAsia" w:asciiTheme="minorEastAsia" w:hAnsiTheme="minorEastAsia"/>
                <w:sz w:val="21"/>
                <w:szCs w:val="21"/>
              </w:rPr>
              <w:t>套</w:t>
            </w:r>
          </w:p>
        </w:tc>
        <w:tc>
          <w:tcPr>
            <w:tcW w:w="7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sz w:val="21"/>
                <w:szCs w:val="21"/>
              </w:rPr>
            </w:pPr>
            <w:r>
              <w:rPr>
                <w:rFonts w:hint="eastAsia" w:asciiTheme="minorEastAsia" w:hAnsiTheme="minorEastAsia"/>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4" w:hRule="exact"/>
          <w:jc w:val="center"/>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sz w:val="21"/>
                <w:szCs w:val="21"/>
              </w:rPr>
            </w:pPr>
            <w:r>
              <w:rPr>
                <w:rFonts w:hint="eastAsia" w:asciiTheme="minorEastAsia" w:hAnsiTheme="minorEastAsia"/>
                <w:sz w:val="21"/>
                <w:szCs w:val="21"/>
              </w:rPr>
              <w:t>4</w:t>
            </w:r>
          </w:p>
        </w:tc>
        <w:tc>
          <w:tcPr>
            <w:tcW w:w="1599"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heme="minorEastAsia" w:hAnsiTheme="minorEastAsia"/>
                <w:sz w:val="21"/>
                <w:szCs w:val="21"/>
              </w:rPr>
            </w:pPr>
            <w:r>
              <w:rPr>
                <w:rFonts w:hint="eastAsia" w:asciiTheme="minorEastAsia" w:hAnsiTheme="minorEastAsia"/>
                <w:sz w:val="21"/>
                <w:szCs w:val="21"/>
              </w:rPr>
              <w:t>郑州教育信息网网站及支撑系统运行维护</w:t>
            </w:r>
          </w:p>
        </w:tc>
        <w:tc>
          <w:tcPr>
            <w:tcW w:w="4519" w:type="dxa"/>
            <w:tcBorders>
              <w:top w:val="single" w:color="auto" w:sz="4" w:space="0"/>
              <w:left w:val="single" w:color="auto" w:sz="4" w:space="0"/>
              <w:bottom w:val="single" w:color="auto" w:sz="4" w:space="0"/>
              <w:right w:val="single" w:color="auto" w:sz="4" w:space="0"/>
            </w:tcBorders>
          </w:tcPr>
          <w:p>
            <w:pPr>
              <w:spacing w:line="360" w:lineRule="auto"/>
              <w:jc w:val="left"/>
              <w:rPr>
                <w:rFonts w:asciiTheme="minorEastAsia" w:hAnsiTheme="minorEastAsia"/>
                <w:sz w:val="21"/>
                <w:szCs w:val="21"/>
              </w:rPr>
            </w:pPr>
            <w:r>
              <w:rPr>
                <w:rFonts w:hint="eastAsia" w:asciiTheme="minorEastAsia" w:hAnsiTheme="minorEastAsia"/>
                <w:sz w:val="21"/>
                <w:szCs w:val="21"/>
              </w:rPr>
              <w:t>综合郑州教育信息网现状，协助郑州市教育局电化教育馆，提出整体运行维护策略。有效保障网站运行中各环节不间断运行，为网站和网站应用系统依托的基础环境提供全方位的监控管理和服务。</w:t>
            </w:r>
          </w:p>
        </w:tc>
        <w:tc>
          <w:tcPr>
            <w:tcW w:w="729"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jc w:val="center"/>
              <w:rPr>
                <w:rFonts w:asciiTheme="minorEastAsia" w:hAnsiTheme="minorEastAsia"/>
                <w:sz w:val="21"/>
                <w:szCs w:val="21"/>
              </w:rPr>
            </w:pPr>
            <w:r>
              <w:rPr>
                <w:rFonts w:hint="eastAsia" w:asciiTheme="minorEastAsia" w:hAnsiTheme="minorEastAsia"/>
                <w:sz w:val="21"/>
                <w:szCs w:val="21"/>
              </w:rPr>
              <w:t>套</w:t>
            </w:r>
          </w:p>
        </w:tc>
        <w:tc>
          <w:tcPr>
            <w:tcW w:w="7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sz w:val="21"/>
                <w:szCs w:val="21"/>
              </w:rPr>
            </w:pPr>
            <w:r>
              <w:rPr>
                <w:rFonts w:hint="eastAsia" w:asciiTheme="minorEastAsia" w:hAnsiTheme="minorEastAsia"/>
                <w:sz w:val="21"/>
                <w:szCs w:val="21"/>
              </w:rPr>
              <w:t>1</w:t>
            </w:r>
          </w:p>
        </w:tc>
      </w:tr>
    </w:tbl>
    <w:p>
      <w:pPr>
        <w:pStyle w:val="6"/>
        <w:ind w:firstLine="422" w:firstLineChars="200"/>
        <w:rPr>
          <w:rFonts w:cs="仿宋" w:asciiTheme="minorEastAsia" w:hAnsiTheme="minorEastAsia" w:eastAsiaTheme="minorEastAsia"/>
          <w:sz w:val="21"/>
          <w:szCs w:val="21"/>
        </w:rPr>
      </w:pPr>
      <w:r>
        <w:rPr>
          <w:rFonts w:hint="eastAsia" w:cs="仿宋" w:asciiTheme="minorEastAsia" w:hAnsiTheme="minorEastAsia" w:eastAsiaTheme="minorEastAsia"/>
          <w:sz w:val="21"/>
          <w:szCs w:val="21"/>
        </w:rPr>
        <w:t>2.技术要求</w:t>
      </w:r>
    </w:p>
    <w:p>
      <w:pPr>
        <w:pStyle w:val="7"/>
        <w:ind w:firstLine="422" w:firstLineChars="200"/>
        <w:rPr>
          <w:rFonts w:cs="仿宋" w:asciiTheme="minorEastAsia" w:hAnsiTheme="minorEastAsia"/>
          <w:sz w:val="21"/>
          <w:szCs w:val="21"/>
        </w:rPr>
      </w:pPr>
      <w:r>
        <w:rPr>
          <w:rFonts w:hint="eastAsia" w:cs="仿宋" w:asciiTheme="minorEastAsia" w:hAnsiTheme="minorEastAsia"/>
          <w:sz w:val="21"/>
          <w:szCs w:val="21"/>
        </w:rPr>
        <w:t>（一）郑州教育各业务平台运行维护</w:t>
      </w:r>
    </w:p>
    <w:p>
      <w:pPr>
        <w:pStyle w:val="8"/>
        <w:ind w:firstLine="420" w:firstLineChars="200"/>
        <w:rPr>
          <w:rFonts w:cs="仿宋" w:asciiTheme="minorEastAsia" w:hAnsiTheme="minorEastAsia" w:eastAsiaTheme="minorEastAsia"/>
          <w:sz w:val="21"/>
          <w:szCs w:val="21"/>
          <w:lang w:eastAsia="zh-CN"/>
        </w:rPr>
      </w:pPr>
      <w:bookmarkStart w:id="0" w:name="_Toc1462"/>
      <w:r>
        <w:rPr>
          <w:rFonts w:hint="eastAsia" w:cs="仿宋" w:asciiTheme="minorEastAsia" w:hAnsiTheme="minorEastAsia" w:eastAsiaTheme="minorEastAsia"/>
          <w:sz w:val="21"/>
          <w:szCs w:val="21"/>
          <w:lang w:eastAsia="zh-CN"/>
        </w:rPr>
        <w:t>1.通用服务内容</w:t>
      </w:r>
      <w:bookmarkEnd w:id="0"/>
    </w:p>
    <w:p>
      <w:pPr>
        <w:spacing w:line="360" w:lineRule="auto"/>
        <w:ind w:firstLine="420" w:firstLineChars="200"/>
        <w:rPr>
          <w:rFonts w:cs="仿宋" w:asciiTheme="minorEastAsia" w:hAnsiTheme="minorEastAsia"/>
          <w:color w:val="000000" w:themeColor="text1"/>
          <w:sz w:val="21"/>
          <w:szCs w:val="21"/>
          <w14:textFill>
            <w14:solidFill>
              <w14:schemeClr w14:val="tx1"/>
            </w14:solidFill>
          </w14:textFill>
        </w:rPr>
      </w:pPr>
      <w:r>
        <w:rPr>
          <w:rFonts w:hint="eastAsia" w:cs="仿宋" w:asciiTheme="minorEastAsia" w:hAnsiTheme="minorEastAsia"/>
          <w:color w:val="000000" w:themeColor="text1"/>
          <w:sz w:val="21"/>
          <w:szCs w:val="21"/>
          <w14:textFill>
            <w14:solidFill>
              <w14:schemeClr w14:val="tx1"/>
            </w14:solidFill>
          </w14:textFill>
        </w:rPr>
        <w:t>通用服务指所有应用系统共性的运维内容。具体内容如下：</w:t>
      </w:r>
    </w:p>
    <w:tbl>
      <w:tblPr>
        <w:tblStyle w:val="15"/>
        <w:tblW w:w="0" w:type="auto"/>
        <w:jc w:val="center"/>
        <w:tblLayout w:type="fixed"/>
        <w:tblCellMar>
          <w:top w:w="0" w:type="dxa"/>
          <w:left w:w="0" w:type="dxa"/>
          <w:bottom w:w="0" w:type="dxa"/>
          <w:right w:w="0" w:type="dxa"/>
        </w:tblCellMar>
      </w:tblPr>
      <w:tblGrid>
        <w:gridCol w:w="719"/>
        <w:gridCol w:w="1183"/>
        <w:gridCol w:w="1234"/>
        <w:gridCol w:w="5123"/>
      </w:tblGrid>
      <w:tr>
        <w:tblPrEx>
          <w:tblCellMar>
            <w:top w:w="0" w:type="dxa"/>
            <w:left w:w="0" w:type="dxa"/>
            <w:bottom w:w="0" w:type="dxa"/>
            <w:right w:w="0" w:type="dxa"/>
          </w:tblCellMar>
        </w:tblPrEx>
        <w:trPr>
          <w:trHeight w:val="328" w:hRule="atLeast"/>
          <w:tblHeader/>
          <w:jc w:val="center"/>
        </w:trPr>
        <w:tc>
          <w:tcPr>
            <w:tcW w:w="7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cs="宋体" w:asciiTheme="minorEastAsia" w:hAnsiTheme="minorEastAsia"/>
                <w:b/>
                <w:bCs/>
                <w:kern w:val="0"/>
                <w:sz w:val="21"/>
                <w:szCs w:val="21"/>
              </w:rPr>
              <w:t>序号</w:t>
            </w: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cs="宋体" w:asciiTheme="minorEastAsia" w:hAnsiTheme="minorEastAsia"/>
                <w:b/>
                <w:bCs/>
                <w:kern w:val="0"/>
                <w:sz w:val="21"/>
                <w:szCs w:val="21"/>
              </w:rPr>
              <w:t>服务名称</w:t>
            </w:r>
          </w:p>
        </w:tc>
        <w:tc>
          <w:tcPr>
            <w:tcW w:w="12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cs="宋体" w:asciiTheme="minorEastAsia" w:hAnsiTheme="minorEastAsia"/>
                <w:b/>
                <w:bCs/>
                <w:kern w:val="0"/>
                <w:sz w:val="21"/>
                <w:szCs w:val="21"/>
              </w:rPr>
              <w:t>服务目标</w:t>
            </w:r>
          </w:p>
        </w:tc>
        <w:tc>
          <w:tcPr>
            <w:tcW w:w="512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360" w:lineRule="auto"/>
              <w:jc w:val="center"/>
              <w:rPr>
                <w:rFonts w:cs="宋体" w:asciiTheme="minorEastAsia" w:hAnsiTheme="minorEastAsia"/>
                <w:kern w:val="0"/>
                <w:sz w:val="21"/>
                <w:szCs w:val="21"/>
              </w:rPr>
            </w:pPr>
            <w:r>
              <w:rPr>
                <w:rFonts w:cs="宋体" w:asciiTheme="minorEastAsia" w:hAnsiTheme="minorEastAsia"/>
                <w:b/>
                <w:bCs/>
                <w:kern w:val="0"/>
                <w:sz w:val="21"/>
                <w:szCs w:val="21"/>
              </w:rPr>
              <w:t>服务内容</w:t>
            </w:r>
          </w:p>
        </w:tc>
      </w:tr>
      <w:tr>
        <w:tblPrEx>
          <w:tblCellMar>
            <w:top w:w="0" w:type="dxa"/>
            <w:left w:w="0" w:type="dxa"/>
            <w:bottom w:w="0" w:type="dxa"/>
            <w:right w:w="0" w:type="dxa"/>
          </w:tblCellMar>
        </w:tblPrEx>
        <w:trPr>
          <w:jc w:val="center"/>
        </w:trPr>
        <w:tc>
          <w:tcPr>
            <w:tcW w:w="7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hint="eastAsia" w:cs="宋体" w:asciiTheme="minorEastAsia" w:hAnsiTheme="minorEastAsia"/>
                <w:kern w:val="0"/>
                <w:sz w:val="21"/>
                <w:szCs w:val="21"/>
              </w:rPr>
              <w:t>1</w:t>
            </w: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cs="宋体" w:asciiTheme="minorEastAsia" w:hAnsiTheme="minorEastAsia"/>
                <w:kern w:val="0"/>
                <w:sz w:val="21"/>
                <w:szCs w:val="21"/>
              </w:rPr>
              <w:t>系统巡检</w:t>
            </w:r>
          </w:p>
        </w:tc>
        <w:tc>
          <w:tcPr>
            <w:tcW w:w="12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rPr>
                <w:rFonts w:cs="宋体" w:asciiTheme="minorEastAsia" w:hAnsiTheme="minorEastAsia"/>
                <w:kern w:val="0"/>
                <w:sz w:val="21"/>
                <w:szCs w:val="21"/>
              </w:rPr>
            </w:pPr>
            <w:r>
              <w:rPr>
                <w:rFonts w:cs="宋体" w:asciiTheme="minorEastAsia" w:hAnsiTheme="minorEastAsia"/>
                <w:kern w:val="0"/>
                <w:sz w:val="21"/>
                <w:szCs w:val="21"/>
              </w:rPr>
              <w:t>检查系统功能模块运行情况，确保正常访问。</w:t>
            </w:r>
          </w:p>
        </w:tc>
        <w:tc>
          <w:tcPr>
            <w:tcW w:w="512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1.</w:t>
            </w:r>
            <w:r>
              <w:rPr>
                <w:rFonts w:cs="宋体" w:asciiTheme="minorEastAsia" w:hAnsiTheme="minorEastAsia"/>
                <w:kern w:val="0"/>
                <w:sz w:val="21"/>
                <w:szCs w:val="21"/>
              </w:rPr>
              <w:t>日常巡检：按照巡检方案定期开展系统巡检，</w:t>
            </w:r>
            <w:r>
              <w:rPr>
                <w:rFonts w:hint="eastAsia" w:cs="宋体" w:asciiTheme="minorEastAsia" w:hAnsiTheme="minorEastAsia"/>
                <w:kern w:val="0"/>
                <w:sz w:val="21"/>
                <w:szCs w:val="21"/>
              </w:rPr>
              <w:t>每月</w:t>
            </w:r>
            <w:r>
              <w:rPr>
                <w:rFonts w:cs="宋体" w:asciiTheme="minorEastAsia" w:hAnsiTheme="minorEastAsia"/>
                <w:kern w:val="0"/>
                <w:sz w:val="21"/>
                <w:szCs w:val="21"/>
              </w:rPr>
              <w:t>不少于1次</w:t>
            </w:r>
            <w:r>
              <w:rPr>
                <w:rFonts w:hint="eastAsia" w:cs="宋体" w:asciiTheme="minorEastAsia" w:hAnsiTheme="minorEastAsia"/>
                <w:kern w:val="0"/>
                <w:sz w:val="21"/>
                <w:szCs w:val="21"/>
              </w:rPr>
              <w:t xml:space="preserve">； </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2.</w:t>
            </w:r>
            <w:r>
              <w:rPr>
                <w:rFonts w:cs="宋体" w:asciiTheme="minorEastAsia" w:hAnsiTheme="minorEastAsia"/>
                <w:kern w:val="0"/>
                <w:sz w:val="21"/>
                <w:szCs w:val="21"/>
              </w:rPr>
              <w:t>特巡特维：重大活动、会议、工作检查等特殊时期按采购方要求执行特别巡视和维护</w:t>
            </w:r>
            <w:r>
              <w:rPr>
                <w:rFonts w:hint="eastAsia" w:cs="宋体" w:asciiTheme="minorEastAsia" w:hAnsiTheme="minorEastAsia"/>
                <w:kern w:val="0"/>
                <w:sz w:val="21"/>
                <w:szCs w:val="21"/>
              </w:rPr>
              <w:t>；</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3.</w:t>
            </w:r>
            <w:r>
              <w:rPr>
                <w:rFonts w:cs="宋体" w:asciiTheme="minorEastAsia" w:hAnsiTheme="minorEastAsia"/>
                <w:kern w:val="0"/>
                <w:sz w:val="21"/>
                <w:szCs w:val="21"/>
              </w:rPr>
              <w:t>巡检内容包括但不限于以下内容：</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（1）</w:t>
            </w:r>
            <w:r>
              <w:rPr>
                <w:rFonts w:cs="宋体" w:asciiTheme="minorEastAsia" w:hAnsiTheme="minorEastAsia"/>
                <w:kern w:val="0"/>
                <w:sz w:val="21"/>
                <w:szCs w:val="21"/>
              </w:rPr>
              <w:t>发现及上报应用系统缺陷；</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（2）</w:t>
            </w:r>
            <w:r>
              <w:rPr>
                <w:rFonts w:cs="宋体" w:asciiTheme="minorEastAsia" w:hAnsiTheme="minorEastAsia"/>
                <w:kern w:val="0"/>
                <w:sz w:val="21"/>
                <w:szCs w:val="21"/>
              </w:rPr>
              <w:t>协助应用系统安全检查</w:t>
            </w:r>
            <w:r>
              <w:rPr>
                <w:rFonts w:hint="eastAsia" w:cs="宋体" w:asciiTheme="minorEastAsia" w:hAnsiTheme="minorEastAsia"/>
                <w:kern w:val="0"/>
                <w:sz w:val="21"/>
                <w:szCs w:val="21"/>
              </w:rPr>
              <w:t>。</w:t>
            </w:r>
            <w:r>
              <w:rPr>
                <w:rFonts w:cs="宋体" w:asciiTheme="minorEastAsia" w:hAnsiTheme="minorEastAsia"/>
                <w:kern w:val="0"/>
                <w:sz w:val="21"/>
                <w:szCs w:val="21"/>
              </w:rPr>
              <w:t>配合安全服务厂商检查系统、应用漏洞；</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4.</w:t>
            </w:r>
            <w:r>
              <w:rPr>
                <w:rFonts w:cs="宋体" w:asciiTheme="minorEastAsia" w:hAnsiTheme="minorEastAsia"/>
                <w:kern w:val="0"/>
                <w:sz w:val="21"/>
                <w:szCs w:val="21"/>
              </w:rPr>
              <w:t>编制系统巡检记录及巡检报告</w:t>
            </w:r>
            <w:r>
              <w:rPr>
                <w:rFonts w:hint="eastAsia" w:cs="宋体" w:asciiTheme="minorEastAsia" w:hAnsiTheme="minorEastAsia"/>
                <w:kern w:val="0"/>
                <w:sz w:val="21"/>
                <w:szCs w:val="21"/>
              </w:rPr>
              <w:t>。</w:t>
            </w:r>
          </w:p>
        </w:tc>
      </w:tr>
      <w:tr>
        <w:tblPrEx>
          <w:tblCellMar>
            <w:top w:w="0" w:type="dxa"/>
            <w:left w:w="0" w:type="dxa"/>
            <w:bottom w:w="0" w:type="dxa"/>
            <w:right w:w="0" w:type="dxa"/>
          </w:tblCellMar>
        </w:tblPrEx>
        <w:trPr>
          <w:jc w:val="center"/>
        </w:trPr>
        <w:tc>
          <w:tcPr>
            <w:tcW w:w="7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hint="eastAsia" w:cs="宋体" w:asciiTheme="minorEastAsia" w:hAnsiTheme="minorEastAsia"/>
                <w:kern w:val="0"/>
                <w:sz w:val="21"/>
                <w:szCs w:val="21"/>
              </w:rPr>
              <w:t>2</w:t>
            </w: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cs="宋体" w:asciiTheme="minorEastAsia" w:hAnsiTheme="minorEastAsia"/>
                <w:kern w:val="0"/>
                <w:sz w:val="21"/>
                <w:szCs w:val="21"/>
              </w:rPr>
              <w:t>缺陷管理</w:t>
            </w:r>
          </w:p>
        </w:tc>
        <w:tc>
          <w:tcPr>
            <w:tcW w:w="12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rPr>
                <w:rFonts w:cs="宋体" w:asciiTheme="minorEastAsia" w:hAnsiTheme="minorEastAsia"/>
                <w:kern w:val="0"/>
                <w:sz w:val="21"/>
                <w:szCs w:val="21"/>
              </w:rPr>
            </w:pPr>
            <w:r>
              <w:rPr>
                <w:rFonts w:cs="宋体" w:asciiTheme="minorEastAsia" w:hAnsiTheme="minorEastAsia"/>
                <w:kern w:val="0"/>
                <w:sz w:val="21"/>
                <w:szCs w:val="21"/>
              </w:rPr>
              <w:t>系统消缺，确保系统性能正常</w:t>
            </w:r>
            <w:r>
              <w:rPr>
                <w:rFonts w:hint="eastAsia" w:cs="宋体" w:asciiTheme="minorEastAsia" w:hAnsiTheme="minorEastAsia"/>
                <w:kern w:val="0"/>
                <w:sz w:val="21"/>
                <w:szCs w:val="21"/>
              </w:rPr>
              <w:t>。</w:t>
            </w:r>
          </w:p>
        </w:tc>
        <w:tc>
          <w:tcPr>
            <w:tcW w:w="512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1.</w:t>
            </w:r>
            <w:r>
              <w:rPr>
                <w:rFonts w:cs="宋体" w:asciiTheme="minorEastAsia" w:hAnsiTheme="minorEastAsia"/>
                <w:kern w:val="0"/>
                <w:sz w:val="21"/>
                <w:szCs w:val="21"/>
              </w:rPr>
              <w:t>定期开展系统缺陷(含安全隐患)分析，制定隐患处理措施，每月不少于1次；</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2.</w:t>
            </w:r>
            <w:r>
              <w:rPr>
                <w:rFonts w:cs="宋体" w:asciiTheme="minorEastAsia" w:hAnsiTheme="minorEastAsia"/>
                <w:kern w:val="0"/>
                <w:sz w:val="21"/>
                <w:szCs w:val="21"/>
              </w:rPr>
              <w:t>针对系统缺陷(含安全隐患)、漏洞，定期对系统升级程序补丁；</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3.</w:t>
            </w:r>
            <w:r>
              <w:rPr>
                <w:rFonts w:cs="宋体" w:asciiTheme="minorEastAsia" w:hAnsiTheme="minorEastAsia"/>
                <w:kern w:val="0"/>
                <w:sz w:val="21"/>
                <w:szCs w:val="21"/>
              </w:rPr>
              <w:t>系统缺陷(含安全隐患)处理设计、调整、实施、测试工作；</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4.</w:t>
            </w:r>
            <w:r>
              <w:rPr>
                <w:rFonts w:cs="宋体" w:asciiTheme="minorEastAsia" w:hAnsiTheme="minorEastAsia"/>
                <w:kern w:val="0"/>
                <w:sz w:val="21"/>
                <w:szCs w:val="21"/>
              </w:rPr>
              <w:t>处理系统缺陷(含安全隐患)；</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5.</w:t>
            </w:r>
            <w:r>
              <w:rPr>
                <w:rFonts w:cs="宋体" w:asciiTheme="minorEastAsia" w:hAnsiTheme="minorEastAsia"/>
                <w:kern w:val="0"/>
                <w:sz w:val="21"/>
                <w:szCs w:val="21"/>
              </w:rPr>
              <w:t>完善和更新技术性文档；</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6.</w:t>
            </w:r>
            <w:r>
              <w:rPr>
                <w:rFonts w:cs="宋体" w:asciiTheme="minorEastAsia" w:hAnsiTheme="minorEastAsia"/>
                <w:kern w:val="0"/>
                <w:sz w:val="21"/>
                <w:szCs w:val="21"/>
              </w:rPr>
              <w:t>定期出具缺陷分析报告，每年不少于4次</w:t>
            </w:r>
            <w:r>
              <w:rPr>
                <w:rFonts w:hint="eastAsia" w:cs="宋体" w:asciiTheme="minorEastAsia" w:hAnsiTheme="minorEastAsia"/>
                <w:kern w:val="0"/>
                <w:sz w:val="21"/>
                <w:szCs w:val="21"/>
              </w:rPr>
              <w:t>。</w:t>
            </w:r>
          </w:p>
        </w:tc>
      </w:tr>
      <w:tr>
        <w:tblPrEx>
          <w:tblCellMar>
            <w:top w:w="0" w:type="dxa"/>
            <w:left w:w="0" w:type="dxa"/>
            <w:bottom w:w="0" w:type="dxa"/>
            <w:right w:w="0" w:type="dxa"/>
          </w:tblCellMar>
        </w:tblPrEx>
        <w:trPr>
          <w:jc w:val="center"/>
        </w:trPr>
        <w:tc>
          <w:tcPr>
            <w:tcW w:w="7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hint="eastAsia" w:cs="宋体" w:asciiTheme="minorEastAsia" w:hAnsiTheme="minorEastAsia"/>
                <w:kern w:val="0"/>
                <w:sz w:val="21"/>
                <w:szCs w:val="21"/>
              </w:rPr>
              <w:t>3</w:t>
            </w: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cs="宋体" w:asciiTheme="minorEastAsia" w:hAnsiTheme="minorEastAsia"/>
                <w:kern w:val="0"/>
                <w:sz w:val="21"/>
                <w:szCs w:val="21"/>
              </w:rPr>
              <w:t>故障处置</w:t>
            </w:r>
          </w:p>
        </w:tc>
        <w:tc>
          <w:tcPr>
            <w:tcW w:w="12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rPr>
                <w:rFonts w:cs="宋体" w:asciiTheme="minorEastAsia" w:hAnsiTheme="minorEastAsia"/>
                <w:kern w:val="0"/>
                <w:sz w:val="21"/>
                <w:szCs w:val="21"/>
              </w:rPr>
            </w:pPr>
            <w:r>
              <w:rPr>
                <w:rFonts w:cs="宋体" w:asciiTheme="minorEastAsia" w:hAnsiTheme="minorEastAsia"/>
                <w:kern w:val="0"/>
                <w:sz w:val="21"/>
                <w:szCs w:val="21"/>
              </w:rPr>
              <w:t>对用户报障/服务请求、系统告警、巡检发现的系统故障进行处理，确保恢复系统应用。</w:t>
            </w:r>
          </w:p>
        </w:tc>
        <w:tc>
          <w:tcPr>
            <w:tcW w:w="512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1.</w:t>
            </w:r>
            <w:r>
              <w:rPr>
                <w:rFonts w:cs="宋体" w:asciiTheme="minorEastAsia" w:hAnsiTheme="minorEastAsia"/>
                <w:kern w:val="0"/>
                <w:sz w:val="21"/>
                <w:szCs w:val="21"/>
              </w:rPr>
              <w:t>对服务请求分析、系统告警信息分析、巡视发现的系统故障分析；</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2.</w:t>
            </w:r>
            <w:r>
              <w:rPr>
                <w:rFonts w:cs="宋体" w:asciiTheme="minorEastAsia" w:hAnsiTheme="minorEastAsia"/>
                <w:kern w:val="0"/>
                <w:sz w:val="21"/>
                <w:szCs w:val="21"/>
              </w:rPr>
              <w:t>解答用户</w:t>
            </w:r>
            <w:r>
              <w:rPr>
                <w:rFonts w:hint="eastAsia" w:cs="宋体" w:asciiTheme="minorEastAsia" w:hAnsiTheme="minorEastAsia"/>
                <w:kern w:val="0"/>
                <w:sz w:val="21"/>
                <w:szCs w:val="21"/>
              </w:rPr>
              <w:t>的</w:t>
            </w:r>
            <w:r>
              <w:rPr>
                <w:rFonts w:cs="宋体" w:asciiTheme="minorEastAsia" w:hAnsiTheme="minorEastAsia"/>
                <w:kern w:val="0"/>
                <w:sz w:val="21"/>
                <w:szCs w:val="21"/>
              </w:rPr>
              <w:t>咨询</w:t>
            </w:r>
            <w:r>
              <w:rPr>
                <w:rFonts w:hint="eastAsia" w:cs="宋体" w:asciiTheme="minorEastAsia" w:hAnsiTheme="minorEastAsia"/>
                <w:kern w:val="0"/>
                <w:sz w:val="21"/>
                <w:szCs w:val="21"/>
              </w:rPr>
              <w:t>，对用户</w:t>
            </w:r>
            <w:r>
              <w:rPr>
                <w:rFonts w:cs="宋体" w:asciiTheme="minorEastAsia" w:hAnsiTheme="minorEastAsia"/>
                <w:kern w:val="0"/>
                <w:sz w:val="21"/>
                <w:szCs w:val="21"/>
              </w:rPr>
              <w:t>业务</w:t>
            </w:r>
            <w:r>
              <w:rPr>
                <w:rFonts w:hint="eastAsia" w:cs="宋体" w:asciiTheme="minorEastAsia" w:hAnsiTheme="minorEastAsia"/>
                <w:kern w:val="0"/>
                <w:sz w:val="21"/>
                <w:szCs w:val="21"/>
              </w:rPr>
              <w:t>操作进行</w:t>
            </w:r>
            <w:r>
              <w:rPr>
                <w:rFonts w:cs="宋体" w:asciiTheme="minorEastAsia" w:hAnsiTheme="minorEastAsia"/>
                <w:kern w:val="0"/>
                <w:sz w:val="21"/>
                <w:szCs w:val="21"/>
              </w:rPr>
              <w:t>指导；</w:t>
            </w:r>
          </w:p>
          <w:p>
            <w:pPr>
              <w:widowControl/>
              <w:spacing w:line="360" w:lineRule="auto"/>
              <w:jc w:val="left"/>
              <w:rPr>
                <w:rFonts w:cs="宋体" w:asciiTheme="minorEastAsia" w:hAnsiTheme="minorEastAsia"/>
                <w:kern w:val="0"/>
                <w:sz w:val="21"/>
                <w:szCs w:val="21"/>
              </w:rPr>
            </w:pPr>
            <w:r>
              <w:rPr>
                <w:rFonts w:hint="eastAsia" w:asciiTheme="minorEastAsia" w:hAnsiTheme="minorEastAsia"/>
                <w:kern w:val="0"/>
                <w:sz w:val="21"/>
                <w:szCs w:val="21"/>
              </w:rPr>
              <w:t>3.</w:t>
            </w:r>
            <w:r>
              <w:rPr>
                <w:rFonts w:cs="宋体" w:asciiTheme="minorEastAsia" w:hAnsiTheme="minorEastAsia"/>
                <w:kern w:val="0"/>
                <w:sz w:val="21"/>
                <w:szCs w:val="21"/>
              </w:rPr>
              <w:t>配合采购方开展故障定位、原因分析</w:t>
            </w:r>
            <w:r>
              <w:rPr>
                <w:rFonts w:hint="eastAsia" w:cs="宋体" w:asciiTheme="minorEastAsia" w:hAnsiTheme="minorEastAsia"/>
                <w:kern w:val="0"/>
                <w:sz w:val="21"/>
                <w:szCs w:val="21"/>
              </w:rPr>
              <w:t>，协助</w:t>
            </w:r>
            <w:r>
              <w:rPr>
                <w:rFonts w:cs="宋体" w:asciiTheme="minorEastAsia" w:hAnsiTheme="minorEastAsia"/>
                <w:kern w:val="0"/>
                <w:sz w:val="21"/>
                <w:szCs w:val="21"/>
              </w:rPr>
              <w:t>制定故障解决方案；</w:t>
            </w:r>
          </w:p>
          <w:p>
            <w:pPr>
              <w:widowControl/>
              <w:spacing w:line="360" w:lineRule="auto"/>
              <w:jc w:val="left"/>
              <w:rPr>
                <w:rFonts w:cs="宋体" w:asciiTheme="minorEastAsia" w:hAnsiTheme="minorEastAsia"/>
                <w:kern w:val="0"/>
                <w:sz w:val="21"/>
                <w:szCs w:val="21"/>
              </w:rPr>
            </w:pPr>
            <w:r>
              <w:rPr>
                <w:rFonts w:hint="eastAsia" w:asciiTheme="minorEastAsia" w:hAnsiTheme="minorEastAsia"/>
                <w:kern w:val="0"/>
                <w:sz w:val="21"/>
                <w:szCs w:val="21"/>
              </w:rPr>
              <w:t>4.</w:t>
            </w:r>
            <w:r>
              <w:rPr>
                <w:rFonts w:cs="宋体" w:asciiTheme="minorEastAsia" w:hAnsiTheme="minorEastAsia"/>
                <w:kern w:val="0"/>
                <w:sz w:val="21"/>
                <w:szCs w:val="21"/>
              </w:rPr>
              <w:t>按维护服务响应要求保证系统恢复；</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5.</w:t>
            </w:r>
            <w:r>
              <w:rPr>
                <w:rFonts w:cs="宋体" w:asciiTheme="minorEastAsia" w:hAnsiTheme="minorEastAsia"/>
                <w:kern w:val="0"/>
                <w:sz w:val="21"/>
                <w:szCs w:val="21"/>
              </w:rPr>
              <w:t>编制故障分析及处置报告</w:t>
            </w:r>
            <w:r>
              <w:rPr>
                <w:rFonts w:hint="eastAsia" w:cs="宋体" w:asciiTheme="minorEastAsia" w:hAnsiTheme="minorEastAsia"/>
                <w:kern w:val="0"/>
                <w:sz w:val="21"/>
                <w:szCs w:val="21"/>
              </w:rPr>
              <w:t>。</w:t>
            </w:r>
          </w:p>
        </w:tc>
      </w:tr>
      <w:tr>
        <w:tblPrEx>
          <w:tblCellMar>
            <w:top w:w="0" w:type="dxa"/>
            <w:left w:w="0" w:type="dxa"/>
            <w:bottom w:w="0" w:type="dxa"/>
            <w:right w:w="0" w:type="dxa"/>
          </w:tblCellMar>
        </w:tblPrEx>
        <w:trPr>
          <w:trHeight w:val="1059" w:hRule="atLeast"/>
          <w:jc w:val="center"/>
        </w:trPr>
        <w:tc>
          <w:tcPr>
            <w:tcW w:w="7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hint="eastAsia" w:cs="宋体" w:asciiTheme="minorEastAsia" w:hAnsiTheme="minorEastAsia"/>
                <w:kern w:val="0"/>
                <w:sz w:val="21"/>
                <w:szCs w:val="21"/>
              </w:rPr>
              <w:t>4</w:t>
            </w: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cs="宋体" w:asciiTheme="minorEastAsia" w:hAnsiTheme="minorEastAsia"/>
                <w:kern w:val="0"/>
                <w:sz w:val="21"/>
                <w:szCs w:val="21"/>
              </w:rPr>
              <w:t>应急保障</w:t>
            </w:r>
          </w:p>
        </w:tc>
        <w:tc>
          <w:tcPr>
            <w:tcW w:w="12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left"/>
              <w:rPr>
                <w:rFonts w:cs="宋体" w:asciiTheme="minorEastAsia" w:hAnsiTheme="minorEastAsia"/>
                <w:kern w:val="0"/>
                <w:sz w:val="21"/>
                <w:szCs w:val="21"/>
              </w:rPr>
            </w:pPr>
            <w:r>
              <w:rPr>
                <w:rFonts w:cs="宋体" w:asciiTheme="minorEastAsia" w:hAnsiTheme="minorEastAsia"/>
                <w:kern w:val="0"/>
                <w:sz w:val="21"/>
                <w:szCs w:val="21"/>
              </w:rPr>
              <w:t>应急情况发生时及时响应、特殊时期应急保障支持。</w:t>
            </w:r>
          </w:p>
        </w:tc>
        <w:tc>
          <w:tcPr>
            <w:tcW w:w="512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360" w:lineRule="auto"/>
              <w:jc w:val="left"/>
              <w:rPr>
                <w:rFonts w:cs="宋体" w:asciiTheme="minorEastAsia" w:hAnsiTheme="minorEastAsia"/>
                <w:kern w:val="0"/>
                <w:sz w:val="21"/>
                <w:szCs w:val="21"/>
              </w:rPr>
            </w:pPr>
            <w:r>
              <w:rPr>
                <w:rFonts w:hint="eastAsia" w:asciiTheme="minorEastAsia" w:hAnsiTheme="minorEastAsia"/>
                <w:kern w:val="0"/>
                <w:sz w:val="21"/>
                <w:szCs w:val="21"/>
              </w:rPr>
              <w:t>1.</w:t>
            </w:r>
            <w:r>
              <w:rPr>
                <w:rFonts w:cs="宋体" w:asciiTheme="minorEastAsia" w:hAnsiTheme="minorEastAsia"/>
                <w:kern w:val="0"/>
                <w:sz w:val="21"/>
                <w:szCs w:val="21"/>
              </w:rPr>
              <w:t>协助采购方编制应急处置预案</w:t>
            </w:r>
            <w:r>
              <w:rPr>
                <w:rFonts w:hint="eastAsia" w:cs="宋体" w:asciiTheme="minorEastAsia" w:hAnsiTheme="minorEastAsia"/>
                <w:kern w:val="0"/>
                <w:sz w:val="21"/>
                <w:szCs w:val="21"/>
              </w:rPr>
              <w:t>；</w:t>
            </w:r>
          </w:p>
          <w:p>
            <w:pPr>
              <w:widowControl/>
              <w:spacing w:line="360" w:lineRule="auto"/>
              <w:jc w:val="left"/>
              <w:rPr>
                <w:rFonts w:cs="宋体" w:asciiTheme="minorEastAsia" w:hAnsiTheme="minorEastAsia"/>
                <w:kern w:val="0"/>
                <w:sz w:val="21"/>
                <w:szCs w:val="21"/>
              </w:rPr>
            </w:pPr>
            <w:r>
              <w:rPr>
                <w:rFonts w:hint="eastAsia" w:asciiTheme="minorEastAsia" w:hAnsiTheme="minorEastAsia"/>
                <w:kern w:val="0"/>
                <w:sz w:val="21"/>
                <w:szCs w:val="21"/>
              </w:rPr>
              <w:t>2.</w:t>
            </w:r>
            <w:r>
              <w:rPr>
                <w:rFonts w:cs="宋体" w:asciiTheme="minorEastAsia" w:hAnsiTheme="minorEastAsia"/>
                <w:kern w:val="0"/>
                <w:sz w:val="21"/>
                <w:szCs w:val="21"/>
              </w:rPr>
              <w:t>协助采购方开展应急演练（每年至少开展1次）；</w:t>
            </w:r>
          </w:p>
          <w:p>
            <w:pPr>
              <w:widowControl/>
              <w:spacing w:line="360" w:lineRule="auto"/>
              <w:jc w:val="left"/>
              <w:rPr>
                <w:rFonts w:cs="宋体" w:asciiTheme="minorEastAsia" w:hAnsiTheme="minorEastAsia"/>
                <w:kern w:val="0"/>
                <w:sz w:val="21"/>
                <w:szCs w:val="21"/>
              </w:rPr>
            </w:pPr>
            <w:r>
              <w:rPr>
                <w:rFonts w:hint="eastAsia" w:asciiTheme="minorEastAsia" w:hAnsiTheme="minorEastAsia"/>
                <w:kern w:val="0"/>
                <w:sz w:val="21"/>
                <w:szCs w:val="21"/>
              </w:rPr>
              <w:t>3.</w:t>
            </w:r>
            <w:r>
              <w:rPr>
                <w:rFonts w:cs="宋体" w:asciiTheme="minorEastAsia" w:hAnsiTheme="minorEastAsia"/>
                <w:kern w:val="0"/>
                <w:sz w:val="21"/>
                <w:szCs w:val="21"/>
              </w:rPr>
              <w:t>按照应急预案及时响应和处置；</w:t>
            </w:r>
          </w:p>
          <w:p>
            <w:pPr>
              <w:widowControl/>
              <w:spacing w:line="360" w:lineRule="auto"/>
              <w:jc w:val="left"/>
              <w:rPr>
                <w:rFonts w:cs="宋体" w:asciiTheme="minorEastAsia" w:hAnsiTheme="minorEastAsia"/>
                <w:kern w:val="0"/>
                <w:sz w:val="21"/>
                <w:szCs w:val="21"/>
              </w:rPr>
            </w:pPr>
            <w:r>
              <w:rPr>
                <w:rFonts w:hint="eastAsia" w:asciiTheme="minorEastAsia" w:hAnsiTheme="minorEastAsia"/>
                <w:kern w:val="0"/>
                <w:sz w:val="21"/>
                <w:szCs w:val="21"/>
              </w:rPr>
              <w:t>4.</w:t>
            </w:r>
            <w:r>
              <w:rPr>
                <w:rFonts w:cs="宋体" w:asciiTheme="minorEastAsia" w:hAnsiTheme="minorEastAsia"/>
                <w:kern w:val="0"/>
                <w:sz w:val="21"/>
                <w:szCs w:val="21"/>
              </w:rPr>
              <w:t>重大活动、会议、工作检查、突发事件等特殊时期提供7*</w:t>
            </w:r>
            <w:r>
              <w:rPr>
                <w:rFonts w:hint="eastAsia" w:cs="宋体" w:asciiTheme="minorEastAsia" w:hAnsiTheme="minorEastAsia"/>
                <w:kern w:val="0"/>
                <w:sz w:val="21"/>
                <w:szCs w:val="21"/>
              </w:rPr>
              <w:t>12</w:t>
            </w:r>
            <w:r>
              <w:rPr>
                <w:rFonts w:cs="宋体" w:asciiTheme="minorEastAsia" w:hAnsiTheme="minorEastAsia"/>
                <w:kern w:val="0"/>
                <w:sz w:val="21"/>
                <w:szCs w:val="21"/>
              </w:rPr>
              <w:t>小时驻场的应急保障支持</w:t>
            </w:r>
            <w:r>
              <w:rPr>
                <w:rFonts w:hint="eastAsia" w:cs="宋体" w:asciiTheme="minorEastAsia" w:hAnsiTheme="minorEastAsia"/>
                <w:kern w:val="0"/>
                <w:sz w:val="21"/>
                <w:szCs w:val="21"/>
              </w:rPr>
              <w:t>；</w:t>
            </w:r>
          </w:p>
          <w:p>
            <w:pPr>
              <w:widowControl/>
              <w:spacing w:line="360" w:lineRule="auto"/>
              <w:jc w:val="left"/>
              <w:rPr>
                <w:rFonts w:cs="宋体" w:asciiTheme="minorEastAsia" w:hAnsiTheme="minorEastAsia"/>
                <w:kern w:val="0"/>
                <w:sz w:val="21"/>
                <w:szCs w:val="21"/>
              </w:rPr>
            </w:pPr>
            <w:r>
              <w:rPr>
                <w:rFonts w:hint="eastAsia" w:asciiTheme="minorEastAsia" w:hAnsiTheme="minorEastAsia"/>
                <w:kern w:val="0"/>
                <w:sz w:val="21"/>
                <w:szCs w:val="21"/>
              </w:rPr>
              <w:t>5.</w:t>
            </w:r>
            <w:r>
              <w:rPr>
                <w:rFonts w:cs="宋体" w:asciiTheme="minorEastAsia" w:hAnsiTheme="minorEastAsia"/>
                <w:kern w:val="0"/>
                <w:sz w:val="21"/>
                <w:szCs w:val="21"/>
              </w:rPr>
              <w:t>协助编制应急处置报告</w:t>
            </w:r>
            <w:r>
              <w:rPr>
                <w:rFonts w:hint="eastAsia" w:cs="宋体" w:asciiTheme="minorEastAsia" w:hAnsiTheme="minorEastAsia"/>
                <w:kern w:val="0"/>
                <w:sz w:val="21"/>
                <w:szCs w:val="21"/>
              </w:rPr>
              <w:t>。</w:t>
            </w:r>
          </w:p>
        </w:tc>
      </w:tr>
      <w:tr>
        <w:tblPrEx>
          <w:tblCellMar>
            <w:top w:w="0" w:type="dxa"/>
            <w:left w:w="0" w:type="dxa"/>
            <w:bottom w:w="0" w:type="dxa"/>
            <w:right w:w="0" w:type="dxa"/>
          </w:tblCellMar>
        </w:tblPrEx>
        <w:trPr>
          <w:trHeight w:val="354" w:hRule="atLeast"/>
          <w:jc w:val="center"/>
        </w:trPr>
        <w:tc>
          <w:tcPr>
            <w:tcW w:w="7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hint="eastAsia" w:cs="宋体" w:asciiTheme="minorEastAsia" w:hAnsiTheme="minorEastAsia"/>
                <w:kern w:val="0"/>
                <w:sz w:val="21"/>
                <w:szCs w:val="21"/>
              </w:rPr>
              <w:t>5</w:t>
            </w: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cs="宋体" w:asciiTheme="minorEastAsia" w:hAnsiTheme="minorEastAsia"/>
                <w:kern w:val="0"/>
                <w:sz w:val="21"/>
                <w:szCs w:val="21"/>
              </w:rPr>
              <w:t>资产与配置维护</w:t>
            </w:r>
          </w:p>
        </w:tc>
        <w:tc>
          <w:tcPr>
            <w:tcW w:w="12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rPr>
                <w:rFonts w:cs="宋体" w:asciiTheme="minorEastAsia" w:hAnsiTheme="minorEastAsia"/>
                <w:kern w:val="0"/>
                <w:sz w:val="21"/>
                <w:szCs w:val="21"/>
              </w:rPr>
            </w:pPr>
            <w:r>
              <w:rPr>
                <w:rFonts w:cs="宋体" w:asciiTheme="minorEastAsia" w:hAnsiTheme="minorEastAsia"/>
                <w:kern w:val="0"/>
                <w:sz w:val="21"/>
                <w:szCs w:val="21"/>
              </w:rPr>
              <w:t>应用系统全生命周期的资产管理</w:t>
            </w:r>
            <w:r>
              <w:rPr>
                <w:rFonts w:hint="eastAsia" w:cs="宋体" w:asciiTheme="minorEastAsia" w:hAnsiTheme="minorEastAsia"/>
                <w:kern w:val="0"/>
                <w:sz w:val="21"/>
                <w:szCs w:val="21"/>
              </w:rPr>
              <w:t>。</w:t>
            </w:r>
          </w:p>
        </w:tc>
        <w:tc>
          <w:tcPr>
            <w:tcW w:w="512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widowControl/>
              <w:spacing w:line="360" w:lineRule="auto"/>
              <w:jc w:val="left"/>
              <w:rPr>
                <w:rFonts w:cs="宋体" w:asciiTheme="minorEastAsia" w:hAnsiTheme="minorEastAsia"/>
                <w:kern w:val="0"/>
                <w:sz w:val="21"/>
                <w:szCs w:val="21"/>
              </w:rPr>
            </w:pPr>
            <w:r>
              <w:rPr>
                <w:rFonts w:cs="宋体" w:asciiTheme="minorEastAsia" w:hAnsiTheme="minorEastAsia"/>
                <w:kern w:val="0"/>
                <w:sz w:val="21"/>
                <w:szCs w:val="21"/>
              </w:rPr>
              <w:t>协助对应用系统全生命周期的资产管理，包括配置的管理、统计、操作、记录，满足应用系统运行过程中配置管理的需要</w:t>
            </w:r>
            <w:r>
              <w:rPr>
                <w:rFonts w:hint="eastAsia" w:cs="宋体" w:asciiTheme="minorEastAsia" w:hAnsiTheme="minorEastAsia"/>
                <w:kern w:val="0"/>
                <w:sz w:val="21"/>
                <w:szCs w:val="21"/>
              </w:rPr>
              <w:t>；</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1.</w:t>
            </w:r>
            <w:r>
              <w:rPr>
                <w:rFonts w:cs="宋体" w:asciiTheme="minorEastAsia" w:hAnsiTheme="minorEastAsia"/>
                <w:kern w:val="0"/>
                <w:sz w:val="21"/>
                <w:szCs w:val="21"/>
              </w:rPr>
              <w:t>协助采购方进行系统配置信息录入和修改；</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2.</w:t>
            </w:r>
            <w:r>
              <w:rPr>
                <w:rFonts w:cs="宋体" w:asciiTheme="minorEastAsia" w:hAnsiTheme="minorEastAsia"/>
                <w:kern w:val="0"/>
                <w:sz w:val="21"/>
                <w:szCs w:val="21"/>
              </w:rPr>
              <w:t>配置项及配置信息统计；</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3.</w:t>
            </w:r>
            <w:r>
              <w:rPr>
                <w:rFonts w:cs="宋体" w:asciiTheme="minorEastAsia" w:hAnsiTheme="minorEastAsia"/>
                <w:kern w:val="0"/>
                <w:sz w:val="21"/>
                <w:szCs w:val="21"/>
              </w:rPr>
              <w:t>配置过程记录</w:t>
            </w:r>
            <w:r>
              <w:rPr>
                <w:rFonts w:hint="eastAsia" w:cs="宋体" w:asciiTheme="minorEastAsia" w:hAnsiTheme="minorEastAsia"/>
                <w:kern w:val="0"/>
                <w:sz w:val="21"/>
                <w:szCs w:val="21"/>
              </w:rPr>
              <w:t>。</w:t>
            </w:r>
          </w:p>
        </w:tc>
      </w:tr>
      <w:tr>
        <w:tblPrEx>
          <w:tblCellMar>
            <w:top w:w="0" w:type="dxa"/>
            <w:left w:w="0" w:type="dxa"/>
            <w:bottom w:w="0" w:type="dxa"/>
            <w:right w:w="0" w:type="dxa"/>
          </w:tblCellMar>
        </w:tblPrEx>
        <w:trPr>
          <w:trHeight w:val="927" w:hRule="atLeast"/>
          <w:jc w:val="center"/>
        </w:trPr>
        <w:tc>
          <w:tcPr>
            <w:tcW w:w="7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hint="eastAsia" w:cs="宋体" w:asciiTheme="minorEastAsia" w:hAnsiTheme="minorEastAsia"/>
                <w:kern w:val="0"/>
                <w:sz w:val="21"/>
                <w:szCs w:val="21"/>
              </w:rPr>
              <w:t>6</w:t>
            </w: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cs="宋体" w:asciiTheme="minorEastAsia" w:hAnsiTheme="minorEastAsia"/>
                <w:kern w:val="0"/>
                <w:sz w:val="21"/>
                <w:szCs w:val="21"/>
              </w:rPr>
              <w:t>数据服务</w:t>
            </w:r>
          </w:p>
        </w:tc>
        <w:tc>
          <w:tcPr>
            <w:tcW w:w="12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rPr>
                <w:rFonts w:cs="宋体" w:asciiTheme="minorEastAsia" w:hAnsiTheme="minorEastAsia"/>
                <w:kern w:val="0"/>
                <w:sz w:val="21"/>
                <w:szCs w:val="21"/>
              </w:rPr>
            </w:pPr>
            <w:r>
              <w:rPr>
                <w:rFonts w:cs="宋体" w:asciiTheme="minorEastAsia" w:hAnsiTheme="minorEastAsia"/>
                <w:kern w:val="0"/>
                <w:sz w:val="21"/>
                <w:szCs w:val="21"/>
              </w:rPr>
              <w:t>数据处理及日常工作技术支持</w:t>
            </w:r>
          </w:p>
        </w:tc>
        <w:tc>
          <w:tcPr>
            <w:tcW w:w="512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360" w:lineRule="auto"/>
              <w:rPr>
                <w:rFonts w:cs="宋体" w:asciiTheme="minorEastAsia" w:hAnsiTheme="minorEastAsia"/>
                <w:kern w:val="0"/>
                <w:sz w:val="21"/>
                <w:szCs w:val="21"/>
              </w:rPr>
            </w:pPr>
            <w:r>
              <w:rPr>
                <w:rFonts w:hint="eastAsia" w:cs="宋体" w:asciiTheme="minorEastAsia" w:hAnsiTheme="minorEastAsia"/>
                <w:kern w:val="0"/>
                <w:sz w:val="21"/>
                <w:szCs w:val="21"/>
              </w:rPr>
              <w:t>1.</w:t>
            </w:r>
            <w:r>
              <w:rPr>
                <w:rFonts w:cs="宋体" w:asciiTheme="minorEastAsia" w:hAnsiTheme="minorEastAsia"/>
                <w:kern w:val="0"/>
                <w:sz w:val="21"/>
                <w:szCs w:val="21"/>
              </w:rPr>
              <w:t>处理</w:t>
            </w:r>
            <w:r>
              <w:rPr>
                <w:rFonts w:hint="eastAsia" w:cs="宋体" w:asciiTheme="minorEastAsia" w:hAnsiTheme="minorEastAsia"/>
                <w:kern w:val="0"/>
                <w:sz w:val="21"/>
                <w:szCs w:val="21"/>
              </w:rPr>
              <w:t>经</w:t>
            </w:r>
            <w:r>
              <w:rPr>
                <w:rFonts w:cs="宋体" w:asciiTheme="minorEastAsia" w:hAnsiTheme="minorEastAsia"/>
                <w:kern w:val="0"/>
                <w:sz w:val="21"/>
                <w:szCs w:val="21"/>
              </w:rPr>
              <w:t>授权系统</w:t>
            </w:r>
            <w:r>
              <w:rPr>
                <w:rFonts w:hint="eastAsia" w:cs="宋体" w:asciiTheme="minorEastAsia" w:hAnsiTheme="minorEastAsia"/>
                <w:kern w:val="0"/>
                <w:sz w:val="21"/>
                <w:szCs w:val="21"/>
              </w:rPr>
              <w:t>的</w:t>
            </w:r>
            <w:r>
              <w:rPr>
                <w:rFonts w:cs="宋体" w:asciiTheme="minorEastAsia" w:hAnsiTheme="minorEastAsia"/>
                <w:kern w:val="0"/>
                <w:sz w:val="21"/>
                <w:szCs w:val="21"/>
              </w:rPr>
              <w:t>后台数据</w:t>
            </w:r>
            <w:r>
              <w:rPr>
                <w:rFonts w:hint="eastAsia" w:cs="宋体" w:asciiTheme="minorEastAsia" w:hAnsiTheme="minorEastAsia"/>
                <w:kern w:val="0"/>
                <w:sz w:val="21"/>
                <w:szCs w:val="21"/>
              </w:rPr>
              <w:t>:</w:t>
            </w:r>
            <w:r>
              <w:rPr>
                <w:rFonts w:cs="宋体" w:asciiTheme="minorEastAsia" w:hAnsiTheme="minorEastAsia"/>
                <w:kern w:val="0"/>
                <w:sz w:val="21"/>
                <w:szCs w:val="21"/>
              </w:rPr>
              <w:t>包括数据查询、数据抽取校验、数据调试、数据备份、数据恢复；数据导入、导出、数据修正、处理；定期清理垃圾数据；</w:t>
            </w:r>
          </w:p>
          <w:p>
            <w:pPr>
              <w:widowControl/>
              <w:spacing w:line="360" w:lineRule="auto"/>
              <w:rPr>
                <w:rFonts w:cs="宋体" w:asciiTheme="minorEastAsia" w:hAnsiTheme="minorEastAsia"/>
                <w:kern w:val="0"/>
                <w:sz w:val="21"/>
                <w:szCs w:val="21"/>
              </w:rPr>
            </w:pPr>
            <w:r>
              <w:rPr>
                <w:rFonts w:hint="eastAsia" w:cs="宋体" w:asciiTheme="minorEastAsia" w:hAnsiTheme="minorEastAsia"/>
                <w:kern w:val="0"/>
                <w:sz w:val="21"/>
                <w:szCs w:val="21"/>
              </w:rPr>
              <w:t>2.</w:t>
            </w:r>
            <w:r>
              <w:rPr>
                <w:rFonts w:cs="宋体" w:asciiTheme="minorEastAsia" w:hAnsiTheme="minorEastAsia"/>
                <w:kern w:val="0"/>
                <w:sz w:val="21"/>
                <w:szCs w:val="21"/>
              </w:rPr>
              <w:t>提供数据统计分析的技术支持；</w:t>
            </w:r>
          </w:p>
          <w:p>
            <w:pPr>
              <w:widowControl/>
              <w:spacing w:line="360" w:lineRule="auto"/>
              <w:rPr>
                <w:rFonts w:cs="宋体" w:asciiTheme="minorEastAsia" w:hAnsiTheme="minorEastAsia"/>
                <w:kern w:val="0"/>
                <w:sz w:val="21"/>
                <w:szCs w:val="21"/>
              </w:rPr>
            </w:pPr>
            <w:r>
              <w:rPr>
                <w:rFonts w:hint="eastAsia" w:cs="宋体" w:asciiTheme="minorEastAsia" w:hAnsiTheme="minorEastAsia"/>
                <w:kern w:val="0"/>
                <w:sz w:val="21"/>
                <w:szCs w:val="21"/>
              </w:rPr>
              <w:t>3.</w:t>
            </w:r>
            <w:r>
              <w:rPr>
                <w:rFonts w:cs="宋体" w:asciiTheme="minorEastAsia" w:hAnsiTheme="minorEastAsia"/>
                <w:kern w:val="0"/>
                <w:sz w:val="21"/>
                <w:szCs w:val="21"/>
              </w:rPr>
              <w:t>提供数据应用工作的技术支持：包括协助编制系统业务数据应用技术方案；业务数据应用需求分析、问题分析及整改建议</w:t>
            </w:r>
            <w:r>
              <w:rPr>
                <w:rFonts w:hint="eastAsia" w:cs="宋体" w:asciiTheme="minorEastAsia" w:hAnsiTheme="minorEastAsia"/>
                <w:kern w:val="0"/>
                <w:sz w:val="21"/>
                <w:szCs w:val="21"/>
              </w:rPr>
              <w:t>。</w:t>
            </w:r>
          </w:p>
        </w:tc>
      </w:tr>
      <w:tr>
        <w:tblPrEx>
          <w:tblCellMar>
            <w:top w:w="0" w:type="dxa"/>
            <w:left w:w="0" w:type="dxa"/>
            <w:bottom w:w="0" w:type="dxa"/>
            <w:right w:w="0" w:type="dxa"/>
          </w:tblCellMar>
        </w:tblPrEx>
        <w:trPr>
          <w:trHeight w:val="658" w:hRule="atLeast"/>
          <w:jc w:val="center"/>
        </w:trPr>
        <w:tc>
          <w:tcPr>
            <w:tcW w:w="7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hint="eastAsia" w:cs="宋体" w:asciiTheme="minorEastAsia" w:hAnsiTheme="minorEastAsia"/>
                <w:kern w:val="0"/>
                <w:sz w:val="21"/>
                <w:szCs w:val="21"/>
              </w:rPr>
              <w:t>7</w:t>
            </w: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cs="宋体" w:asciiTheme="minorEastAsia" w:hAnsiTheme="minorEastAsia"/>
                <w:kern w:val="0"/>
                <w:sz w:val="21"/>
                <w:szCs w:val="21"/>
              </w:rPr>
              <w:t>系统优化</w:t>
            </w:r>
          </w:p>
        </w:tc>
        <w:tc>
          <w:tcPr>
            <w:tcW w:w="12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rPr>
                <w:rFonts w:cs="宋体" w:asciiTheme="minorEastAsia" w:hAnsiTheme="minorEastAsia"/>
                <w:kern w:val="0"/>
                <w:sz w:val="21"/>
                <w:szCs w:val="21"/>
              </w:rPr>
            </w:pPr>
            <w:r>
              <w:rPr>
                <w:rFonts w:cs="宋体" w:asciiTheme="minorEastAsia" w:hAnsiTheme="minorEastAsia"/>
                <w:kern w:val="0"/>
                <w:sz w:val="21"/>
                <w:szCs w:val="21"/>
              </w:rPr>
              <w:t>业务流程调整、业务功能完善，系统性能调优</w:t>
            </w:r>
          </w:p>
        </w:tc>
        <w:tc>
          <w:tcPr>
            <w:tcW w:w="512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1.</w:t>
            </w:r>
            <w:r>
              <w:rPr>
                <w:rFonts w:cs="宋体" w:asciiTheme="minorEastAsia" w:hAnsiTheme="minorEastAsia"/>
                <w:kern w:val="0"/>
                <w:sz w:val="21"/>
                <w:szCs w:val="21"/>
              </w:rPr>
              <w:t>业务流程调整工作：业务流程调整需求分析，编制系统业务流程调整技术方案，业务流程调整设计、实施、测试工作，业务流程调整处理；</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2.</w:t>
            </w:r>
            <w:r>
              <w:rPr>
                <w:rFonts w:cs="宋体" w:asciiTheme="minorEastAsia" w:hAnsiTheme="minorEastAsia"/>
                <w:kern w:val="0"/>
                <w:sz w:val="21"/>
                <w:szCs w:val="21"/>
              </w:rPr>
              <w:t>业务功能完善工作：业务功能完善需求分析，编制系统业务功能完善技术方案，业务功能完善设计、实施、测试、发布工作，业务功能完善处理；</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3.</w:t>
            </w:r>
            <w:r>
              <w:rPr>
                <w:rFonts w:cs="宋体" w:asciiTheme="minorEastAsia" w:hAnsiTheme="minorEastAsia"/>
                <w:kern w:val="0"/>
                <w:sz w:val="21"/>
                <w:szCs w:val="21"/>
              </w:rPr>
              <w:t>系统性能调优工作：对系统性能存在问题进行分析，编制系统性能调优技术方案，性能调优设计、实施、测试工作；</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4.</w:t>
            </w:r>
            <w:r>
              <w:rPr>
                <w:rFonts w:cs="宋体" w:asciiTheme="minorEastAsia" w:hAnsiTheme="minorEastAsia"/>
                <w:kern w:val="0"/>
                <w:sz w:val="21"/>
                <w:szCs w:val="21"/>
              </w:rPr>
              <w:t>完善和更新技术性文档</w:t>
            </w:r>
            <w:r>
              <w:rPr>
                <w:rFonts w:hint="eastAsia" w:cs="宋体" w:asciiTheme="minorEastAsia" w:hAnsiTheme="minorEastAsia"/>
                <w:kern w:val="0"/>
                <w:sz w:val="21"/>
                <w:szCs w:val="21"/>
              </w:rPr>
              <w:t>。</w:t>
            </w:r>
          </w:p>
        </w:tc>
      </w:tr>
      <w:tr>
        <w:tblPrEx>
          <w:tblCellMar>
            <w:top w:w="0" w:type="dxa"/>
            <w:left w:w="0" w:type="dxa"/>
            <w:bottom w:w="0" w:type="dxa"/>
            <w:right w:w="0" w:type="dxa"/>
          </w:tblCellMar>
        </w:tblPrEx>
        <w:trPr>
          <w:trHeight w:val="747" w:hRule="atLeast"/>
          <w:jc w:val="center"/>
        </w:trPr>
        <w:tc>
          <w:tcPr>
            <w:tcW w:w="7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hint="eastAsia" w:cs="宋体" w:asciiTheme="minorEastAsia" w:hAnsiTheme="minorEastAsia"/>
                <w:kern w:val="0"/>
                <w:sz w:val="21"/>
                <w:szCs w:val="21"/>
              </w:rPr>
              <w:t>8</w:t>
            </w: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cs="宋体" w:asciiTheme="minorEastAsia" w:hAnsiTheme="minorEastAsia"/>
                <w:kern w:val="0"/>
                <w:sz w:val="21"/>
                <w:szCs w:val="21"/>
              </w:rPr>
              <w:t>培训及知识管理</w:t>
            </w:r>
          </w:p>
        </w:tc>
        <w:tc>
          <w:tcPr>
            <w:tcW w:w="12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rPr>
                <w:rFonts w:cs="宋体" w:asciiTheme="minorEastAsia" w:hAnsiTheme="minorEastAsia"/>
                <w:kern w:val="0"/>
                <w:sz w:val="21"/>
                <w:szCs w:val="21"/>
              </w:rPr>
            </w:pPr>
            <w:r>
              <w:rPr>
                <w:rFonts w:cs="宋体" w:asciiTheme="minorEastAsia" w:hAnsiTheme="minorEastAsia"/>
                <w:kern w:val="0"/>
                <w:sz w:val="21"/>
                <w:szCs w:val="21"/>
              </w:rPr>
              <w:t>提供培训、协助知识库维护</w:t>
            </w:r>
          </w:p>
        </w:tc>
        <w:tc>
          <w:tcPr>
            <w:tcW w:w="512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360" w:lineRule="auto"/>
              <w:jc w:val="left"/>
              <w:rPr>
                <w:rFonts w:cs="宋体" w:asciiTheme="minorEastAsia" w:hAnsiTheme="minorEastAsia"/>
                <w:kern w:val="0"/>
                <w:sz w:val="21"/>
                <w:szCs w:val="21"/>
              </w:rPr>
            </w:pPr>
            <w:r>
              <w:rPr>
                <w:rFonts w:cs="宋体" w:asciiTheme="minorEastAsia" w:hAnsiTheme="minorEastAsia"/>
                <w:kern w:val="0"/>
                <w:sz w:val="21"/>
                <w:szCs w:val="21"/>
              </w:rPr>
              <w:t>提供每年不少于2次的技术培训。具体要求如下：</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1.</w:t>
            </w:r>
            <w:r>
              <w:rPr>
                <w:rFonts w:cs="宋体" w:asciiTheme="minorEastAsia" w:hAnsiTheme="minorEastAsia"/>
                <w:kern w:val="0"/>
                <w:sz w:val="21"/>
                <w:szCs w:val="21"/>
              </w:rPr>
              <w:t>协助采购方编制培训计划；</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2.</w:t>
            </w:r>
            <w:r>
              <w:rPr>
                <w:rFonts w:cs="宋体" w:asciiTheme="minorEastAsia" w:hAnsiTheme="minorEastAsia"/>
                <w:kern w:val="0"/>
                <w:sz w:val="21"/>
                <w:szCs w:val="21"/>
              </w:rPr>
              <w:t>编制培训课件；</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3.</w:t>
            </w:r>
            <w:r>
              <w:rPr>
                <w:rFonts w:cs="宋体" w:asciiTheme="minorEastAsia" w:hAnsiTheme="minorEastAsia"/>
                <w:kern w:val="0"/>
                <w:sz w:val="21"/>
                <w:szCs w:val="21"/>
              </w:rPr>
              <w:t>协助采购方搭建培训环境；</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4.</w:t>
            </w:r>
            <w:r>
              <w:rPr>
                <w:rFonts w:cs="宋体" w:asciiTheme="minorEastAsia" w:hAnsiTheme="minorEastAsia"/>
                <w:kern w:val="0"/>
                <w:sz w:val="21"/>
                <w:szCs w:val="21"/>
              </w:rPr>
              <w:t>开展面向业务人员的系统操作及业务培训；</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5.</w:t>
            </w:r>
            <w:r>
              <w:rPr>
                <w:rFonts w:cs="宋体" w:asciiTheme="minorEastAsia" w:hAnsiTheme="minorEastAsia"/>
                <w:kern w:val="0"/>
                <w:sz w:val="21"/>
                <w:szCs w:val="21"/>
              </w:rPr>
              <w:t>开展面向运维技术人员的技术培训</w:t>
            </w:r>
            <w:r>
              <w:rPr>
                <w:rFonts w:hint="eastAsia" w:cs="宋体" w:asciiTheme="minorEastAsia" w:hAnsiTheme="minorEastAsia"/>
                <w:kern w:val="0"/>
                <w:sz w:val="21"/>
                <w:szCs w:val="21"/>
              </w:rPr>
              <w:t>。</w:t>
            </w:r>
          </w:p>
        </w:tc>
      </w:tr>
      <w:tr>
        <w:tblPrEx>
          <w:tblCellMar>
            <w:top w:w="0" w:type="dxa"/>
            <w:left w:w="0" w:type="dxa"/>
            <w:bottom w:w="0" w:type="dxa"/>
            <w:right w:w="0" w:type="dxa"/>
          </w:tblCellMar>
        </w:tblPrEx>
        <w:trPr>
          <w:trHeight w:val="945" w:hRule="atLeast"/>
          <w:jc w:val="center"/>
        </w:trPr>
        <w:tc>
          <w:tcPr>
            <w:tcW w:w="7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hint="eastAsia" w:cs="宋体" w:asciiTheme="minorEastAsia" w:hAnsiTheme="minorEastAsia"/>
                <w:kern w:val="0"/>
                <w:sz w:val="21"/>
                <w:szCs w:val="21"/>
              </w:rPr>
              <w:t>9</w:t>
            </w:r>
          </w:p>
        </w:tc>
        <w:tc>
          <w:tcPr>
            <w:tcW w:w="11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cs="宋体" w:asciiTheme="minorEastAsia" w:hAnsiTheme="minorEastAsia"/>
                <w:kern w:val="0"/>
                <w:sz w:val="21"/>
                <w:szCs w:val="21"/>
              </w:rPr>
              <w:t>运维报告及其他技术支持</w:t>
            </w:r>
          </w:p>
        </w:tc>
        <w:tc>
          <w:tcPr>
            <w:tcW w:w="12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auto"/>
              <w:rPr>
                <w:rFonts w:cs="宋体" w:asciiTheme="minorEastAsia" w:hAnsiTheme="minorEastAsia"/>
                <w:kern w:val="0"/>
                <w:sz w:val="21"/>
                <w:szCs w:val="21"/>
              </w:rPr>
            </w:pPr>
            <w:r>
              <w:rPr>
                <w:rFonts w:cs="宋体" w:asciiTheme="minorEastAsia" w:hAnsiTheme="minorEastAsia"/>
                <w:kern w:val="0"/>
                <w:sz w:val="21"/>
                <w:szCs w:val="21"/>
              </w:rPr>
              <w:t>以项目/</w:t>
            </w:r>
            <w:r>
              <w:rPr>
                <w:rFonts w:hint="eastAsia" w:cs="宋体" w:asciiTheme="minorEastAsia" w:hAnsiTheme="minorEastAsia"/>
                <w:kern w:val="0"/>
                <w:sz w:val="21"/>
                <w:szCs w:val="21"/>
              </w:rPr>
              <w:t>系统</w:t>
            </w:r>
            <w:r>
              <w:rPr>
                <w:rFonts w:cs="宋体" w:asciiTheme="minorEastAsia" w:hAnsiTheme="minorEastAsia"/>
                <w:kern w:val="0"/>
                <w:sz w:val="21"/>
                <w:szCs w:val="21"/>
              </w:rPr>
              <w:t>为单位提供周期性的运维分析报告</w:t>
            </w:r>
          </w:p>
        </w:tc>
        <w:tc>
          <w:tcPr>
            <w:tcW w:w="512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1.</w:t>
            </w:r>
            <w:r>
              <w:rPr>
                <w:rFonts w:cs="宋体" w:asciiTheme="minorEastAsia" w:hAnsiTheme="minorEastAsia"/>
                <w:kern w:val="0"/>
                <w:sz w:val="21"/>
                <w:szCs w:val="21"/>
              </w:rPr>
              <w:t>运维分析月报；</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2.</w:t>
            </w:r>
            <w:r>
              <w:rPr>
                <w:rFonts w:cs="宋体" w:asciiTheme="minorEastAsia" w:hAnsiTheme="minorEastAsia"/>
                <w:kern w:val="0"/>
                <w:sz w:val="21"/>
                <w:szCs w:val="21"/>
              </w:rPr>
              <w:t>运维服务年报；</w:t>
            </w:r>
          </w:p>
          <w:p>
            <w:pPr>
              <w:widowControl/>
              <w:spacing w:line="360" w:lineRule="auto"/>
              <w:jc w:val="left"/>
              <w:rPr>
                <w:rFonts w:cs="宋体" w:asciiTheme="minorEastAsia" w:hAnsiTheme="minorEastAsia"/>
                <w:kern w:val="0"/>
                <w:sz w:val="21"/>
                <w:szCs w:val="21"/>
              </w:rPr>
            </w:pPr>
            <w:r>
              <w:rPr>
                <w:rFonts w:hint="eastAsia" w:cs="宋体" w:asciiTheme="minorEastAsia" w:hAnsiTheme="minorEastAsia"/>
                <w:kern w:val="0"/>
                <w:sz w:val="21"/>
                <w:szCs w:val="21"/>
              </w:rPr>
              <w:t>3.</w:t>
            </w:r>
            <w:r>
              <w:rPr>
                <w:rFonts w:cs="宋体" w:asciiTheme="minorEastAsia" w:hAnsiTheme="minorEastAsia"/>
                <w:kern w:val="0"/>
                <w:sz w:val="21"/>
                <w:szCs w:val="21"/>
              </w:rPr>
              <w:t>根据采购方要求提供项目所需的工作报告。</w:t>
            </w:r>
          </w:p>
        </w:tc>
      </w:tr>
    </w:tbl>
    <w:p>
      <w:pPr>
        <w:pStyle w:val="8"/>
        <w:ind w:firstLine="420" w:firstLineChars="200"/>
        <w:rPr>
          <w:rFonts w:asciiTheme="minorEastAsia" w:hAnsiTheme="minorEastAsia" w:eastAsiaTheme="minorEastAsia"/>
          <w:sz w:val="21"/>
          <w:szCs w:val="21"/>
          <w:lang w:eastAsia="zh-CN"/>
        </w:rPr>
      </w:pPr>
      <w:bookmarkStart w:id="1" w:name="_Toc24183"/>
    </w:p>
    <w:p>
      <w:pPr>
        <w:pStyle w:val="8"/>
        <w:ind w:firstLine="420" w:firstLineChars="200"/>
        <w:rPr>
          <w:rFonts w:cs="仿宋" w:asciiTheme="minorEastAsia" w:hAnsiTheme="minorEastAsia" w:eastAsiaTheme="minorEastAsia"/>
          <w:sz w:val="21"/>
          <w:szCs w:val="21"/>
          <w:lang w:eastAsia="zh-CN"/>
        </w:rPr>
      </w:pPr>
      <w:r>
        <w:rPr>
          <w:rFonts w:hint="eastAsia" w:cs="仿宋" w:asciiTheme="minorEastAsia" w:hAnsiTheme="minorEastAsia" w:eastAsiaTheme="minorEastAsia"/>
          <w:sz w:val="21"/>
          <w:szCs w:val="21"/>
          <w:lang w:eastAsia="zh-CN"/>
        </w:rPr>
        <w:t>2.专项服务内容</w:t>
      </w:r>
      <w:bookmarkEnd w:id="1"/>
    </w:p>
    <w:p>
      <w:pPr>
        <w:spacing w:line="360" w:lineRule="auto"/>
        <w:ind w:firstLine="420" w:firstLineChars="200"/>
        <w:rPr>
          <w:rFonts w:cs="仿宋" w:asciiTheme="minorEastAsia" w:hAnsiTheme="minorEastAsia"/>
          <w:color w:val="000000" w:themeColor="text1"/>
          <w:sz w:val="21"/>
          <w:szCs w:val="21"/>
          <w14:textFill>
            <w14:solidFill>
              <w14:schemeClr w14:val="tx1"/>
            </w14:solidFill>
          </w14:textFill>
        </w:rPr>
      </w:pPr>
      <w:r>
        <w:rPr>
          <w:rFonts w:hint="eastAsia" w:cs="仿宋" w:asciiTheme="minorEastAsia" w:hAnsiTheme="minorEastAsia"/>
          <w:color w:val="000000" w:themeColor="text1"/>
          <w:sz w:val="21"/>
          <w:szCs w:val="21"/>
          <w14:textFill>
            <w14:solidFill>
              <w14:schemeClr w14:val="tx1"/>
            </w14:solidFill>
          </w14:textFill>
        </w:rPr>
        <w:t>专项服务指所属单个应用系统特有的运维内容。具体内容如下：</w:t>
      </w:r>
    </w:p>
    <w:p>
      <w:pPr>
        <w:pStyle w:val="9"/>
        <w:numPr>
          <w:ilvl w:val="4"/>
          <w:numId w:val="0"/>
        </w:numPr>
        <w:spacing w:before="60" w:after="60"/>
        <w:ind w:firstLine="420" w:firstLineChars="200"/>
        <w:rPr>
          <w:rFonts w:cs="仿宋" w:asciiTheme="minorEastAsia" w:hAnsiTheme="minorEastAsia" w:eastAsiaTheme="minorEastAsia"/>
          <w:b w:val="0"/>
          <w:bCs w:val="0"/>
          <w:sz w:val="21"/>
          <w:szCs w:val="21"/>
        </w:rPr>
      </w:pPr>
      <w:r>
        <w:rPr>
          <w:rFonts w:hint="eastAsia" w:cs="仿宋" w:asciiTheme="minorEastAsia" w:hAnsiTheme="minorEastAsia" w:eastAsiaTheme="minorEastAsia"/>
          <w:b w:val="0"/>
          <w:bCs w:val="0"/>
          <w:sz w:val="21"/>
          <w:szCs w:val="21"/>
        </w:rPr>
        <w:t>（1）郑州教育统一认证系统</w:t>
      </w:r>
    </w:p>
    <w:p>
      <w:pPr>
        <w:spacing w:line="360" w:lineRule="auto"/>
        <w:ind w:firstLine="420" w:firstLineChars="200"/>
        <w:rPr>
          <w:rFonts w:cs="仿宋" w:asciiTheme="minorEastAsia" w:hAnsiTheme="minorEastAsia"/>
          <w:color w:val="000000" w:themeColor="text1"/>
          <w:sz w:val="21"/>
          <w:szCs w:val="21"/>
          <w14:textFill>
            <w14:solidFill>
              <w14:schemeClr w14:val="tx1"/>
            </w14:solidFill>
          </w14:textFill>
        </w:rPr>
      </w:pPr>
      <w:r>
        <w:rPr>
          <w:rFonts w:hint="eastAsia" w:cs="仿宋" w:asciiTheme="minorEastAsia" w:hAnsiTheme="minorEastAsia"/>
          <w:color w:val="000000" w:themeColor="text1"/>
          <w:sz w:val="21"/>
          <w:szCs w:val="21"/>
          <w14:textFill>
            <w14:solidFill>
              <w14:schemeClr w14:val="tx1"/>
            </w14:solidFill>
          </w14:textFill>
        </w:rPr>
        <w:t>郑州教育统一认证系统为郑州市教育系统云管理平台相关应用系统提供用户统一身份认证支撑，目前已经集成了郑州教育博客、中小学作文博览、作文大赛、班班通客服、优质课资源共享、名师工作室、郑州教育信息网互动用户系统、郑州教育App、郑州局属学校无线用户认证、郑州教育资源公共服务平台、郑州教育资源知网资源等。</w:t>
      </w:r>
    </w:p>
    <w:p>
      <w:pPr>
        <w:spacing w:line="360" w:lineRule="auto"/>
        <w:ind w:firstLine="420" w:firstLineChars="200"/>
        <w:rPr>
          <w:rFonts w:cs="仿宋" w:asciiTheme="minorEastAsia" w:hAnsiTheme="minorEastAsia"/>
          <w:color w:val="000000" w:themeColor="text1"/>
          <w:sz w:val="21"/>
          <w:szCs w:val="21"/>
          <w14:textFill>
            <w14:solidFill>
              <w14:schemeClr w14:val="tx1"/>
            </w14:solidFill>
          </w14:textFill>
        </w:rPr>
      </w:pPr>
      <w:r>
        <w:rPr>
          <w:rFonts w:hint="eastAsia" w:cs="仿宋" w:asciiTheme="minorEastAsia" w:hAnsiTheme="minorEastAsia"/>
          <w:color w:val="000000" w:themeColor="text1"/>
          <w:sz w:val="21"/>
          <w:szCs w:val="21"/>
          <w14:textFill>
            <w14:solidFill>
              <w14:schemeClr w14:val="tx1"/>
            </w14:solidFill>
          </w14:textFill>
        </w:rPr>
        <w:t>系统主要组成包括：统一身份认证服务、统一资源访问控制、资源访问安全审计。</w:t>
      </w:r>
    </w:p>
    <w:p>
      <w:pPr>
        <w:spacing w:line="360" w:lineRule="auto"/>
        <w:ind w:firstLine="420" w:firstLineChars="200"/>
        <w:rPr>
          <w:rFonts w:cs="仿宋" w:asciiTheme="minorEastAsia" w:hAnsiTheme="minorEastAsia"/>
          <w:color w:val="000000" w:themeColor="text1"/>
          <w:sz w:val="21"/>
          <w:szCs w:val="21"/>
          <w14:textFill>
            <w14:solidFill>
              <w14:schemeClr w14:val="tx1"/>
            </w14:solidFill>
          </w14:textFill>
        </w:rPr>
      </w:pPr>
      <w:r>
        <w:rPr>
          <w:rFonts w:hint="eastAsia" w:cs="仿宋" w:asciiTheme="minorEastAsia" w:hAnsiTheme="minorEastAsia"/>
          <w:color w:val="000000" w:themeColor="text1"/>
          <w:sz w:val="21"/>
          <w:szCs w:val="21"/>
          <w14:textFill>
            <w14:solidFill>
              <w14:schemeClr w14:val="tx1"/>
            </w14:solidFill>
          </w14:textFill>
        </w:rPr>
        <w:t>专项运维内容：</w:t>
      </w:r>
    </w:p>
    <w:tbl>
      <w:tblPr>
        <w:tblStyle w:val="15"/>
        <w:tblW w:w="72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60" w:type="dxa"/>
            <w:vAlign w:val="center"/>
          </w:tcPr>
          <w:p>
            <w:pPr>
              <w:spacing w:line="360" w:lineRule="auto"/>
              <w:jc w:val="center"/>
              <w:rPr>
                <w:rFonts w:asciiTheme="minorEastAsia" w:hAnsiTheme="minorEastAsia"/>
                <w:b/>
                <w:sz w:val="21"/>
                <w:szCs w:val="21"/>
              </w:rPr>
            </w:pPr>
            <w:r>
              <w:rPr>
                <w:rFonts w:hint="eastAsia" w:asciiTheme="minorEastAsia" w:hAnsiTheme="minorEastAsia"/>
                <w:b/>
                <w:sz w:val="21"/>
                <w:szCs w:val="21"/>
              </w:rPr>
              <w:t>内容及要求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7260" w:type="dxa"/>
            <w:tcBorders>
              <w:bottom w:val="single" w:color="auto" w:sz="4" w:space="0"/>
            </w:tcBorders>
          </w:tcPr>
          <w:p>
            <w:pPr>
              <w:spacing w:line="360" w:lineRule="auto"/>
              <w:rPr>
                <w:rFonts w:asciiTheme="minorEastAsia" w:hAnsiTheme="minorEastAsia"/>
                <w:sz w:val="21"/>
                <w:szCs w:val="21"/>
              </w:rPr>
            </w:pPr>
            <w:r>
              <w:rPr>
                <w:rFonts w:hint="eastAsia" w:asciiTheme="minorEastAsia" w:hAnsiTheme="minorEastAsia"/>
                <w:sz w:val="21"/>
                <w:szCs w:val="21"/>
              </w:rPr>
              <w:t>1.统一认证接入技术支持服务</w:t>
            </w:r>
          </w:p>
          <w:p>
            <w:pPr>
              <w:spacing w:line="360" w:lineRule="auto"/>
              <w:rPr>
                <w:rFonts w:asciiTheme="minorEastAsia" w:hAnsiTheme="minorEastAsia"/>
                <w:sz w:val="21"/>
                <w:szCs w:val="21"/>
              </w:rPr>
            </w:pPr>
            <w:r>
              <w:rPr>
                <w:rFonts w:hint="eastAsia" w:asciiTheme="minorEastAsia" w:hAnsiTheme="minorEastAsia"/>
                <w:sz w:val="21"/>
                <w:szCs w:val="21"/>
              </w:rPr>
              <w:t>提供新接入教育统一认证体系应用的技术服务，包括基础信息数据交换、认证接口服务、协同调试、测试、账户整合等内容。</w:t>
            </w:r>
          </w:p>
          <w:p>
            <w:pPr>
              <w:spacing w:line="360" w:lineRule="auto"/>
              <w:rPr>
                <w:rFonts w:asciiTheme="minorEastAsia" w:hAnsiTheme="minorEastAsia"/>
                <w:sz w:val="21"/>
                <w:szCs w:val="21"/>
              </w:rPr>
            </w:pPr>
            <w:r>
              <w:rPr>
                <w:rFonts w:hint="eastAsia" w:asciiTheme="minorEastAsia" w:hAnsiTheme="minorEastAsia"/>
                <w:sz w:val="21"/>
                <w:szCs w:val="21"/>
              </w:rPr>
              <w:t>（1）接入技术服务：为接入业务系统提供《郑州市教育系统统一身份认证平台业务系统接入规范》，并提供接入过程中的技术服务；</w:t>
            </w:r>
          </w:p>
          <w:p>
            <w:pPr>
              <w:spacing w:line="360" w:lineRule="auto"/>
              <w:rPr>
                <w:rFonts w:asciiTheme="minorEastAsia" w:hAnsiTheme="minorEastAsia"/>
                <w:sz w:val="21"/>
                <w:szCs w:val="21"/>
              </w:rPr>
            </w:pPr>
            <w:r>
              <w:rPr>
                <w:rFonts w:hint="eastAsia" w:asciiTheme="minorEastAsia" w:hAnsiTheme="minorEastAsia"/>
                <w:sz w:val="21"/>
                <w:szCs w:val="21"/>
              </w:rPr>
              <w:t>为接入业务系统生成接入客户端标识，辅助接入业务系统完成认证调试和上线技术支持；</w:t>
            </w:r>
          </w:p>
          <w:p>
            <w:pPr>
              <w:spacing w:line="360" w:lineRule="auto"/>
              <w:rPr>
                <w:rFonts w:asciiTheme="minorEastAsia" w:hAnsiTheme="minorEastAsia"/>
                <w:sz w:val="21"/>
                <w:szCs w:val="21"/>
              </w:rPr>
            </w:pPr>
            <w:r>
              <w:rPr>
                <w:rFonts w:hint="eastAsia" w:asciiTheme="minorEastAsia" w:hAnsiTheme="minorEastAsia"/>
                <w:sz w:val="21"/>
                <w:szCs w:val="21"/>
              </w:rPr>
              <w:t>（2）开展数据迁移工作：接收并梳理接入业务系统的账户信息，完成数据导入、账户整合等工作，确保数据的一致性；</w:t>
            </w:r>
          </w:p>
          <w:p>
            <w:pPr>
              <w:spacing w:line="360" w:lineRule="auto"/>
              <w:rPr>
                <w:rFonts w:asciiTheme="minorEastAsia" w:hAnsiTheme="minorEastAsia"/>
                <w:sz w:val="21"/>
                <w:szCs w:val="21"/>
              </w:rPr>
            </w:pPr>
            <w:r>
              <w:rPr>
                <w:rFonts w:hint="eastAsia" w:asciiTheme="minorEastAsia" w:hAnsiTheme="minorEastAsia"/>
                <w:sz w:val="21"/>
                <w:szCs w:val="21"/>
              </w:rPr>
              <w:t>（3）开展日常检测工作：对接入业务系统进行持续监控，确保系统接入后持续保持正常运行状态，对发现访问中断或缓慢等异常情况，及时联系接入业务系统开发单位，协调解决运行问题。并开展接入系统日常运行稳定性的数据统计与分析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7260" w:type="dxa"/>
            <w:tcBorders>
              <w:top w:val="single" w:color="auto" w:sz="4" w:space="0"/>
              <w:bottom w:val="single" w:color="auto" w:sz="4" w:space="0"/>
            </w:tcBorders>
          </w:tcPr>
          <w:p>
            <w:pPr>
              <w:spacing w:line="360" w:lineRule="auto"/>
              <w:rPr>
                <w:rFonts w:asciiTheme="minorEastAsia" w:hAnsiTheme="minorEastAsia"/>
                <w:sz w:val="21"/>
                <w:szCs w:val="21"/>
              </w:rPr>
            </w:pPr>
            <w:r>
              <w:rPr>
                <w:rFonts w:hint="eastAsia" w:asciiTheme="minorEastAsia" w:hAnsiTheme="minorEastAsia"/>
                <w:sz w:val="21"/>
                <w:szCs w:val="21"/>
              </w:rPr>
              <w:t>2.新的应用接入后或接入应用变更后，完成用户个人Portal页面调整开发；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7260" w:type="dxa"/>
            <w:tcBorders>
              <w:top w:val="single" w:color="auto" w:sz="4" w:space="0"/>
              <w:bottom w:val="single" w:color="auto" w:sz="4" w:space="0"/>
            </w:tcBorders>
          </w:tcPr>
          <w:p>
            <w:pPr>
              <w:spacing w:line="360" w:lineRule="auto"/>
              <w:rPr>
                <w:rFonts w:asciiTheme="minorEastAsia" w:hAnsiTheme="minorEastAsia"/>
                <w:sz w:val="21"/>
                <w:szCs w:val="21"/>
              </w:rPr>
            </w:pPr>
            <w:r>
              <w:rPr>
                <w:rFonts w:hint="eastAsia" w:asciiTheme="minorEastAsia" w:hAnsiTheme="minorEastAsia"/>
                <w:sz w:val="21"/>
                <w:szCs w:val="21"/>
              </w:rPr>
              <w:t>3.提供无线认证系统技术对接支持服务；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1" w:hRule="atLeast"/>
          <w:jc w:val="center"/>
        </w:trPr>
        <w:tc>
          <w:tcPr>
            <w:tcW w:w="7260" w:type="dxa"/>
            <w:tcBorders>
              <w:top w:val="single" w:color="auto" w:sz="4" w:space="0"/>
              <w:bottom w:val="single" w:color="auto" w:sz="4" w:space="0"/>
            </w:tcBorders>
          </w:tcPr>
          <w:p>
            <w:pPr>
              <w:spacing w:line="360" w:lineRule="auto"/>
              <w:rPr>
                <w:rFonts w:asciiTheme="minorEastAsia" w:hAnsiTheme="minorEastAsia"/>
                <w:sz w:val="21"/>
                <w:szCs w:val="21"/>
              </w:rPr>
            </w:pPr>
            <w:r>
              <w:rPr>
                <w:rFonts w:hint="eastAsia" w:asciiTheme="minorEastAsia" w:hAnsiTheme="minorEastAsia"/>
                <w:sz w:val="21"/>
                <w:szCs w:val="21"/>
              </w:rPr>
              <w:t>4.提供已对接应用认证情况的访问分析报告；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3" w:hRule="atLeast"/>
          <w:jc w:val="center"/>
        </w:trPr>
        <w:tc>
          <w:tcPr>
            <w:tcW w:w="7260" w:type="dxa"/>
            <w:tcBorders>
              <w:top w:val="single" w:color="auto" w:sz="4" w:space="0"/>
              <w:bottom w:val="single" w:color="auto" w:sz="4" w:space="0"/>
            </w:tcBorders>
          </w:tcPr>
          <w:p>
            <w:pPr>
              <w:spacing w:line="360" w:lineRule="auto"/>
              <w:rPr>
                <w:rFonts w:asciiTheme="minorEastAsia" w:hAnsiTheme="minorEastAsia"/>
                <w:sz w:val="21"/>
                <w:szCs w:val="21"/>
              </w:rPr>
            </w:pPr>
            <w:r>
              <w:rPr>
                <w:rFonts w:hint="eastAsia" w:asciiTheme="minorEastAsia" w:hAnsiTheme="minorEastAsia"/>
                <w:sz w:val="21"/>
                <w:szCs w:val="21"/>
              </w:rPr>
              <w:t>5.为教育通行证用户开通提供在线服务和电话咨询服务；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260" w:type="dxa"/>
            <w:tcBorders>
              <w:top w:val="single" w:color="auto" w:sz="4" w:space="0"/>
              <w:bottom w:val="single" w:color="auto" w:sz="4" w:space="0"/>
            </w:tcBorders>
          </w:tcPr>
          <w:p>
            <w:pPr>
              <w:spacing w:line="360" w:lineRule="auto"/>
              <w:rPr>
                <w:rFonts w:asciiTheme="minorEastAsia" w:hAnsiTheme="minorEastAsia"/>
                <w:sz w:val="21"/>
                <w:szCs w:val="21"/>
              </w:rPr>
            </w:pPr>
            <w:r>
              <w:rPr>
                <w:rFonts w:hint="eastAsia" w:asciiTheme="minorEastAsia" w:hAnsiTheme="minorEastAsia"/>
                <w:sz w:val="21"/>
                <w:szCs w:val="21"/>
              </w:rPr>
              <w:t>6.为教育通行证各接入系统提供接入技术服务；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6" w:hRule="atLeast"/>
          <w:jc w:val="center"/>
        </w:trPr>
        <w:tc>
          <w:tcPr>
            <w:tcW w:w="7260" w:type="dxa"/>
            <w:tcBorders>
              <w:top w:val="single" w:color="auto" w:sz="4" w:space="0"/>
              <w:bottom w:val="single" w:color="auto" w:sz="4" w:space="0"/>
            </w:tcBorders>
          </w:tcPr>
          <w:p>
            <w:pPr>
              <w:spacing w:line="360" w:lineRule="auto"/>
              <w:rPr>
                <w:rFonts w:asciiTheme="minorEastAsia" w:hAnsiTheme="minorEastAsia"/>
                <w:sz w:val="21"/>
                <w:szCs w:val="21"/>
              </w:rPr>
            </w:pPr>
            <w:r>
              <w:rPr>
                <w:rFonts w:hint="eastAsia" w:asciiTheme="minorEastAsia" w:hAnsiTheme="minorEastAsia"/>
                <w:sz w:val="21"/>
                <w:szCs w:val="21"/>
              </w:rPr>
              <w:t>7.为教育通行证用户提供无法自主找回密码用户后台密码重置服务；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0" w:hRule="atLeast"/>
          <w:jc w:val="center"/>
        </w:trPr>
        <w:tc>
          <w:tcPr>
            <w:tcW w:w="7260" w:type="dxa"/>
            <w:tcBorders>
              <w:top w:val="single" w:color="auto" w:sz="4" w:space="0"/>
              <w:bottom w:val="single" w:color="auto" w:sz="4" w:space="0"/>
            </w:tcBorders>
          </w:tcPr>
          <w:p>
            <w:pPr>
              <w:spacing w:line="360" w:lineRule="auto"/>
              <w:rPr>
                <w:rFonts w:asciiTheme="minorEastAsia" w:hAnsiTheme="minorEastAsia"/>
                <w:sz w:val="21"/>
                <w:szCs w:val="21"/>
              </w:rPr>
            </w:pPr>
            <w:r>
              <w:rPr>
                <w:rFonts w:hint="eastAsia" w:asciiTheme="minorEastAsia" w:hAnsiTheme="minorEastAsia"/>
                <w:sz w:val="21"/>
                <w:szCs w:val="21"/>
              </w:rPr>
              <w:t>8.对教育通行证智能客服机器人问题答复进行有效率分析，对教育通行证智能客服机器人问题库，做定期维护更新。</w:t>
            </w:r>
          </w:p>
        </w:tc>
      </w:tr>
    </w:tbl>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（2）郑州教育信息管理系统</w:t>
      </w:r>
    </w:p>
    <w:p>
      <w:pPr>
        <w:spacing w:line="360" w:lineRule="auto"/>
        <w:ind w:firstLine="420" w:firstLineChars="200"/>
        <w:rPr>
          <w:rFonts w:cs="仿宋" w:asciiTheme="minorEastAsia" w:hAnsiTheme="minorEastAsia"/>
          <w:color w:val="000000" w:themeColor="text1"/>
          <w:sz w:val="21"/>
          <w:szCs w:val="21"/>
          <w14:textFill>
            <w14:solidFill>
              <w14:schemeClr w14:val="tx1"/>
            </w14:solidFill>
          </w14:textFill>
        </w:rPr>
      </w:pPr>
      <w:r>
        <w:rPr>
          <w:rFonts w:hint="eastAsia" w:cs="仿宋" w:asciiTheme="minorEastAsia" w:hAnsiTheme="minorEastAsia"/>
          <w:color w:val="000000" w:themeColor="text1"/>
          <w:sz w:val="21"/>
          <w:szCs w:val="21"/>
          <w14:textFill>
            <w14:solidFill>
              <w14:schemeClr w14:val="tx1"/>
            </w14:solidFill>
          </w14:textFill>
        </w:rPr>
        <w:t>为了拓宽郑州市教育系统信息的来源的渠道，保障原创新闻或调研报告等相关信息的质量和数量，方便信息采、编、投稿及采用反馈，建设了郑州教育信息管理系统，主要功能包括局属各单位信息的编辑及上报、信息分类管理、采用情况标注及统计分析等功能。</w:t>
      </w:r>
    </w:p>
    <w:p>
      <w:pPr>
        <w:spacing w:line="360" w:lineRule="auto"/>
        <w:ind w:firstLine="420" w:firstLineChars="200"/>
        <w:rPr>
          <w:rFonts w:cs="仿宋" w:asciiTheme="minorEastAsia" w:hAnsiTheme="minorEastAsia"/>
          <w:color w:val="000000" w:themeColor="text1"/>
          <w:sz w:val="21"/>
          <w:szCs w:val="21"/>
          <w14:textFill>
            <w14:solidFill>
              <w14:schemeClr w14:val="tx1"/>
            </w14:solidFill>
          </w14:textFill>
        </w:rPr>
      </w:pPr>
      <w:r>
        <w:rPr>
          <w:rFonts w:hint="eastAsia" w:cs="仿宋" w:asciiTheme="minorEastAsia" w:hAnsiTheme="minorEastAsia"/>
          <w:color w:val="000000" w:themeColor="text1"/>
          <w:sz w:val="21"/>
          <w:szCs w:val="21"/>
          <w14:textFill>
            <w14:solidFill>
              <w14:schemeClr w14:val="tx1"/>
            </w14:solidFill>
          </w14:textFill>
        </w:rPr>
        <w:t>专项运维内容：</w:t>
      </w:r>
    </w:p>
    <w:tbl>
      <w:tblPr>
        <w:tblStyle w:val="15"/>
        <w:tblW w:w="73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96" w:type="dxa"/>
            <w:vAlign w:val="center"/>
          </w:tcPr>
          <w:p>
            <w:pPr>
              <w:spacing w:line="360" w:lineRule="auto"/>
              <w:jc w:val="center"/>
              <w:rPr>
                <w:rFonts w:asciiTheme="minorEastAsia" w:hAnsiTheme="minorEastAsia"/>
                <w:b/>
                <w:sz w:val="21"/>
                <w:szCs w:val="21"/>
              </w:rPr>
            </w:pPr>
            <w:r>
              <w:rPr>
                <w:rFonts w:hint="eastAsia" w:asciiTheme="minorEastAsia" w:hAnsiTheme="minorEastAsia"/>
                <w:b/>
                <w:sz w:val="21"/>
                <w:szCs w:val="21"/>
              </w:rPr>
              <w:t>内容及要求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96" w:type="dxa"/>
          </w:tcPr>
          <w:p>
            <w:pPr>
              <w:spacing w:line="360" w:lineRule="auto"/>
              <w:rPr>
                <w:rFonts w:asciiTheme="minorEastAsia" w:hAnsiTheme="minorEastAsia"/>
                <w:sz w:val="21"/>
                <w:szCs w:val="21"/>
              </w:rPr>
            </w:pPr>
            <w:r>
              <w:rPr>
                <w:rFonts w:hint="eastAsia" w:asciiTheme="minorEastAsia" w:hAnsiTheme="minorEastAsia"/>
                <w:sz w:val="21"/>
                <w:szCs w:val="21"/>
              </w:rPr>
              <w:t>1.系统日常使用人工客服服务；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96" w:type="dxa"/>
          </w:tcPr>
          <w:p>
            <w:pPr>
              <w:spacing w:line="360" w:lineRule="auto"/>
              <w:rPr>
                <w:rFonts w:asciiTheme="minorEastAsia" w:hAnsiTheme="minorEastAsia"/>
                <w:sz w:val="21"/>
                <w:szCs w:val="21"/>
              </w:rPr>
            </w:pPr>
            <w:r>
              <w:rPr>
                <w:rFonts w:hint="eastAsia" w:asciiTheme="minorEastAsia" w:hAnsiTheme="minorEastAsia"/>
                <w:sz w:val="21"/>
                <w:szCs w:val="21"/>
              </w:rPr>
              <w:t>2.统计汇总软件问题并协助改善；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396" w:type="dxa"/>
          </w:tcPr>
          <w:p>
            <w:pPr>
              <w:spacing w:line="360" w:lineRule="auto"/>
              <w:rPr>
                <w:rFonts w:asciiTheme="minorEastAsia" w:hAnsiTheme="minorEastAsia"/>
                <w:sz w:val="21"/>
                <w:szCs w:val="21"/>
              </w:rPr>
            </w:pPr>
            <w:r>
              <w:rPr>
                <w:rFonts w:hint="eastAsia" w:asciiTheme="minorEastAsia" w:hAnsiTheme="minorEastAsia"/>
                <w:sz w:val="21"/>
                <w:szCs w:val="21"/>
              </w:rPr>
              <w:t>3.统计、分析异常处理记录，制作相关分析报表；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96" w:type="dxa"/>
          </w:tcPr>
          <w:p>
            <w:pPr>
              <w:spacing w:line="360" w:lineRule="auto"/>
              <w:rPr>
                <w:rFonts w:asciiTheme="minorEastAsia" w:hAnsiTheme="minorEastAsia"/>
                <w:sz w:val="21"/>
                <w:szCs w:val="21"/>
              </w:rPr>
            </w:pPr>
            <w:r>
              <w:rPr>
                <w:rFonts w:hint="eastAsia" w:asciiTheme="minorEastAsia" w:hAnsiTheme="minorEastAsia"/>
                <w:sz w:val="21"/>
                <w:szCs w:val="21"/>
              </w:rPr>
              <w:t>4.功能优化:根据新增或变更业务需求，优化完善原有功能，提交升级版本/补丁，实现系统平稳升级。</w:t>
            </w:r>
          </w:p>
        </w:tc>
      </w:tr>
    </w:tbl>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（3）郑州市教育局党建信息上报系统</w:t>
      </w:r>
    </w:p>
    <w:p>
      <w:pPr>
        <w:spacing w:line="360" w:lineRule="auto"/>
        <w:ind w:firstLine="420" w:firstLineChars="200"/>
        <w:rPr>
          <w:rFonts w:cs="仿宋" w:asciiTheme="minorEastAsia" w:hAnsiTheme="minorEastAsia"/>
          <w:color w:val="000000" w:themeColor="text1"/>
          <w:sz w:val="21"/>
          <w:szCs w:val="21"/>
          <w14:textFill>
            <w14:solidFill>
              <w14:schemeClr w14:val="tx1"/>
            </w14:solidFill>
          </w14:textFill>
        </w:rPr>
      </w:pPr>
      <w:r>
        <w:rPr>
          <w:rFonts w:hint="eastAsia" w:cs="仿宋" w:asciiTheme="minorEastAsia" w:hAnsiTheme="minorEastAsia"/>
          <w:color w:val="000000" w:themeColor="text1"/>
          <w:sz w:val="21"/>
          <w:szCs w:val="21"/>
          <w14:textFill>
            <w14:solidFill>
              <w14:schemeClr w14:val="tx1"/>
            </w14:solidFill>
          </w14:textFill>
        </w:rPr>
        <w:t>党建信息工作是各级教育部门科学决策、民主决策、依法决策的重要依据，也是教育系统办公室的一项核心业务和重要职能。为了拓宽郑州市党建信息的来源的渠道，保障党建相关信息的质量和数量，方便信息上报和管理，建设了郑州市教育局党建信息上报系统，主要功能包括局属各单位信息的编辑及上报、信息分类管理及统计分析等功能。</w:t>
      </w:r>
    </w:p>
    <w:p>
      <w:pPr>
        <w:spacing w:line="360" w:lineRule="auto"/>
        <w:ind w:firstLine="420" w:firstLineChars="200"/>
        <w:rPr>
          <w:rFonts w:cs="仿宋" w:asciiTheme="minorEastAsia" w:hAnsiTheme="minorEastAsia"/>
          <w:color w:val="000000" w:themeColor="text1"/>
          <w:sz w:val="21"/>
          <w:szCs w:val="21"/>
          <w14:textFill>
            <w14:solidFill>
              <w14:schemeClr w14:val="tx1"/>
            </w14:solidFill>
          </w14:textFill>
        </w:rPr>
      </w:pPr>
      <w:r>
        <w:rPr>
          <w:rFonts w:hint="eastAsia" w:cs="仿宋" w:asciiTheme="minorEastAsia" w:hAnsiTheme="minorEastAsia"/>
          <w:color w:val="000000" w:themeColor="text1"/>
          <w:sz w:val="21"/>
          <w:szCs w:val="21"/>
          <w14:textFill>
            <w14:solidFill>
              <w14:schemeClr w14:val="tx1"/>
            </w14:solidFill>
          </w14:textFill>
        </w:rPr>
        <w:t>专项运维内容：</w:t>
      </w:r>
    </w:p>
    <w:tbl>
      <w:tblPr>
        <w:tblStyle w:val="15"/>
        <w:tblW w:w="721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4" w:hRule="atLeast"/>
          <w:jc w:val="center"/>
        </w:trPr>
        <w:tc>
          <w:tcPr>
            <w:tcW w:w="7216" w:type="dxa"/>
            <w:vAlign w:val="center"/>
          </w:tcPr>
          <w:p>
            <w:pPr>
              <w:spacing w:line="360" w:lineRule="auto"/>
              <w:jc w:val="center"/>
              <w:rPr>
                <w:rFonts w:asciiTheme="minorEastAsia" w:hAnsiTheme="minorEastAsia"/>
                <w:b/>
                <w:sz w:val="21"/>
                <w:szCs w:val="21"/>
              </w:rPr>
            </w:pPr>
            <w:r>
              <w:rPr>
                <w:rFonts w:hint="eastAsia" w:asciiTheme="minorEastAsia" w:hAnsiTheme="minorEastAsia"/>
                <w:b/>
                <w:sz w:val="21"/>
                <w:szCs w:val="21"/>
              </w:rPr>
              <w:t>内容及要求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7216" w:type="dxa"/>
          </w:tcPr>
          <w:p>
            <w:pPr>
              <w:spacing w:line="360" w:lineRule="auto"/>
              <w:rPr>
                <w:rFonts w:asciiTheme="minorEastAsia" w:hAnsiTheme="minorEastAsia"/>
                <w:sz w:val="21"/>
                <w:szCs w:val="21"/>
              </w:rPr>
            </w:pPr>
            <w:r>
              <w:rPr>
                <w:rFonts w:hint="eastAsia" w:asciiTheme="minorEastAsia" w:hAnsiTheme="minorEastAsia"/>
                <w:sz w:val="21"/>
                <w:szCs w:val="21"/>
              </w:rPr>
              <w:t>1.系统日常使用人工客服服务；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jc w:val="center"/>
        </w:trPr>
        <w:tc>
          <w:tcPr>
            <w:tcW w:w="7216" w:type="dxa"/>
          </w:tcPr>
          <w:p>
            <w:pPr>
              <w:spacing w:line="360" w:lineRule="auto"/>
              <w:rPr>
                <w:rFonts w:asciiTheme="minorEastAsia" w:hAnsiTheme="minorEastAsia"/>
                <w:sz w:val="21"/>
                <w:szCs w:val="21"/>
              </w:rPr>
            </w:pPr>
            <w:r>
              <w:rPr>
                <w:rFonts w:hint="eastAsia" w:asciiTheme="minorEastAsia" w:hAnsiTheme="minorEastAsia"/>
                <w:sz w:val="21"/>
                <w:szCs w:val="21"/>
              </w:rPr>
              <w:t>2.统计汇总软件问题并协助改善；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jc w:val="center"/>
        </w:trPr>
        <w:tc>
          <w:tcPr>
            <w:tcW w:w="7216" w:type="dxa"/>
          </w:tcPr>
          <w:p>
            <w:pPr>
              <w:spacing w:line="360" w:lineRule="auto"/>
              <w:rPr>
                <w:rFonts w:asciiTheme="minorEastAsia" w:hAnsiTheme="minorEastAsia"/>
                <w:sz w:val="21"/>
                <w:szCs w:val="21"/>
              </w:rPr>
            </w:pPr>
            <w:r>
              <w:rPr>
                <w:rFonts w:hint="eastAsia" w:asciiTheme="minorEastAsia" w:hAnsiTheme="minorEastAsia"/>
                <w:sz w:val="21"/>
                <w:szCs w:val="21"/>
              </w:rPr>
              <w:t>3.统计、分析异常处理记录，制作相关分析报表；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5" w:hRule="atLeast"/>
          <w:jc w:val="center"/>
        </w:trPr>
        <w:tc>
          <w:tcPr>
            <w:tcW w:w="7216" w:type="dxa"/>
          </w:tcPr>
          <w:p>
            <w:pPr>
              <w:spacing w:line="360" w:lineRule="auto"/>
              <w:rPr>
                <w:rFonts w:asciiTheme="minorEastAsia" w:hAnsiTheme="minorEastAsia"/>
                <w:sz w:val="21"/>
                <w:szCs w:val="21"/>
              </w:rPr>
            </w:pPr>
            <w:r>
              <w:rPr>
                <w:rFonts w:hint="eastAsia" w:asciiTheme="minorEastAsia" w:hAnsiTheme="minorEastAsia"/>
                <w:sz w:val="21"/>
                <w:szCs w:val="21"/>
              </w:rPr>
              <w:t>4.功能优化:根据新增或变更业务需求，优化完善原有功能，提交升级版本/补丁，实现系统平稳升级。</w:t>
            </w:r>
          </w:p>
        </w:tc>
      </w:tr>
    </w:tbl>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（4）郑州市现代教育信息技术中心办公平台</w:t>
      </w:r>
    </w:p>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郑州市现代教育信息技术中心由郑州市教育局电化教育馆、郑州教育电视台、郑州教育信息网整合，为了强化部门业务管理，加强各业务部门之间的交流，实现单位信息的快速上传下达，促进协同办公，提高办公效率，为各级领导及业务人员提供辅助办公和决策服务，建设了郑州市现代教育信息技术中心办公平台。郑州市现代信息技术中心办公平台主要是提供日常的办公业务，如：发送通知、发送新闻、请假公出管理、办公用品管理、工作日志管理、周、年度计划总结、固定资产管理、工资管理、机房进出管理、体育统考等，并实现手机App在线办公。</w:t>
      </w:r>
    </w:p>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专项运维内容：</w:t>
      </w:r>
    </w:p>
    <w:tbl>
      <w:tblPr>
        <w:tblStyle w:val="15"/>
        <w:tblW w:w="721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vAlign w:val="center"/>
          </w:tcPr>
          <w:p>
            <w:pPr>
              <w:spacing w:line="360" w:lineRule="auto"/>
              <w:jc w:val="center"/>
              <w:rPr>
                <w:rFonts w:asciiTheme="minorEastAsia" w:hAnsiTheme="minorEastAsia"/>
                <w:b/>
                <w:sz w:val="21"/>
                <w:szCs w:val="21"/>
              </w:rPr>
            </w:pPr>
            <w:r>
              <w:rPr>
                <w:rFonts w:hint="eastAsia" w:asciiTheme="minorEastAsia" w:hAnsiTheme="minorEastAsia"/>
                <w:b/>
                <w:sz w:val="21"/>
                <w:szCs w:val="21"/>
              </w:rPr>
              <w:t>内容及要求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342" w:hRule="atLeast"/>
          <w:tblHeader/>
          <w:jc w:val="center"/>
        </w:trPr>
        <w:tc>
          <w:tcPr>
            <w:tcW w:w="7217" w:type="dxa"/>
            <w:vAlign w:val="center"/>
          </w:tcPr>
          <w:p>
            <w:pPr>
              <w:spacing w:line="360" w:lineRule="auto"/>
              <w:rPr>
                <w:rFonts w:asciiTheme="minorEastAsia" w:hAnsiTheme="minorEastAsia"/>
                <w:sz w:val="21"/>
                <w:szCs w:val="21"/>
              </w:rPr>
            </w:pPr>
            <w:r>
              <w:rPr>
                <w:rFonts w:hint="eastAsia" w:asciiTheme="minorEastAsia" w:hAnsiTheme="minorEastAsia"/>
                <w:sz w:val="21"/>
                <w:szCs w:val="21"/>
              </w:rPr>
              <w:t>配合开展微信活动，主要功能包括但不限于：</w:t>
            </w:r>
          </w:p>
          <w:p>
            <w:pPr>
              <w:spacing w:line="360" w:lineRule="auto"/>
              <w:rPr>
                <w:rFonts w:asciiTheme="minorEastAsia" w:hAnsiTheme="minorEastAsia"/>
                <w:sz w:val="21"/>
                <w:szCs w:val="21"/>
              </w:rPr>
            </w:pPr>
            <w:r>
              <w:rPr>
                <w:rFonts w:hint="eastAsia" w:asciiTheme="minorEastAsia" w:hAnsiTheme="minorEastAsia"/>
                <w:sz w:val="21"/>
                <w:szCs w:val="21"/>
              </w:rPr>
              <w:t>1.微信活动管理：实现微信活动的创建。可设置报名时间控制、活动报名方式设置等，是否开放作品查看功能、活动各类宣传图管理等，发布活动动态等；</w:t>
            </w:r>
          </w:p>
          <w:p>
            <w:pPr>
              <w:spacing w:line="360" w:lineRule="auto"/>
              <w:rPr>
                <w:rFonts w:asciiTheme="minorEastAsia" w:hAnsiTheme="minorEastAsia"/>
                <w:sz w:val="21"/>
                <w:szCs w:val="21"/>
              </w:rPr>
            </w:pPr>
            <w:r>
              <w:rPr>
                <w:rFonts w:hint="eastAsia" w:asciiTheme="minorEastAsia" w:hAnsiTheme="minorEastAsia"/>
                <w:sz w:val="21"/>
                <w:szCs w:val="21"/>
              </w:rPr>
              <w:t>2.微信活动站点</w:t>
            </w:r>
          </w:p>
          <w:p>
            <w:pPr>
              <w:spacing w:line="360" w:lineRule="auto"/>
              <w:rPr>
                <w:rFonts w:asciiTheme="minorEastAsia" w:hAnsiTheme="minorEastAsia"/>
                <w:sz w:val="21"/>
                <w:szCs w:val="21"/>
              </w:rPr>
            </w:pPr>
            <w:r>
              <w:rPr>
                <w:rFonts w:hint="eastAsia" w:asciiTheme="minorEastAsia" w:hAnsiTheme="minorEastAsia"/>
                <w:sz w:val="21"/>
                <w:szCs w:val="21"/>
              </w:rPr>
              <w:t>（1）经过获取用户微信信息自动创建用户。</w:t>
            </w:r>
          </w:p>
          <w:p>
            <w:pPr>
              <w:spacing w:line="360" w:lineRule="auto"/>
              <w:rPr>
                <w:rFonts w:asciiTheme="minorEastAsia" w:hAnsiTheme="minorEastAsia"/>
                <w:sz w:val="21"/>
                <w:szCs w:val="21"/>
              </w:rPr>
            </w:pPr>
            <w:r>
              <w:rPr>
                <w:rFonts w:hint="eastAsia" w:asciiTheme="minorEastAsia" w:hAnsiTheme="minorEastAsia"/>
                <w:sz w:val="21"/>
                <w:szCs w:val="21"/>
              </w:rPr>
              <w:t>（2）查看活动通知公告及活动动态、作品及人气榜等。</w:t>
            </w:r>
          </w:p>
          <w:p>
            <w:pPr>
              <w:spacing w:line="360" w:lineRule="auto"/>
              <w:rPr>
                <w:rFonts w:asciiTheme="minorEastAsia" w:hAnsiTheme="minorEastAsia"/>
                <w:sz w:val="21"/>
                <w:szCs w:val="21"/>
              </w:rPr>
            </w:pPr>
            <w:r>
              <w:rPr>
                <w:rFonts w:hint="eastAsia" w:asciiTheme="minorEastAsia" w:hAnsiTheme="minorEastAsia"/>
                <w:sz w:val="21"/>
                <w:szCs w:val="21"/>
              </w:rPr>
              <w:t>（3）根据活动设置上传图片、音频、小视频等参与活动。</w:t>
            </w:r>
          </w:p>
          <w:p>
            <w:pPr>
              <w:spacing w:line="360" w:lineRule="auto"/>
              <w:rPr>
                <w:rFonts w:asciiTheme="minorEastAsia" w:hAnsiTheme="minorEastAsia"/>
                <w:sz w:val="21"/>
                <w:szCs w:val="21"/>
              </w:rPr>
            </w:pPr>
            <w:r>
              <w:rPr>
                <w:rFonts w:hint="eastAsia" w:asciiTheme="minorEastAsia" w:hAnsiTheme="minorEastAsia"/>
                <w:sz w:val="21"/>
                <w:szCs w:val="21"/>
              </w:rPr>
              <w:t>（4）提供投票、点赞、留言等互动功能。</w:t>
            </w:r>
          </w:p>
          <w:p>
            <w:pPr>
              <w:spacing w:line="360" w:lineRule="auto"/>
              <w:rPr>
                <w:rFonts w:asciiTheme="minorEastAsia" w:hAnsiTheme="minorEastAsia"/>
                <w:sz w:val="21"/>
                <w:szCs w:val="21"/>
              </w:rPr>
            </w:pPr>
            <w:r>
              <w:rPr>
                <w:rFonts w:hint="eastAsia" w:asciiTheme="minorEastAsia" w:hAnsiTheme="minorEastAsia"/>
                <w:sz w:val="21"/>
                <w:szCs w:val="21"/>
              </w:rPr>
              <w:t>（5）查看作品评比及获奖情况。</w:t>
            </w:r>
          </w:p>
          <w:p>
            <w:pPr>
              <w:spacing w:line="360" w:lineRule="auto"/>
              <w:rPr>
                <w:rFonts w:asciiTheme="minorEastAsia" w:hAnsiTheme="minorEastAsia"/>
                <w:sz w:val="21"/>
                <w:szCs w:val="21"/>
              </w:rPr>
            </w:pPr>
            <w:r>
              <w:rPr>
                <w:rFonts w:hint="eastAsia" w:asciiTheme="minorEastAsia" w:hAnsiTheme="minorEastAsia"/>
                <w:sz w:val="21"/>
                <w:szCs w:val="21"/>
              </w:rPr>
              <w:t>3.作品管理</w:t>
            </w:r>
          </w:p>
          <w:p>
            <w:pPr>
              <w:spacing w:line="360" w:lineRule="auto"/>
              <w:rPr>
                <w:rFonts w:asciiTheme="minorEastAsia" w:hAnsiTheme="minorEastAsia"/>
                <w:sz w:val="21"/>
                <w:szCs w:val="21"/>
              </w:rPr>
            </w:pPr>
            <w:r>
              <w:rPr>
                <w:rFonts w:hint="eastAsia" w:asciiTheme="minorEastAsia" w:hAnsiTheme="minorEastAsia"/>
                <w:sz w:val="21"/>
                <w:szCs w:val="21"/>
              </w:rPr>
              <w:t>（1）参与活动用户在平台中提交活动作品后，活动管理人员可对作品进行审核、标记、评奖。</w:t>
            </w:r>
          </w:p>
          <w:p>
            <w:pPr>
              <w:spacing w:line="360" w:lineRule="auto"/>
              <w:rPr>
                <w:rFonts w:asciiTheme="minorEastAsia" w:hAnsiTheme="minorEastAsia"/>
                <w:sz w:val="21"/>
                <w:szCs w:val="21"/>
              </w:rPr>
            </w:pPr>
            <w:r>
              <w:rPr>
                <w:rFonts w:hint="eastAsia" w:asciiTheme="minorEastAsia" w:hAnsiTheme="minorEastAsia"/>
                <w:sz w:val="21"/>
                <w:szCs w:val="21"/>
              </w:rPr>
              <w:t>（2）提供基于活动的各类统计分析报表；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2.系统日常使用人工客服服务；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3.完成办公流程变更导致的人员架构、处理权限的调整；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4.辅导用户配置办公业务相关流程设置；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5.统计汇总软件问题并协助改善；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6.统计、分析异常处理记录，制作相关分析报表；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7" w:hRule="atLeast"/>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67.根据新增或变更业务需求，优化完善原有功能，提交办公系统、移动App升级版本/补丁；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8.完成系统版本更新，实现系统平稳升级。</w:t>
            </w:r>
          </w:p>
        </w:tc>
      </w:tr>
    </w:tbl>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bookmarkStart w:id="2" w:name="_Toc11272"/>
      <w:r>
        <w:rPr>
          <w:rFonts w:hint="eastAsia" w:cs="仿宋" w:asciiTheme="minorEastAsia" w:hAnsiTheme="minorEastAsia" w:eastAsiaTheme="minorEastAsia"/>
          <w:b w:val="0"/>
          <w:bCs w:val="0"/>
          <w:color w:val="000000" w:themeColor="text1"/>
          <w:sz w:val="21"/>
          <w:szCs w:val="21"/>
          <w14:textFill>
            <w14:solidFill>
              <w14:schemeClr w14:val="tx1"/>
            </w14:solidFill>
          </w14:textFill>
        </w:rPr>
        <w:t>3.运维要求</w:t>
      </w:r>
      <w:bookmarkEnd w:id="2"/>
    </w:p>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（1）人员数量及资质</w:t>
      </w:r>
    </w:p>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采购方共需驻场项目经理1人，驻场运维工程师3人，非驻场运维人员4人，驻场人员需作为现场值班（备勤）人员名单服从采购方日常值班或备勤安排。具体要求如下：</w:t>
      </w:r>
    </w:p>
    <w:tbl>
      <w:tblPr>
        <w:tblStyle w:val="15"/>
        <w:tblW w:w="83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Layout w:type="fixed"/>
        <w:tblCellMar>
          <w:top w:w="0" w:type="dxa"/>
          <w:left w:w="0" w:type="dxa"/>
          <w:bottom w:w="0" w:type="dxa"/>
          <w:right w:w="0" w:type="dxa"/>
        </w:tblCellMar>
      </w:tblPr>
      <w:tblGrid>
        <w:gridCol w:w="1175"/>
        <w:gridCol w:w="546"/>
        <w:gridCol w:w="4864"/>
        <w:gridCol w:w="640"/>
        <w:gridCol w:w="10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jc w:val="center"/>
        </w:trPr>
        <w:tc>
          <w:tcPr>
            <w:tcW w:w="1175" w:type="dxa"/>
            <w:shd w:val="clear" w:color="auto" w:fill="FFFFFF"/>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b/>
                <w:kern w:val="0"/>
                <w:sz w:val="21"/>
                <w:szCs w:val="21"/>
              </w:rPr>
            </w:pPr>
            <w:r>
              <w:rPr>
                <w:rFonts w:cs="宋体" w:asciiTheme="minorEastAsia" w:hAnsiTheme="minorEastAsia"/>
                <w:b/>
                <w:kern w:val="0"/>
                <w:sz w:val="21"/>
                <w:szCs w:val="21"/>
              </w:rPr>
              <w:t>岗位名称</w:t>
            </w:r>
          </w:p>
        </w:tc>
        <w:tc>
          <w:tcPr>
            <w:tcW w:w="546" w:type="dxa"/>
            <w:shd w:val="clear" w:color="auto" w:fill="FFFFFF"/>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b/>
                <w:kern w:val="0"/>
                <w:sz w:val="21"/>
                <w:szCs w:val="21"/>
              </w:rPr>
            </w:pPr>
            <w:r>
              <w:rPr>
                <w:rFonts w:cs="宋体" w:asciiTheme="minorEastAsia" w:hAnsiTheme="minorEastAsia"/>
                <w:b/>
                <w:kern w:val="0"/>
                <w:sz w:val="21"/>
                <w:szCs w:val="21"/>
              </w:rPr>
              <w:t>人数</w:t>
            </w:r>
          </w:p>
        </w:tc>
        <w:tc>
          <w:tcPr>
            <w:tcW w:w="4864" w:type="dxa"/>
            <w:shd w:val="clear" w:color="auto" w:fill="FFFFFF"/>
            <w:tcMar>
              <w:top w:w="0" w:type="dxa"/>
              <w:left w:w="108" w:type="dxa"/>
              <w:bottom w:w="0" w:type="dxa"/>
              <w:right w:w="108" w:type="dxa"/>
            </w:tcMar>
            <w:vAlign w:val="center"/>
          </w:tcPr>
          <w:p>
            <w:pPr>
              <w:widowControl/>
              <w:spacing w:line="360" w:lineRule="auto"/>
              <w:jc w:val="center"/>
              <w:rPr>
                <w:rFonts w:cs="宋体" w:asciiTheme="minorEastAsia" w:hAnsiTheme="minorEastAsia"/>
                <w:b/>
                <w:kern w:val="0"/>
                <w:sz w:val="21"/>
                <w:szCs w:val="21"/>
              </w:rPr>
            </w:pPr>
            <w:r>
              <w:rPr>
                <w:rFonts w:hint="eastAsia" w:cs="宋体" w:asciiTheme="minorEastAsia" w:hAnsiTheme="minorEastAsia"/>
                <w:b/>
                <w:kern w:val="0"/>
                <w:sz w:val="21"/>
                <w:szCs w:val="21"/>
              </w:rPr>
              <w:t>人员资质、工作经验、工作职责</w:t>
            </w:r>
          </w:p>
        </w:tc>
        <w:tc>
          <w:tcPr>
            <w:tcW w:w="640" w:type="dxa"/>
            <w:shd w:val="clear" w:color="auto" w:fill="FFFFFF"/>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b/>
                <w:kern w:val="0"/>
                <w:sz w:val="21"/>
                <w:szCs w:val="21"/>
              </w:rPr>
            </w:pPr>
            <w:r>
              <w:rPr>
                <w:rFonts w:hint="eastAsia" w:cs="宋体" w:asciiTheme="minorEastAsia" w:hAnsiTheme="minorEastAsia"/>
                <w:b/>
                <w:kern w:val="0"/>
                <w:sz w:val="21"/>
                <w:szCs w:val="21"/>
              </w:rPr>
              <w:t>是否驻场</w:t>
            </w:r>
          </w:p>
        </w:tc>
        <w:tc>
          <w:tcPr>
            <w:tcW w:w="1095" w:type="dxa"/>
            <w:shd w:val="clear" w:color="auto" w:fill="FFFFFF"/>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b/>
                <w:kern w:val="0"/>
                <w:sz w:val="21"/>
                <w:szCs w:val="21"/>
              </w:rPr>
            </w:pPr>
            <w:r>
              <w:rPr>
                <w:rFonts w:hint="eastAsia" w:cs="宋体" w:asciiTheme="minorEastAsia" w:hAnsiTheme="minorEastAsia"/>
                <w:b/>
                <w:kern w:val="0"/>
                <w:sz w:val="21"/>
                <w:szCs w:val="21"/>
              </w:rPr>
              <w:t>工作时间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175" w:type="dxa"/>
            <w:shd w:val="clear" w:color="auto" w:fill="FFFFFF"/>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hint="eastAsia" w:cs="宋体" w:asciiTheme="minorEastAsia" w:hAnsiTheme="minorEastAsia"/>
                <w:kern w:val="0"/>
                <w:sz w:val="21"/>
                <w:szCs w:val="21"/>
              </w:rPr>
              <w:t>项目经理</w:t>
            </w:r>
          </w:p>
        </w:tc>
        <w:tc>
          <w:tcPr>
            <w:tcW w:w="546" w:type="dxa"/>
            <w:shd w:val="clear" w:color="auto" w:fill="FFFFFF"/>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asciiTheme="minorEastAsia" w:hAnsiTheme="minorEastAsia"/>
                <w:kern w:val="0"/>
                <w:sz w:val="21"/>
                <w:szCs w:val="21"/>
              </w:rPr>
              <w:t>1</w:t>
            </w:r>
          </w:p>
        </w:tc>
        <w:tc>
          <w:tcPr>
            <w:tcW w:w="4864" w:type="dxa"/>
            <w:shd w:val="clear" w:color="auto" w:fill="FFFFFF"/>
            <w:tcMar>
              <w:top w:w="0" w:type="dxa"/>
              <w:left w:w="108" w:type="dxa"/>
              <w:bottom w:w="0" w:type="dxa"/>
              <w:right w:w="108" w:type="dxa"/>
            </w:tcMar>
            <w:vAlign w:val="center"/>
          </w:tcPr>
          <w:p>
            <w:pPr>
              <w:widowControl/>
              <w:spacing w:line="360" w:lineRule="auto"/>
              <w:rPr>
                <w:rFonts w:cs="宋体" w:asciiTheme="minorEastAsia" w:hAnsiTheme="minorEastAsia"/>
                <w:kern w:val="0"/>
                <w:sz w:val="21"/>
                <w:szCs w:val="21"/>
              </w:rPr>
            </w:pPr>
            <w:r>
              <w:rPr>
                <w:rFonts w:asciiTheme="minorEastAsia" w:hAnsiTheme="minorEastAsia"/>
                <w:kern w:val="0"/>
                <w:sz w:val="21"/>
                <w:szCs w:val="21"/>
              </w:rPr>
              <w:t>1</w:t>
            </w:r>
            <w:r>
              <w:rPr>
                <w:rFonts w:hint="eastAsia" w:asciiTheme="minorEastAsia" w:hAnsiTheme="minorEastAsia"/>
                <w:kern w:val="0"/>
                <w:sz w:val="21"/>
                <w:szCs w:val="21"/>
              </w:rPr>
              <w:t>.</w:t>
            </w:r>
            <w:r>
              <w:rPr>
                <w:rFonts w:hint="eastAsia" w:cs="宋体" w:asciiTheme="minorEastAsia" w:hAnsiTheme="minorEastAsia"/>
                <w:bCs/>
                <w:kern w:val="0"/>
                <w:sz w:val="21"/>
                <w:szCs w:val="21"/>
              </w:rPr>
              <w:t>学历及工作年限要求：</w:t>
            </w:r>
            <w:r>
              <w:rPr>
                <w:rFonts w:hint="eastAsia" w:cs="宋体" w:asciiTheme="minorEastAsia" w:hAnsiTheme="minorEastAsia"/>
                <w:kern w:val="0"/>
                <w:sz w:val="21"/>
                <w:szCs w:val="21"/>
              </w:rPr>
              <w:t>本科及以上学历</w:t>
            </w:r>
          </w:p>
          <w:p>
            <w:pPr>
              <w:widowControl/>
              <w:spacing w:line="360" w:lineRule="auto"/>
              <w:rPr>
                <w:rFonts w:cs="宋体" w:asciiTheme="minorEastAsia" w:hAnsiTheme="minorEastAsia"/>
                <w:kern w:val="0"/>
                <w:sz w:val="21"/>
                <w:szCs w:val="21"/>
              </w:rPr>
            </w:pPr>
            <w:r>
              <w:rPr>
                <w:rFonts w:hint="eastAsia" w:cs="宋体" w:asciiTheme="minorEastAsia" w:hAnsiTheme="minorEastAsia"/>
                <w:kern w:val="0"/>
                <w:sz w:val="21"/>
                <w:szCs w:val="21"/>
              </w:rPr>
              <w:t>2.</w:t>
            </w:r>
            <w:r>
              <w:rPr>
                <w:rFonts w:hint="eastAsia" w:cs="宋体" w:asciiTheme="minorEastAsia" w:hAnsiTheme="minorEastAsia"/>
                <w:bCs/>
                <w:kern w:val="0"/>
                <w:sz w:val="21"/>
                <w:szCs w:val="21"/>
              </w:rPr>
              <w:t>工作职责：</w:t>
            </w:r>
            <w:r>
              <w:rPr>
                <w:rFonts w:hint="eastAsia" w:cs="宋体" w:asciiTheme="minorEastAsia" w:hAnsiTheme="minorEastAsia"/>
                <w:kern w:val="0"/>
                <w:sz w:val="21"/>
                <w:szCs w:val="21"/>
              </w:rPr>
              <w:t>按用户需求提供项目管理、流程</w:t>
            </w:r>
            <w:bookmarkStart w:id="3" w:name="_GoBack"/>
            <w:bookmarkEnd w:id="3"/>
            <w:r>
              <w:rPr>
                <w:rFonts w:hint="eastAsia" w:cs="宋体" w:asciiTheme="minorEastAsia" w:hAnsiTheme="minorEastAsia"/>
                <w:kern w:val="0"/>
                <w:sz w:val="21"/>
                <w:szCs w:val="21"/>
              </w:rPr>
              <w:t>管理、绩效考核、项目跟进把控等运维管理服务。</w:t>
            </w:r>
          </w:p>
        </w:tc>
        <w:tc>
          <w:tcPr>
            <w:tcW w:w="640" w:type="dxa"/>
            <w:shd w:val="clear" w:color="auto" w:fill="FFFFFF"/>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hint="eastAsia" w:cs="宋体" w:asciiTheme="minorEastAsia" w:hAnsiTheme="minorEastAsia"/>
                <w:kern w:val="0"/>
                <w:sz w:val="21"/>
                <w:szCs w:val="21"/>
              </w:rPr>
              <w:t>是</w:t>
            </w:r>
          </w:p>
        </w:tc>
        <w:tc>
          <w:tcPr>
            <w:tcW w:w="1095" w:type="dxa"/>
            <w:shd w:val="clear" w:color="auto" w:fill="FFFFFF"/>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asciiTheme="minorEastAsia" w:hAnsiTheme="minorEastAsia"/>
                <w:kern w:val="0"/>
                <w:sz w:val="21"/>
                <w:szCs w:val="21"/>
              </w:rPr>
              <w:t>5*8</w:t>
            </w:r>
            <w:r>
              <w:rPr>
                <w:rFonts w:hint="eastAsia" w:asciiTheme="minorEastAsia" w:hAnsiTheme="minorEastAsia"/>
                <w:kern w:val="0"/>
                <w:sz w:val="21"/>
                <w:szCs w:val="21"/>
              </w:rPr>
              <w:t>小时</w:t>
            </w:r>
            <w:r>
              <w:rPr>
                <w:rFonts w:hint="eastAsia" w:cs="宋体" w:asciiTheme="minorEastAsia" w:hAnsiTheme="minorEastAsia"/>
                <w:kern w:val="0"/>
                <w:sz w:val="21"/>
                <w:szCs w:val="21"/>
              </w:rPr>
              <w:t>按采购方工作时间要求到岗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2" w:hRule="atLeast"/>
          <w:jc w:val="center"/>
        </w:trPr>
        <w:tc>
          <w:tcPr>
            <w:tcW w:w="1175" w:type="dxa"/>
            <w:shd w:val="clear" w:color="auto" w:fill="FFFFFF"/>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hint="eastAsia" w:cs="宋体" w:asciiTheme="minorEastAsia" w:hAnsiTheme="minorEastAsia"/>
                <w:kern w:val="0"/>
                <w:sz w:val="21"/>
                <w:szCs w:val="21"/>
              </w:rPr>
              <w:t>运维工程师</w:t>
            </w:r>
          </w:p>
        </w:tc>
        <w:tc>
          <w:tcPr>
            <w:tcW w:w="546" w:type="dxa"/>
            <w:shd w:val="clear" w:color="auto" w:fill="FFFFFF"/>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hint="eastAsia" w:asciiTheme="minorEastAsia" w:hAnsiTheme="minorEastAsia"/>
                <w:kern w:val="0"/>
                <w:sz w:val="21"/>
                <w:szCs w:val="21"/>
              </w:rPr>
              <w:t>3</w:t>
            </w:r>
          </w:p>
        </w:tc>
        <w:tc>
          <w:tcPr>
            <w:tcW w:w="4864" w:type="dxa"/>
            <w:shd w:val="clear" w:color="auto" w:fill="FFFFFF"/>
            <w:tcMar>
              <w:top w:w="0" w:type="dxa"/>
              <w:left w:w="108" w:type="dxa"/>
              <w:bottom w:w="0" w:type="dxa"/>
              <w:right w:w="108" w:type="dxa"/>
            </w:tcMar>
            <w:vAlign w:val="center"/>
          </w:tcPr>
          <w:p>
            <w:pPr>
              <w:widowControl/>
              <w:spacing w:line="360" w:lineRule="auto"/>
              <w:rPr>
                <w:rFonts w:cs="宋体" w:asciiTheme="minorEastAsia" w:hAnsiTheme="minorEastAsia"/>
                <w:kern w:val="0"/>
                <w:sz w:val="21"/>
                <w:szCs w:val="21"/>
              </w:rPr>
            </w:pPr>
            <w:r>
              <w:rPr>
                <w:rFonts w:hint="eastAsia" w:cs="宋体" w:asciiTheme="minorEastAsia" w:hAnsiTheme="minorEastAsia"/>
                <w:bCs/>
                <w:kern w:val="0"/>
                <w:sz w:val="21"/>
                <w:szCs w:val="21"/>
              </w:rPr>
              <w:t>1.学历及工作年限要求：</w:t>
            </w:r>
            <w:r>
              <w:rPr>
                <w:rFonts w:hint="eastAsia" w:cs="宋体" w:asciiTheme="minorEastAsia" w:hAnsiTheme="minorEastAsia"/>
                <w:kern w:val="0"/>
                <w:sz w:val="21"/>
                <w:szCs w:val="21"/>
              </w:rPr>
              <w:t>本科及以上计算机类专业学历或同等学历；</w:t>
            </w:r>
          </w:p>
          <w:p>
            <w:pPr>
              <w:widowControl/>
              <w:spacing w:line="360" w:lineRule="auto"/>
              <w:rPr>
                <w:rFonts w:cs="宋体" w:asciiTheme="minorEastAsia" w:hAnsiTheme="minorEastAsia"/>
                <w:kern w:val="0"/>
                <w:sz w:val="21"/>
                <w:szCs w:val="21"/>
              </w:rPr>
            </w:pPr>
            <w:r>
              <w:rPr>
                <w:rFonts w:hint="eastAsia" w:cs="宋体" w:asciiTheme="minorEastAsia" w:hAnsiTheme="minorEastAsia"/>
                <w:bCs/>
                <w:kern w:val="0"/>
                <w:sz w:val="21"/>
                <w:szCs w:val="21"/>
              </w:rPr>
              <w:t>2.认证要求：</w:t>
            </w:r>
            <w:r>
              <w:rPr>
                <w:rFonts w:hint="eastAsia" w:cs="宋体" w:asciiTheme="minorEastAsia" w:hAnsiTheme="minorEastAsia"/>
                <w:kern w:val="0"/>
                <w:sz w:val="21"/>
                <w:szCs w:val="21"/>
              </w:rPr>
              <w:t>具有软件开发类同级别或以上认证优先；</w:t>
            </w:r>
          </w:p>
          <w:p>
            <w:pPr>
              <w:widowControl/>
              <w:spacing w:line="360" w:lineRule="auto"/>
              <w:rPr>
                <w:rFonts w:cs="宋体" w:asciiTheme="minorEastAsia" w:hAnsiTheme="minorEastAsia"/>
                <w:kern w:val="0"/>
                <w:sz w:val="21"/>
                <w:szCs w:val="21"/>
              </w:rPr>
            </w:pPr>
            <w:r>
              <w:rPr>
                <w:rFonts w:hint="eastAsia" w:cs="宋体" w:asciiTheme="minorEastAsia" w:hAnsiTheme="minorEastAsia"/>
                <w:bCs/>
                <w:kern w:val="0"/>
                <w:sz w:val="21"/>
                <w:szCs w:val="21"/>
              </w:rPr>
              <w:t>3.工作职责：</w:t>
            </w:r>
            <w:r>
              <w:rPr>
                <w:rFonts w:hint="eastAsia" w:cs="宋体" w:asciiTheme="minorEastAsia" w:hAnsiTheme="minorEastAsia"/>
                <w:kern w:val="0"/>
                <w:sz w:val="21"/>
                <w:szCs w:val="21"/>
              </w:rPr>
              <w:t>提供驻场支持服务。</w:t>
            </w:r>
          </w:p>
        </w:tc>
        <w:tc>
          <w:tcPr>
            <w:tcW w:w="640" w:type="dxa"/>
            <w:shd w:val="clear" w:color="auto" w:fill="FFFFFF"/>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hint="eastAsia" w:cs="宋体" w:asciiTheme="minorEastAsia" w:hAnsiTheme="minorEastAsia"/>
                <w:kern w:val="0"/>
                <w:sz w:val="21"/>
                <w:szCs w:val="21"/>
              </w:rPr>
              <w:t>是</w:t>
            </w:r>
          </w:p>
        </w:tc>
        <w:tc>
          <w:tcPr>
            <w:tcW w:w="1095" w:type="dxa"/>
            <w:shd w:val="clear" w:color="auto" w:fill="FFFFFF"/>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asciiTheme="minorEastAsia" w:hAnsiTheme="minorEastAsia"/>
                <w:kern w:val="0"/>
                <w:sz w:val="21"/>
                <w:szCs w:val="21"/>
              </w:rPr>
              <w:t>5*8</w:t>
            </w:r>
            <w:r>
              <w:rPr>
                <w:rFonts w:hint="eastAsia" w:asciiTheme="minorEastAsia" w:hAnsiTheme="minorEastAsia"/>
                <w:kern w:val="0"/>
                <w:sz w:val="21"/>
                <w:szCs w:val="21"/>
              </w:rPr>
              <w:t>小时</w:t>
            </w:r>
            <w:r>
              <w:rPr>
                <w:rFonts w:hint="eastAsia" w:cs="宋体" w:asciiTheme="minorEastAsia" w:hAnsiTheme="minorEastAsia"/>
                <w:kern w:val="0"/>
                <w:sz w:val="21"/>
                <w:szCs w:val="21"/>
              </w:rPr>
              <w:t>按采购方工作时间要求到岗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175" w:type="dxa"/>
            <w:shd w:val="clear" w:color="auto" w:fill="FFFFFF"/>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hint="eastAsia" w:cs="宋体" w:asciiTheme="minorEastAsia" w:hAnsiTheme="minorEastAsia"/>
                <w:kern w:val="0"/>
                <w:sz w:val="21"/>
                <w:szCs w:val="21"/>
              </w:rPr>
              <w:t>非驻场运维人员</w:t>
            </w:r>
          </w:p>
        </w:tc>
        <w:tc>
          <w:tcPr>
            <w:tcW w:w="546" w:type="dxa"/>
            <w:shd w:val="clear" w:color="auto" w:fill="FFFFFF"/>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hint="eastAsia" w:asciiTheme="minorEastAsia" w:hAnsiTheme="minorEastAsia"/>
                <w:kern w:val="0"/>
                <w:sz w:val="21"/>
                <w:szCs w:val="21"/>
              </w:rPr>
              <w:t>4</w:t>
            </w:r>
          </w:p>
        </w:tc>
        <w:tc>
          <w:tcPr>
            <w:tcW w:w="4864" w:type="dxa"/>
            <w:shd w:val="clear" w:color="auto" w:fill="FFFFFF"/>
            <w:tcMar>
              <w:top w:w="0" w:type="dxa"/>
              <w:left w:w="108" w:type="dxa"/>
              <w:bottom w:w="0" w:type="dxa"/>
              <w:right w:w="108" w:type="dxa"/>
            </w:tcMar>
            <w:vAlign w:val="center"/>
          </w:tcPr>
          <w:p>
            <w:pPr>
              <w:widowControl/>
              <w:spacing w:line="360" w:lineRule="auto"/>
              <w:rPr>
                <w:rFonts w:cs="宋体" w:asciiTheme="minorEastAsia" w:hAnsiTheme="minorEastAsia"/>
                <w:kern w:val="0"/>
                <w:sz w:val="21"/>
                <w:szCs w:val="21"/>
              </w:rPr>
            </w:pPr>
            <w:r>
              <w:rPr>
                <w:rFonts w:cs="宋体" w:asciiTheme="minorEastAsia" w:hAnsiTheme="minorEastAsia"/>
                <w:bCs/>
                <w:kern w:val="0"/>
                <w:sz w:val="21"/>
                <w:szCs w:val="21"/>
              </w:rPr>
              <w:t>1</w:t>
            </w:r>
            <w:r>
              <w:rPr>
                <w:rFonts w:hint="eastAsia" w:cs="宋体" w:asciiTheme="minorEastAsia" w:hAnsiTheme="minorEastAsia"/>
                <w:bCs/>
                <w:kern w:val="0"/>
                <w:sz w:val="21"/>
                <w:szCs w:val="21"/>
              </w:rPr>
              <w:t>.</w:t>
            </w:r>
            <w:r>
              <w:rPr>
                <w:rFonts w:cs="宋体" w:asciiTheme="minorEastAsia" w:hAnsiTheme="minorEastAsia"/>
                <w:bCs/>
                <w:kern w:val="0"/>
                <w:sz w:val="21"/>
                <w:szCs w:val="21"/>
              </w:rPr>
              <w:t>学历及工作年限要求：</w:t>
            </w:r>
            <w:r>
              <w:rPr>
                <w:rFonts w:hint="eastAsia" w:cs="宋体" w:asciiTheme="minorEastAsia" w:hAnsiTheme="minorEastAsia"/>
                <w:kern w:val="0"/>
                <w:sz w:val="21"/>
                <w:szCs w:val="21"/>
              </w:rPr>
              <w:t>本科及以上</w:t>
            </w:r>
            <w:r>
              <w:rPr>
                <w:rFonts w:cs="宋体" w:asciiTheme="minorEastAsia" w:hAnsiTheme="minorEastAsia"/>
                <w:kern w:val="0"/>
                <w:sz w:val="21"/>
                <w:szCs w:val="21"/>
              </w:rPr>
              <w:t>计算机类专业学历或同等学历；</w:t>
            </w:r>
          </w:p>
          <w:p>
            <w:pPr>
              <w:widowControl/>
              <w:spacing w:line="360" w:lineRule="auto"/>
              <w:rPr>
                <w:rFonts w:cs="宋体" w:asciiTheme="minorEastAsia" w:hAnsiTheme="minorEastAsia"/>
                <w:kern w:val="0"/>
                <w:sz w:val="21"/>
                <w:szCs w:val="21"/>
              </w:rPr>
            </w:pPr>
            <w:r>
              <w:rPr>
                <w:rFonts w:cs="宋体" w:asciiTheme="minorEastAsia" w:hAnsiTheme="minorEastAsia"/>
                <w:bCs/>
                <w:kern w:val="0"/>
                <w:sz w:val="21"/>
                <w:szCs w:val="21"/>
              </w:rPr>
              <w:t>2工作职责：</w:t>
            </w:r>
            <w:r>
              <w:rPr>
                <w:rFonts w:cs="宋体" w:asciiTheme="minorEastAsia" w:hAnsiTheme="minorEastAsia"/>
                <w:kern w:val="0"/>
                <w:sz w:val="21"/>
                <w:szCs w:val="21"/>
              </w:rPr>
              <w:t>提供</w:t>
            </w:r>
            <w:r>
              <w:rPr>
                <w:rFonts w:hint="eastAsia" w:cs="宋体" w:asciiTheme="minorEastAsia" w:hAnsiTheme="minorEastAsia"/>
                <w:kern w:val="0"/>
                <w:sz w:val="21"/>
                <w:szCs w:val="21"/>
              </w:rPr>
              <w:t>二线技术支持服务</w:t>
            </w:r>
            <w:r>
              <w:rPr>
                <w:rFonts w:cs="宋体" w:asciiTheme="minorEastAsia" w:hAnsiTheme="minorEastAsia"/>
                <w:kern w:val="0"/>
                <w:sz w:val="21"/>
                <w:szCs w:val="21"/>
              </w:rPr>
              <w:t>。</w:t>
            </w:r>
          </w:p>
        </w:tc>
        <w:tc>
          <w:tcPr>
            <w:tcW w:w="640" w:type="dxa"/>
            <w:shd w:val="clear" w:color="auto" w:fill="FFFFFF"/>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hint="eastAsia" w:cs="宋体" w:asciiTheme="minorEastAsia" w:hAnsiTheme="minorEastAsia"/>
                <w:kern w:val="0"/>
                <w:sz w:val="21"/>
                <w:szCs w:val="21"/>
              </w:rPr>
              <w:t>否</w:t>
            </w:r>
          </w:p>
        </w:tc>
        <w:tc>
          <w:tcPr>
            <w:tcW w:w="1095" w:type="dxa"/>
            <w:shd w:val="clear" w:color="auto" w:fill="FFFFFF"/>
            <w:tcMar>
              <w:top w:w="0" w:type="dxa"/>
              <w:left w:w="108" w:type="dxa"/>
              <w:bottom w:w="0" w:type="dxa"/>
              <w:right w:w="108" w:type="dxa"/>
            </w:tcMar>
            <w:vAlign w:val="center"/>
          </w:tcPr>
          <w:p>
            <w:pPr>
              <w:widowControl/>
              <w:spacing w:before="100" w:beforeAutospacing="1" w:after="100" w:afterAutospacing="1" w:line="360" w:lineRule="auto"/>
              <w:jc w:val="center"/>
              <w:rPr>
                <w:rFonts w:cs="宋体" w:asciiTheme="minorEastAsia" w:hAnsiTheme="minorEastAsia"/>
                <w:kern w:val="0"/>
                <w:sz w:val="21"/>
                <w:szCs w:val="21"/>
              </w:rPr>
            </w:pPr>
            <w:r>
              <w:rPr>
                <w:rFonts w:hint="eastAsia" w:cs="宋体" w:asciiTheme="minorEastAsia" w:hAnsiTheme="minorEastAsia"/>
                <w:kern w:val="0"/>
                <w:sz w:val="21"/>
                <w:szCs w:val="21"/>
              </w:rPr>
              <w:t>按实际工作需求提供服务</w:t>
            </w:r>
          </w:p>
        </w:tc>
      </w:tr>
    </w:tbl>
    <w:p>
      <w:pPr>
        <w:spacing w:line="360" w:lineRule="auto"/>
        <w:ind w:firstLine="420" w:firstLineChars="200"/>
        <w:rPr>
          <w:rFonts w:cs="宋体" w:asciiTheme="minorEastAsia" w:hAnsiTheme="minorEastAsia"/>
          <w:kern w:val="0"/>
          <w:sz w:val="21"/>
          <w:szCs w:val="21"/>
        </w:rPr>
      </w:pPr>
      <w:r>
        <w:rPr>
          <w:rFonts w:cs="Calibri" w:asciiTheme="minorEastAsia" w:hAnsiTheme="minorEastAsia"/>
          <w:kern w:val="0"/>
          <w:sz w:val="21"/>
          <w:szCs w:val="21"/>
        </w:rPr>
        <w:t>②</w:t>
      </w:r>
      <w:r>
        <w:rPr>
          <w:rFonts w:hint="eastAsia" w:cs="宋体" w:asciiTheme="minorEastAsia" w:hAnsiTheme="minorEastAsia"/>
          <w:kern w:val="0"/>
          <w:sz w:val="21"/>
          <w:szCs w:val="21"/>
        </w:rPr>
        <w:t>具体要求</w:t>
      </w:r>
    </w:p>
    <w:tbl>
      <w:tblPr>
        <w:tblStyle w:val="15"/>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63"/>
        <w:gridCol w:w="7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63" w:type="dxa"/>
            <w:vAlign w:val="center"/>
          </w:tcPr>
          <w:p>
            <w:pPr>
              <w:spacing w:line="360" w:lineRule="auto"/>
              <w:jc w:val="center"/>
              <w:rPr>
                <w:rFonts w:asciiTheme="minorEastAsia" w:hAnsiTheme="minorEastAsia"/>
                <w:b/>
                <w:sz w:val="21"/>
                <w:szCs w:val="21"/>
              </w:rPr>
            </w:pPr>
            <w:r>
              <w:rPr>
                <w:rFonts w:hint="eastAsia" w:asciiTheme="minorEastAsia" w:hAnsiTheme="minorEastAsia"/>
                <w:b/>
                <w:sz w:val="21"/>
                <w:szCs w:val="21"/>
              </w:rPr>
              <w:t>项目</w:t>
            </w:r>
          </w:p>
        </w:tc>
        <w:tc>
          <w:tcPr>
            <w:tcW w:w="7133" w:type="dxa"/>
            <w:vAlign w:val="center"/>
          </w:tcPr>
          <w:p>
            <w:pPr>
              <w:spacing w:line="360" w:lineRule="auto"/>
              <w:jc w:val="center"/>
              <w:rPr>
                <w:rFonts w:asciiTheme="minorEastAsia" w:hAnsiTheme="minorEastAsia"/>
                <w:b/>
                <w:sz w:val="21"/>
                <w:szCs w:val="21"/>
              </w:rPr>
            </w:pPr>
            <w:r>
              <w:rPr>
                <w:rFonts w:hint="eastAsia" w:asciiTheme="minorEastAsia" w:hAnsiTheme="minorEastAsia"/>
                <w:b/>
                <w:sz w:val="21"/>
                <w:szCs w:val="21"/>
              </w:rPr>
              <w:t>内容及要求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6" w:hRule="atLeast"/>
          <w:jc w:val="center"/>
        </w:trPr>
        <w:tc>
          <w:tcPr>
            <w:tcW w:w="1163" w:type="dxa"/>
          </w:tcPr>
          <w:p>
            <w:pPr>
              <w:spacing w:line="360" w:lineRule="auto"/>
              <w:rPr>
                <w:rFonts w:asciiTheme="minorEastAsia" w:hAnsiTheme="minorEastAsia"/>
                <w:sz w:val="21"/>
                <w:szCs w:val="21"/>
              </w:rPr>
            </w:pPr>
            <w:r>
              <w:rPr>
                <w:rFonts w:hint="eastAsia" w:asciiTheme="minorEastAsia" w:hAnsiTheme="minorEastAsia"/>
                <w:sz w:val="21"/>
                <w:szCs w:val="21"/>
              </w:rPr>
              <w:t>人员管理</w:t>
            </w:r>
          </w:p>
        </w:tc>
        <w:tc>
          <w:tcPr>
            <w:tcW w:w="7133" w:type="dxa"/>
          </w:tcPr>
          <w:p>
            <w:pPr>
              <w:widowControl/>
              <w:spacing w:line="360" w:lineRule="auto"/>
              <w:rPr>
                <w:rFonts w:cs="宋体" w:asciiTheme="minorEastAsia" w:hAnsiTheme="minorEastAsia"/>
                <w:kern w:val="0"/>
                <w:sz w:val="21"/>
                <w:szCs w:val="21"/>
              </w:rPr>
            </w:pPr>
            <w:r>
              <w:rPr>
                <w:rFonts w:hint="eastAsia" w:cs="宋体" w:asciiTheme="minorEastAsia" w:hAnsiTheme="minorEastAsia"/>
                <w:kern w:val="0"/>
                <w:sz w:val="21"/>
                <w:szCs w:val="21"/>
              </w:rPr>
              <w:t>1.对于不满足采购人要求的运维人员，采购人有权要求中标人无条件更换人员，且不能影响项目进度。</w:t>
            </w:r>
          </w:p>
          <w:p>
            <w:pPr>
              <w:widowControl/>
              <w:spacing w:line="360" w:lineRule="auto"/>
              <w:rPr>
                <w:rFonts w:cs="宋体" w:asciiTheme="minorEastAsia" w:hAnsiTheme="minorEastAsia"/>
                <w:kern w:val="0"/>
                <w:sz w:val="21"/>
                <w:szCs w:val="21"/>
              </w:rPr>
            </w:pPr>
            <w:r>
              <w:rPr>
                <w:rFonts w:hint="eastAsia" w:cs="宋体" w:asciiTheme="minorEastAsia" w:hAnsiTheme="minorEastAsia"/>
                <w:kern w:val="0"/>
                <w:sz w:val="21"/>
                <w:szCs w:val="21"/>
              </w:rPr>
              <w:t>2.中标人运维人员如无法履行岗位职责，经采购人审核认定需要更换人员的，须提前一周向采购人提出申请，经采购人确认备档后，中标人方可换人，并确保运维工作的稳定交接。若更换人员3次后仍不合格的，视为中标人违约，采购人可取消双方的采购合同，并追究其法律责任。</w:t>
            </w:r>
          </w:p>
          <w:p>
            <w:pPr>
              <w:widowControl/>
              <w:spacing w:line="360" w:lineRule="auto"/>
              <w:rPr>
                <w:rFonts w:cs="宋体" w:asciiTheme="minorEastAsia" w:hAnsiTheme="minorEastAsia"/>
                <w:kern w:val="0"/>
                <w:sz w:val="21"/>
                <w:szCs w:val="21"/>
              </w:rPr>
            </w:pPr>
            <w:r>
              <w:rPr>
                <w:rFonts w:hint="eastAsia" w:cs="宋体" w:asciiTheme="minorEastAsia" w:hAnsiTheme="minorEastAsia"/>
                <w:kern w:val="0"/>
                <w:sz w:val="21"/>
                <w:szCs w:val="21"/>
              </w:rPr>
              <w:t>3.在维保服务期间，中标人驻场运维人员因离职需要更换人员的，须提前一个月向采购人提出申请，经采购人确认备档后，中标人方可换人，并确保运维工作的稳定交接。若更换人员3次后仍不合格的，视为中标人违约，采购人可取消双方的采购合同，并追究其法律责任。</w:t>
            </w:r>
          </w:p>
          <w:p>
            <w:pPr>
              <w:widowControl/>
              <w:spacing w:line="360" w:lineRule="auto"/>
              <w:rPr>
                <w:rFonts w:cs="宋体" w:asciiTheme="minorEastAsia" w:hAnsiTheme="minorEastAsia"/>
                <w:kern w:val="0"/>
                <w:sz w:val="21"/>
                <w:szCs w:val="21"/>
              </w:rPr>
            </w:pPr>
            <w:r>
              <w:rPr>
                <w:rFonts w:hint="eastAsia" w:cs="宋体" w:asciiTheme="minorEastAsia" w:hAnsiTheme="minorEastAsia"/>
                <w:kern w:val="0"/>
                <w:sz w:val="21"/>
                <w:szCs w:val="21"/>
              </w:rPr>
              <w:t>4.中标人运维人员须按照采购人管理要求规范着装、佩戴工作证，所需费用由中标人自行承担。</w:t>
            </w:r>
          </w:p>
          <w:p>
            <w:pPr>
              <w:widowControl/>
              <w:spacing w:line="360" w:lineRule="auto"/>
              <w:rPr>
                <w:rFonts w:asciiTheme="minorEastAsia" w:hAnsiTheme="minorEastAsia"/>
                <w:sz w:val="21"/>
                <w:szCs w:val="21"/>
              </w:rPr>
            </w:pPr>
            <w:r>
              <w:rPr>
                <w:rFonts w:hint="eastAsia" w:cs="宋体" w:asciiTheme="minorEastAsia" w:hAnsiTheme="minorEastAsia"/>
                <w:kern w:val="0"/>
                <w:sz w:val="21"/>
                <w:szCs w:val="21"/>
              </w:rPr>
              <w:t>5.根据采购人需要，中标人运维人员需服从运维中心工作安排和调整，而不仅限于本项目所属系统运维工作。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3" w:type="dxa"/>
          </w:tcPr>
          <w:p>
            <w:pPr>
              <w:spacing w:line="360" w:lineRule="auto"/>
              <w:rPr>
                <w:rFonts w:asciiTheme="minorEastAsia" w:hAnsiTheme="minorEastAsia"/>
                <w:sz w:val="21"/>
                <w:szCs w:val="21"/>
              </w:rPr>
            </w:pPr>
            <w:r>
              <w:rPr>
                <w:rFonts w:hint="eastAsia" w:asciiTheme="minorEastAsia" w:hAnsiTheme="minorEastAsia"/>
                <w:sz w:val="21"/>
                <w:szCs w:val="21"/>
              </w:rPr>
              <w:t>服务响应要求</w:t>
            </w:r>
          </w:p>
        </w:tc>
        <w:tc>
          <w:tcPr>
            <w:tcW w:w="7133" w:type="dxa"/>
          </w:tcPr>
          <w:p>
            <w:pPr>
              <w:spacing w:line="360" w:lineRule="auto"/>
              <w:rPr>
                <w:rFonts w:cs="宋体" w:asciiTheme="minorEastAsia" w:hAnsiTheme="minorEastAsia"/>
                <w:kern w:val="0"/>
                <w:sz w:val="21"/>
                <w:szCs w:val="21"/>
              </w:rPr>
            </w:pPr>
            <w:r>
              <w:rPr>
                <w:rFonts w:hint="eastAsia" w:cs="宋体" w:asciiTheme="minorEastAsia" w:hAnsiTheme="minorEastAsia"/>
                <w:kern w:val="0"/>
                <w:sz w:val="21"/>
                <w:szCs w:val="21"/>
              </w:rPr>
              <w:t>1.中标单位须提供7×24小时技术支持服务。</w:t>
            </w:r>
          </w:p>
          <w:p>
            <w:pPr>
              <w:spacing w:line="360" w:lineRule="auto"/>
              <w:rPr>
                <w:rFonts w:cs="宋体" w:asciiTheme="minorEastAsia" w:hAnsiTheme="minorEastAsia"/>
                <w:kern w:val="0"/>
                <w:sz w:val="21"/>
                <w:szCs w:val="21"/>
              </w:rPr>
            </w:pPr>
            <w:r>
              <w:rPr>
                <w:rFonts w:hint="eastAsia" w:cs="宋体" w:asciiTheme="minorEastAsia" w:hAnsiTheme="minorEastAsia"/>
                <w:kern w:val="0"/>
                <w:sz w:val="21"/>
                <w:szCs w:val="21"/>
              </w:rPr>
              <w:t>2.接到故障通知，服务人员按照三种现场处理级别进行响应处理：</w:t>
            </w:r>
          </w:p>
          <w:p>
            <w:pPr>
              <w:spacing w:line="360" w:lineRule="auto"/>
              <w:rPr>
                <w:rFonts w:cs="宋体" w:asciiTheme="minorEastAsia" w:hAnsiTheme="minorEastAsia"/>
                <w:kern w:val="0"/>
                <w:sz w:val="21"/>
                <w:szCs w:val="21"/>
              </w:rPr>
            </w:pPr>
            <w:r>
              <w:rPr>
                <w:rFonts w:hint="eastAsia" w:cs="宋体" w:asciiTheme="minorEastAsia" w:hAnsiTheme="minorEastAsia"/>
                <w:kern w:val="0"/>
                <w:sz w:val="21"/>
                <w:szCs w:val="21"/>
              </w:rPr>
              <w:t>1级:严重问题</w:t>
            </w:r>
          </w:p>
          <w:p>
            <w:pPr>
              <w:spacing w:line="360" w:lineRule="auto"/>
              <w:rPr>
                <w:rFonts w:cs="宋体" w:asciiTheme="minorEastAsia" w:hAnsiTheme="minorEastAsia"/>
                <w:kern w:val="0"/>
                <w:sz w:val="21"/>
                <w:szCs w:val="21"/>
              </w:rPr>
            </w:pPr>
            <w:r>
              <w:rPr>
                <w:rFonts w:hint="eastAsia" w:cs="宋体" w:asciiTheme="minorEastAsia" w:hAnsiTheme="minorEastAsia"/>
                <w:kern w:val="0"/>
                <w:sz w:val="21"/>
                <w:szCs w:val="21"/>
              </w:rPr>
              <w:t>现象:一级核心系统不能启动或启动后不可操作。</w:t>
            </w:r>
          </w:p>
          <w:p>
            <w:pPr>
              <w:spacing w:line="360" w:lineRule="auto"/>
              <w:rPr>
                <w:rFonts w:cs="宋体" w:asciiTheme="minorEastAsia" w:hAnsiTheme="minorEastAsia"/>
                <w:kern w:val="0"/>
                <w:sz w:val="21"/>
                <w:szCs w:val="21"/>
              </w:rPr>
            </w:pPr>
            <w:r>
              <w:rPr>
                <w:rFonts w:hint="eastAsia" w:cs="宋体" w:asciiTheme="minorEastAsia" w:hAnsiTheme="minorEastAsia"/>
                <w:kern w:val="0"/>
                <w:sz w:val="21"/>
                <w:szCs w:val="21"/>
              </w:rPr>
              <w:t>处理方式:立即响应，15分钟内到达现场。1小时内采取相应解决方案直至系统可以运行或降至2-3级别的问题。</w:t>
            </w:r>
          </w:p>
          <w:p>
            <w:pPr>
              <w:spacing w:line="360" w:lineRule="auto"/>
              <w:rPr>
                <w:rFonts w:cs="宋体" w:asciiTheme="minorEastAsia" w:hAnsiTheme="minorEastAsia"/>
                <w:kern w:val="0"/>
                <w:sz w:val="21"/>
                <w:szCs w:val="21"/>
              </w:rPr>
            </w:pPr>
            <w:r>
              <w:rPr>
                <w:rFonts w:hint="eastAsia" w:cs="宋体" w:asciiTheme="minorEastAsia" w:hAnsiTheme="minorEastAsia"/>
                <w:kern w:val="0"/>
                <w:sz w:val="21"/>
                <w:szCs w:val="21"/>
              </w:rPr>
              <w:t>2级：关键性问题</w:t>
            </w:r>
          </w:p>
          <w:p>
            <w:pPr>
              <w:spacing w:line="360" w:lineRule="auto"/>
              <w:rPr>
                <w:rFonts w:cs="宋体" w:asciiTheme="minorEastAsia" w:hAnsiTheme="minorEastAsia"/>
                <w:kern w:val="0"/>
                <w:sz w:val="21"/>
                <w:szCs w:val="21"/>
              </w:rPr>
            </w:pPr>
            <w:r>
              <w:rPr>
                <w:rFonts w:hint="eastAsia" w:cs="宋体" w:asciiTheme="minorEastAsia" w:hAnsiTheme="minorEastAsia"/>
                <w:kern w:val="0"/>
                <w:sz w:val="21"/>
                <w:szCs w:val="21"/>
              </w:rPr>
              <w:t>现象:（1）一级核心系统可以启动，但出现错误，其关键业务可以运行。（2）二级重要系统不能启动或启动后不可操作。</w:t>
            </w:r>
          </w:p>
          <w:p>
            <w:pPr>
              <w:spacing w:line="360" w:lineRule="auto"/>
              <w:rPr>
                <w:rFonts w:cs="宋体" w:asciiTheme="minorEastAsia" w:hAnsiTheme="minorEastAsia"/>
                <w:kern w:val="0"/>
                <w:sz w:val="21"/>
                <w:szCs w:val="21"/>
              </w:rPr>
            </w:pPr>
            <w:r>
              <w:rPr>
                <w:rFonts w:hint="eastAsia" w:cs="宋体" w:asciiTheme="minorEastAsia" w:hAnsiTheme="minorEastAsia"/>
                <w:kern w:val="0"/>
                <w:sz w:val="21"/>
                <w:szCs w:val="21"/>
              </w:rPr>
              <w:t>处理方式:立即响应，30分钟内到达现场，4小时内采取相应解决方案直至系统可以运行或降至3级别的问题。</w:t>
            </w:r>
          </w:p>
          <w:p>
            <w:pPr>
              <w:spacing w:line="360" w:lineRule="auto"/>
              <w:rPr>
                <w:rFonts w:cs="宋体" w:asciiTheme="minorEastAsia" w:hAnsiTheme="minorEastAsia"/>
                <w:kern w:val="0"/>
                <w:sz w:val="21"/>
                <w:szCs w:val="21"/>
              </w:rPr>
            </w:pPr>
            <w:r>
              <w:rPr>
                <w:rFonts w:hint="eastAsia" w:cs="宋体" w:asciiTheme="minorEastAsia" w:hAnsiTheme="minorEastAsia"/>
                <w:kern w:val="0"/>
                <w:sz w:val="21"/>
                <w:szCs w:val="21"/>
              </w:rPr>
              <w:t>3级:普通的问题</w:t>
            </w:r>
          </w:p>
          <w:p>
            <w:pPr>
              <w:spacing w:line="360" w:lineRule="auto"/>
              <w:rPr>
                <w:rFonts w:cs="宋体" w:asciiTheme="minorEastAsia" w:hAnsiTheme="minorEastAsia"/>
                <w:kern w:val="0"/>
                <w:sz w:val="21"/>
                <w:szCs w:val="21"/>
              </w:rPr>
            </w:pPr>
            <w:r>
              <w:rPr>
                <w:rFonts w:hint="eastAsia" w:cs="宋体" w:asciiTheme="minorEastAsia" w:hAnsiTheme="minorEastAsia"/>
                <w:kern w:val="0"/>
                <w:sz w:val="21"/>
                <w:szCs w:val="21"/>
              </w:rPr>
              <w:t>现象：（1）系统基本正常，出现非致命性错误，业务基本不受影响。（2）三级次要系统设备不能启动或启动后不可操作。</w:t>
            </w:r>
          </w:p>
          <w:p>
            <w:pPr>
              <w:spacing w:line="360" w:lineRule="auto"/>
              <w:rPr>
                <w:rFonts w:cs="宋体" w:asciiTheme="minorEastAsia" w:hAnsiTheme="minorEastAsia"/>
                <w:kern w:val="0"/>
                <w:sz w:val="21"/>
                <w:szCs w:val="21"/>
              </w:rPr>
            </w:pPr>
            <w:r>
              <w:rPr>
                <w:rFonts w:hint="eastAsia" w:cs="宋体" w:asciiTheme="minorEastAsia" w:hAnsiTheme="minorEastAsia"/>
                <w:kern w:val="0"/>
                <w:sz w:val="21"/>
                <w:szCs w:val="21"/>
              </w:rPr>
              <w:t>处理方式：工作日内,立即响应，8小时内采取相应解决方案直至系统正常，非工作日由采购单位决定是否到场。</w:t>
            </w:r>
          </w:p>
        </w:tc>
      </w:tr>
    </w:tbl>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（二）郑州市区域班班通录播课资源共建、共享平台运维</w:t>
      </w:r>
    </w:p>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郑州市区域班班通录播课资源共建、共享平台由活动管理、作品上传、视频转码等几个部分构成。</w:t>
      </w:r>
    </w:p>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专项运维内容：</w:t>
      </w:r>
    </w:p>
    <w:tbl>
      <w:tblPr>
        <w:tblStyle w:val="15"/>
        <w:tblW w:w="72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277" w:type="dxa"/>
            <w:vAlign w:val="center"/>
          </w:tcPr>
          <w:p>
            <w:pPr>
              <w:spacing w:line="360" w:lineRule="auto"/>
              <w:jc w:val="center"/>
              <w:rPr>
                <w:rFonts w:asciiTheme="minorEastAsia" w:hAnsiTheme="minorEastAsia"/>
                <w:b/>
                <w:sz w:val="21"/>
                <w:szCs w:val="21"/>
              </w:rPr>
            </w:pPr>
            <w:r>
              <w:rPr>
                <w:rFonts w:hint="eastAsia" w:asciiTheme="minorEastAsia" w:hAnsiTheme="minorEastAsia"/>
                <w:b/>
                <w:sz w:val="21"/>
                <w:szCs w:val="21"/>
              </w:rPr>
              <w:t>内容及要求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77" w:type="dxa"/>
          </w:tcPr>
          <w:p>
            <w:pPr>
              <w:spacing w:line="360" w:lineRule="auto"/>
              <w:rPr>
                <w:rFonts w:asciiTheme="minorEastAsia" w:hAnsiTheme="minorEastAsia"/>
                <w:sz w:val="21"/>
                <w:szCs w:val="21"/>
              </w:rPr>
            </w:pPr>
            <w:r>
              <w:rPr>
                <w:rFonts w:hint="eastAsia" w:asciiTheme="minorEastAsia" w:hAnsiTheme="minorEastAsia"/>
                <w:sz w:val="21"/>
                <w:szCs w:val="21"/>
              </w:rPr>
              <w:t>1.活动准备支持</w:t>
            </w:r>
          </w:p>
          <w:p>
            <w:pPr>
              <w:spacing w:line="360" w:lineRule="auto"/>
              <w:rPr>
                <w:rFonts w:asciiTheme="minorEastAsia" w:hAnsiTheme="minorEastAsia"/>
                <w:sz w:val="21"/>
                <w:szCs w:val="21"/>
              </w:rPr>
            </w:pPr>
            <w:r>
              <w:rPr>
                <w:rFonts w:hint="eastAsia" w:asciiTheme="minorEastAsia" w:hAnsiTheme="minorEastAsia"/>
                <w:sz w:val="21"/>
                <w:szCs w:val="21"/>
              </w:rPr>
              <w:t>（1）根据安排调整活动时间；</w:t>
            </w:r>
          </w:p>
          <w:p>
            <w:pPr>
              <w:spacing w:line="360" w:lineRule="auto"/>
              <w:rPr>
                <w:rFonts w:asciiTheme="minorEastAsia" w:hAnsiTheme="minorEastAsia"/>
                <w:sz w:val="21"/>
                <w:szCs w:val="21"/>
              </w:rPr>
            </w:pPr>
            <w:r>
              <w:rPr>
                <w:rFonts w:hint="eastAsia" w:asciiTheme="minorEastAsia" w:hAnsiTheme="minorEastAsia"/>
                <w:sz w:val="21"/>
                <w:szCs w:val="21"/>
              </w:rPr>
              <w:t>（2）协助审核已上传视频，记录失败原因；</w:t>
            </w:r>
          </w:p>
          <w:p>
            <w:pPr>
              <w:spacing w:line="360" w:lineRule="auto"/>
              <w:rPr>
                <w:rFonts w:asciiTheme="minorEastAsia" w:hAnsiTheme="minorEastAsia"/>
                <w:sz w:val="21"/>
                <w:szCs w:val="21"/>
              </w:rPr>
            </w:pPr>
            <w:r>
              <w:rPr>
                <w:rFonts w:hint="eastAsia" w:asciiTheme="minorEastAsia" w:hAnsiTheme="minorEastAsia"/>
                <w:sz w:val="21"/>
                <w:szCs w:val="21"/>
              </w:rPr>
              <w:t>（3）通行证后台创建评委账号。</w:t>
            </w:r>
          </w:p>
          <w:p>
            <w:pPr>
              <w:spacing w:line="360" w:lineRule="auto"/>
              <w:rPr>
                <w:rFonts w:asciiTheme="minorEastAsia" w:hAnsiTheme="minorEastAsia"/>
                <w:sz w:val="21"/>
                <w:szCs w:val="21"/>
              </w:rPr>
            </w:pPr>
            <w:r>
              <w:rPr>
                <w:rFonts w:hint="eastAsia" w:asciiTheme="minorEastAsia" w:hAnsiTheme="minorEastAsia"/>
                <w:sz w:val="21"/>
                <w:szCs w:val="21"/>
              </w:rPr>
              <w:t>2.活动过程支持</w:t>
            </w:r>
          </w:p>
          <w:p>
            <w:pPr>
              <w:spacing w:line="360" w:lineRule="auto"/>
              <w:rPr>
                <w:rFonts w:asciiTheme="minorEastAsia" w:hAnsiTheme="minorEastAsia"/>
                <w:sz w:val="21"/>
                <w:szCs w:val="21"/>
              </w:rPr>
            </w:pPr>
            <w:r>
              <w:rPr>
                <w:rFonts w:hint="eastAsia" w:asciiTheme="minorEastAsia" w:hAnsiTheme="minorEastAsia"/>
                <w:sz w:val="21"/>
                <w:szCs w:val="21"/>
              </w:rPr>
              <w:t>（1）添加、同步学校；</w:t>
            </w:r>
          </w:p>
          <w:p>
            <w:pPr>
              <w:spacing w:line="360" w:lineRule="auto"/>
              <w:rPr>
                <w:rFonts w:asciiTheme="minorEastAsia" w:hAnsiTheme="minorEastAsia"/>
                <w:sz w:val="21"/>
                <w:szCs w:val="21"/>
              </w:rPr>
            </w:pPr>
            <w:r>
              <w:rPr>
                <w:rFonts w:hint="eastAsia" w:asciiTheme="minorEastAsia" w:hAnsiTheme="minorEastAsia"/>
                <w:sz w:val="21"/>
                <w:szCs w:val="21"/>
              </w:rPr>
              <w:t>（2）在线、电话服务支持。解答技术支持群、电话关于活动过程中的各类技术问题。如视频上传出错、上传后修改、修改参赛用户手机号、视频转码问题、视频审核问题、空间锁定问题等。</w:t>
            </w:r>
          </w:p>
          <w:p>
            <w:pPr>
              <w:spacing w:line="360" w:lineRule="auto"/>
              <w:rPr>
                <w:rFonts w:asciiTheme="minorEastAsia" w:hAnsiTheme="minorEastAsia"/>
                <w:sz w:val="21"/>
                <w:szCs w:val="21"/>
              </w:rPr>
            </w:pPr>
            <w:r>
              <w:rPr>
                <w:rFonts w:hint="eastAsia" w:asciiTheme="minorEastAsia" w:hAnsiTheme="minorEastAsia"/>
                <w:sz w:val="21"/>
                <w:szCs w:val="21"/>
              </w:rPr>
              <w:t>3.数据整理</w:t>
            </w:r>
          </w:p>
          <w:p>
            <w:pPr>
              <w:spacing w:line="360" w:lineRule="auto"/>
              <w:rPr>
                <w:rFonts w:asciiTheme="minorEastAsia" w:hAnsiTheme="minorEastAsia"/>
                <w:sz w:val="21"/>
                <w:szCs w:val="21"/>
              </w:rPr>
            </w:pPr>
            <w:r>
              <w:rPr>
                <w:rFonts w:hint="eastAsia" w:asciiTheme="minorEastAsia" w:hAnsiTheme="minorEastAsia"/>
                <w:sz w:val="21"/>
                <w:szCs w:val="21"/>
              </w:rPr>
              <w:t>（1）按年度、按活动打包整理参赛作品和附件；</w:t>
            </w:r>
          </w:p>
          <w:p>
            <w:pPr>
              <w:spacing w:line="360" w:lineRule="auto"/>
              <w:rPr>
                <w:rFonts w:asciiTheme="minorEastAsia" w:hAnsiTheme="minorEastAsia"/>
                <w:sz w:val="21"/>
                <w:szCs w:val="21"/>
              </w:rPr>
            </w:pPr>
            <w:r>
              <w:rPr>
                <w:rFonts w:hint="eastAsia" w:asciiTheme="minorEastAsia" w:hAnsiTheme="minorEastAsia"/>
                <w:sz w:val="21"/>
                <w:szCs w:val="21"/>
              </w:rPr>
              <w:t>（2）根据活动通知创建活动，导入活动参与人员名单。</w:t>
            </w:r>
          </w:p>
          <w:p>
            <w:pPr>
              <w:spacing w:line="360" w:lineRule="auto"/>
              <w:rPr>
                <w:rFonts w:asciiTheme="minorEastAsia" w:hAnsiTheme="minorEastAsia"/>
                <w:sz w:val="21"/>
                <w:szCs w:val="21"/>
              </w:rPr>
            </w:pPr>
            <w:r>
              <w:rPr>
                <w:rFonts w:hint="eastAsia" w:asciiTheme="minorEastAsia" w:hAnsiTheme="minorEastAsia"/>
                <w:sz w:val="21"/>
                <w:szCs w:val="21"/>
              </w:rPr>
              <w:t>4.系统运行支持</w:t>
            </w:r>
          </w:p>
          <w:p>
            <w:pPr>
              <w:spacing w:line="360" w:lineRule="auto"/>
              <w:rPr>
                <w:rFonts w:asciiTheme="minorEastAsia" w:hAnsiTheme="minorEastAsia"/>
                <w:sz w:val="21"/>
                <w:szCs w:val="21"/>
              </w:rPr>
            </w:pPr>
            <w:r>
              <w:rPr>
                <w:rFonts w:hint="eastAsia" w:asciiTheme="minorEastAsia" w:hAnsiTheme="minorEastAsia"/>
                <w:sz w:val="21"/>
                <w:szCs w:val="21"/>
              </w:rPr>
              <w:t>（1）日常维护。完成日志备份、异常进程处理、定期重启等日常维护操作，确保系统的正常运行；</w:t>
            </w:r>
          </w:p>
          <w:p>
            <w:pPr>
              <w:spacing w:line="360" w:lineRule="auto"/>
              <w:rPr>
                <w:rFonts w:asciiTheme="minorEastAsia" w:hAnsiTheme="minorEastAsia"/>
                <w:sz w:val="21"/>
                <w:szCs w:val="21"/>
              </w:rPr>
            </w:pPr>
            <w:r>
              <w:rPr>
                <w:rFonts w:hint="eastAsia" w:asciiTheme="minorEastAsia" w:hAnsiTheme="minorEastAsia"/>
                <w:sz w:val="21"/>
                <w:szCs w:val="21"/>
              </w:rPr>
              <w:t>（2）系统巡检。检查系统功能模块运行情况，确保正常访问，每月不少于1次；</w:t>
            </w:r>
          </w:p>
          <w:p>
            <w:pPr>
              <w:spacing w:line="360" w:lineRule="auto"/>
              <w:rPr>
                <w:rFonts w:asciiTheme="minorEastAsia" w:hAnsiTheme="minorEastAsia"/>
                <w:sz w:val="21"/>
                <w:szCs w:val="21"/>
              </w:rPr>
            </w:pPr>
            <w:r>
              <w:rPr>
                <w:rFonts w:hint="eastAsia" w:asciiTheme="minorEastAsia" w:hAnsiTheme="minorEastAsia"/>
                <w:sz w:val="21"/>
                <w:szCs w:val="21"/>
              </w:rPr>
              <w:t>（3）故障处置。对用户报障/服务请求、系统告警、巡检发现的系统故障进行处理，确保恢复系统应用；</w:t>
            </w:r>
          </w:p>
          <w:p>
            <w:pPr>
              <w:spacing w:line="360" w:lineRule="auto"/>
              <w:rPr>
                <w:rFonts w:asciiTheme="minorEastAsia" w:hAnsiTheme="minorEastAsia"/>
                <w:sz w:val="21"/>
                <w:szCs w:val="21"/>
              </w:rPr>
            </w:pPr>
            <w:r>
              <w:rPr>
                <w:rFonts w:hint="eastAsia" w:asciiTheme="minorEastAsia" w:hAnsiTheme="minorEastAsia"/>
                <w:sz w:val="21"/>
                <w:szCs w:val="21"/>
              </w:rPr>
              <w:t>5.运维报告及其他技术支持，提供周期性的运维分析报告</w:t>
            </w:r>
          </w:p>
          <w:p>
            <w:pPr>
              <w:spacing w:line="360" w:lineRule="auto"/>
              <w:rPr>
                <w:rFonts w:asciiTheme="minorEastAsia" w:hAnsiTheme="minorEastAsia"/>
                <w:sz w:val="21"/>
                <w:szCs w:val="21"/>
              </w:rPr>
            </w:pPr>
            <w:r>
              <w:rPr>
                <w:rFonts w:hint="eastAsia" w:asciiTheme="minorEastAsia" w:hAnsiTheme="minorEastAsia"/>
                <w:sz w:val="21"/>
                <w:szCs w:val="21"/>
              </w:rPr>
              <w:t>(1)运维分析季报；</w:t>
            </w:r>
          </w:p>
          <w:p>
            <w:pPr>
              <w:spacing w:line="360" w:lineRule="auto"/>
              <w:rPr>
                <w:rFonts w:asciiTheme="minorEastAsia" w:hAnsiTheme="minorEastAsia"/>
                <w:sz w:val="21"/>
                <w:szCs w:val="21"/>
              </w:rPr>
            </w:pPr>
            <w:r>
              <w:rPr>
                <w:rFonts w:hint="eastAsia" w:asciiTheme="minorEastAsia" w:hAnsiTheme="minorEastAsia"/>
                <w:sz w:val="21"/>
                <w:szCs w:val="21"/>
              </w:rPr>
              <w:t>(2)运维服务年报。</w:t>
            </w:r>
          </w:p>
        </w:tc>
      </w:tr>
    </w:tbl>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（三）郑州教育业务系统短信服务</w:t>
      </w:r>
    </w:p>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运维内容：</w:t>
      </w:r>
    </w:p>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1.短信平台服务。</w:t>
      </w:r>
    </w:p>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2.提供多平台接口管理功能。</w:t>
      </w:r>
    </w:p>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3.提供应用系统通过后台的方式验证用户输入合法性自动识别功能。</w:t>
      </w:r>
    </w:p>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4.提供不同来源的访问接口实行不同的验证码加密方式。</w:t>
      </w:r>
    </w:p>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5.提供不少于100万条全网通短信服务。</w:t>
      </w:r>
    </w:p>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（四）郑州教育信息网网站及支撑系统运行维护</w:t>
      </w:r>
    </w:p>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为保障郑州教育信息网高效运转，需进一步做好郑州教育信息网网站及支撑系统运维服务，保证郑州教育信息网网站和移动端全天候24小时不间断的正常运行，现需要对2021年郑州教育信息网网站及支撑系统运行维护进行采购。</w:t>
      </w:r>
    </w:p>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1.网站主要组成</w:t>
      </w:r>
    </w:p>
    <w:tbl>
      <w:tblPr>
        <w:tblStyle w:val="15"/>
        <w:tblW w:w="8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962"/>
        <w:gridCol w:w="2317"/>
        <w:gridCol w:w="2284"/>
        <w:gridCol w:w="2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exact"/>
          <w:jc w:val="center"/>
        </w:trPr>
        <w:tc>
          <w:tcPr>
            <w:tcW w:w="6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Theme="minorEastAsia" w:hAnsiTheme="minorEastAsia"/>
                <w:b/>
                <w:bCs/>
                <w:sz w:val="21"/>
                <w:szCs w:val="21"/>
              </w:rPr>
            </w:pPr>
            <w:r>
              <w:rPr>
                <w:rFonts w:hint="eastAsia" w:asciiTheme="minorEastAsia" w:hAnsiTheme="minorEastAsia"/>
                <w:b/>
                <w:bCs/>
                <w:sz w:val="21"/>
                <w:szCs w:val="21"/>
              </w:rPr>
              <w:t>序号</w:t>
            </w:r>
          </w:p>
        </w:tc>
        <w:tc>
          <w:tcPr>
            <w:tcW w:w="96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Theme="minorEastAsia" w:hAnsiTheme="minorEastAsia"/>
                <w:b/>
                <w:bCs/>
                <w:sz w:val="21"/>
                <w:szCs w:val="21"/>
              </w:rPr>
            </w:pPr>
            <w:r>
              <w:rPr>
                <w:rFonts w:hint="eastAsia" w:asciiTheme="minorEastAsia" w:hAnsiTheme="minorEastAsia"/>
                <w:b/>
                <w:bCs/>
                <w:sz w:val="21"/>
                <w:szCs w:val="21"/>
              </w:rPr>
              <w:t>类别</w:t>
            </w: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Theme="minorEastAsia" w:hAnsiTheme="minorEastAsia"/>
                <w:b/>
                <w:bCs/>
                <w:sz w:val="21"/>
                <w:szCs w:val="21"/>
              </w:rPr>
            </w:pPr>
            <w:r>
              <w:rPr>
                <w:rFonts w:hint="eastAsia" w:asciiTheme="minorEastAsia" w:hAnsiTheme="minorEastAsia"/>
                <w:b/>
                <w:bCs/>
                <w:sz w:val="21"/>
                <w:szCs w:val="21"/>
              </w:rPr>
              <w:t>组成系统</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Theme="minorEastAsia" w:hAnsiTheme="minorEastAsia"/>
                <w:b/>
                <w:bCs/>
                <w:sz w:val="21"/>
                <w:szCs w:val="21"/>
              </w:rPr>
            </w:pPr>
            <w:r>
              <w:rPr>
                <w:rFonts w:hint="eastAsia" w:asciiTheme="minorEastAsia" w:hAnsiTheme="minorEastAsia"/>
                <w:b/>
                <w:bCs/>
                <w:sz w:val="21"/>
                <w:szCs w:val="21"/>
              </w:rPr>
              <w:t>简介</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Theme="minorEastAsia" w:hAnsiTheme="minorEastAsia"/>
                <w:b/>
                <w:bCs/>
                <w:sz w:val="21"/>
                <w:szCs w:val="21"/>
              </w:rPr>
            </w:pPr>
            <w:r>
              <w:rPr>
                <w:rFonts w:hint="eastAsia" w:asciiTheme="minorEastAsia" w:hAnsiTheme="minorEastAsia"/>
                <w:b/>
                <w:bCs/>
                <w:sz w:val="21"/>
                <w:szCs w:val="21"/>
              </w:rPr>
              <w:t>运维内容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 w:hRule="atLeast"/>
          <w:jc w:val="center"/>
        </w:trPr>
        <w:tc>
          <w:tcPr>
            <w:tcW w:w="669" w:type="dxa"/>
            <w:vMerge w:val="restart"/>
            <w:tcBorders>
              <w:top w:val="single" w:color="auto" w:sz="4" w:space="0"/>
              <w:left w:val="single" w:color="auto" w:sz="4" w:space="0"/>
              <w:right w:val="single" w:color="auto" w:sz="4" w:space="0"/>
            </w:tcBorders>
            <w:vAlign w:val="center"/>
          </w:tcPr>
          <w:p>
            <w:pPr>
              <w:adjustRightInd w:val="0"/>
              <w:snapToGrid w:val="0"/>
              <w:spacing w:line="360" w:lineRule="auto"/>
              <w:jc w:val="center"/>
              <w:rPr>
                <w:rFonts w:asciiTheme="minorEastAsia" w:hAnsiTheme="minorEastAsia"/>
                <w:b/>
                <w:bCs/>
                <w:sz w:val="21"/>
                <w:szCs w:val="21"/>
              </w:rPr>
            </w:pPr>
            <w:r>
              <w:rPr>
                <w:rFonts w:hint="eastAsia" w:asciiTheme="minorEastAsia" w:hAnsiTheme="minorEastAsia"/>
                <w:sz w:val="21"/>
                <w:szCs w:val="21"/>
              </w:rPr>
              <w:t>1</w:t>
            </w:r>
          </w:p>
        </w:tc>
        <w:tc>
          <w:tcPr>
            <w:tcW w:w="962" w:type="dxa"/>
            <w:vMerge w:val="restart"/>
            <w:tcBorders>
              <w:top w:val="single" w:color="auto" w:sz="4" w:space="0"/>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r>
              <w:rPr>
                <w:rFonts w:hint="eastAsia" w:asciiTheme="minorEastAsia" w:hAnsiTheme="minorEastAsia"/>
                <w:sz w:val="21"/>
                <w:szCs w:val="21"/>
              </w:rPr>
              <w:t>郑州教育信息网站点</w:t>
            </w: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郑州教育信息网主站</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www主域站点</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保障正常运行、页面微调。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Merge w:val="continue"/>
            <w:tcBorders>
              <w:left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p>
        </w:tc>
        <w:tc>
          <w:tcPr>
            <w:tcW w:w="962" w:type="dxa"/>
            <w:vMerge w:val="continue"/>
            <w:tcBorders>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郑州教育信息网新闻站点</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News新闻站点</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保障正常运行、页面微调。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Merge w:val="continue"/>
            <w:tcBorders>
              <w:left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p>
        </w:tc>
        <w:tc>
          <w:tcPr>
            <w:tcW w:w="962" w:type="dxa"/>
            <w:vMerge w:val="continue"/>
            <w:tcBorders>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郑州教育信息网校园站点</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School校园站点</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保障正常运行、页面微调。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Merge w:val="continue"/>
            <w:tcBorders>
              <w:left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p>
        </w:tc>
        <w:tc>
          <w:tcPr>
            <w:tcW w:w="962" w:type="dxa"/>
            <w:vMerge w:val="continue"/>
            <w:tcBorders>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郑州教育信息网视频（网络教育电视台）</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Tv视频站点</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保障正常运行、页面微调。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Merge w:val="continue"/>
            <w:tcBorders>
              <w:left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p>
        </w:tc>
        <w:tc>
          <w:tcPr>
            <w:tcW w:w="962" w:type="dxa"/>
            <w:vMerge w:val="continue"/>
            <w:tcBorders>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郑州教育信息网图库</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各站点图片支撑Img站点</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保障正常运行、页面微调。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Merge w:val="continue"/>
            <w:tcBorders>
              <w:left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p>
        </w:tc>
        <w:tc>
          <w:tcPr>
            <w:tcW w:w="962" w:type="dxa"/>
            <w:vMerge w:val="continue"/>
            <w:tcBorders>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郑州教育信息网-中招直通车</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中招直通车站点</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保障正常运行、每年制作新的站点。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Merge w:val="restart"/>
            <w:tcBorders>
              <w:top w:val="single" w:color="auto" w:sz="4" w:space="0"/>
              <w:left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r>
              <w:rPr>
                <w:rFonts w:hint="eastAsia" w:asciiTheme="minorEastAsia" w:hAnsiTheme="minorEastAsia"/>
                <w:sz w:val="21"/>
                <w:szCs w:val="21"/>
              </w:rPr>
              <w:t>2</w:t>
            </w:r>
          </w:p>
        </w:tc>
        <w:tc>
          <w:tcPr>
            <w:tcW w:w="962" w:type="dxa"/>
            <w:vMerge w:val="restart"/>
            <w:tcBorders>
              <w:top w:val="single" w:color="auto" w:sz="4" w:space="0"/>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r>
              <w:rPr>
                <w:rFonts w:hint="eastAsia" w:asciiTheme="minorEastAsia" w:hAnsiTheme="minorEastAsia"/>
                <w:sz w:val="21"/>
                <w:szCs w:val="21"/>
              </w:rPr>
              <w:t>应用平台</w:t>
            </w: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信息网内容管理系统</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郑州教育信息网站站群支撑平台，实现站点、栏目、内容的统一管理</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保障正常运行、根据采编审发要求进行功能调整。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Merge w:val="continue"/>
            <w:tcBorders>
              <w:left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p>
        </w:tc>
        <w:tc>
          <w:tcPr>
            <w:tcW w:w="962" w:type="dxa"/>
            <w:vMerge w:val="continue"/>
            <w:tcBorders>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信息网远程采编系统</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市直学校、县区供稿、采编平台</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保障正常运行、根据供采发要求进行功能调整。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Merge w:val="continue"/>
            <w:tcBorders>
              <w:left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p>
        </w:tc>
        <w:tc>
          <w:tcPr>
            <w:tcW w:w="962" w:type="dxa"/>
            <w:vMerge w:val="continue"/>
            <w:tcBorders>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信息网全文检索系统</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信息网网站、博客、作文、视频等信息统一检索</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保障正常运行、对新进入全文检索体系的内容进行索引入库进程序调整。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Merge w:val="continue"/>
            <w:tcBorders>
              <w:left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p>
        </w:tc>
        <w:tc>
          <w:tcPr>
            <w:tcW w:w="962" w:type="dxa"/>
            <w:vMerge w:val="continue"/>
            <w:tcBorders>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网站交互管理平台</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记录站点访问情况</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保障正常运行、根据供采发要求进行功能调整。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Merge w:val="continue"/>
            <w:tcBorders>
              <w:left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p>
        </w:tc>
        <w:tc>
          <w:tcPr>
            <w:tcW w:w="962" w:type="dxa"/>
            <w:vMerge w:val="continue"/>
            <w:tcBorders>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信息网应用整合导航</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信息网与教育应用整合支撑</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保障正常运行、页面微调。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r>
              <w:rPr>
                <w:rFonts w:hint="eastAsia" w:asciiTheme="minorEastAsia" w:hAnsiTheme="minorEastAsia"/>
                <w:sz w:val="21"/>
                <w:szCs w:val="21"/>
              </w:rPr>
              <w:t>3</w:t>
            </w:r>
          </w:p>
        </w:tc>
        <w:tc>
          <w:tcPr>
            <w:tcW w:w="96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r>
              <w:rPr>
                <w:rFonts w:hint="eastAsia" w:asciiTheme="minorEastAsia" w:hAnsiTheme="minorEastAsia"/>
                <w:sz w:val="21"/>
                <w:szCs w:val="21"/>
              </w:rPr>
              <w:t>专题制作</w:t>
            </w:r>
          </w:p>
        </w:tc>
        <w:tc>
          <w:tcPr>
            <w:tcW w:w="460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每年通过郑州教育信息网站群支撑平台开展的活动</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保障正常运行、根据要求每年制作不少于20个专题。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r>
              <w:rPr>
                <w:rFonts w:hint="eastAsia" w:asciiTheme="minorEastAsia" w:hAnsiTheme="minorEastAsia"/>
                <w:sz w:val="21"/>
                <w:szCs w:val="21"/>
              </w:rPr>
              <w:t>4</w:t>
            </w:r>
          </w:p>
        </w:tc>
        <w:tc>
          <w:tcPr>
            <w:tcW w:w="96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r>
              <w:rPr>
                <w:rFonts w:hint="eastAsia" w:asciiTheme="minorEastAsia" w:hAnsiTheme="minorEastAsia"/>
                <w:sz w:val="21"/>
                <w:szCs w:val="21"/>
              </w:rPr>
              <w:t>郑州教育App</w:t>
            </w: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郑州教育App 安卓版</w:t>
            </w:r>
          </w:p>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郑州教育App IOS版</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实现资讯浏览、业务办理、在线学习、移动阅读等功能。方便用户随时随地了解教育资讯、获取教育资源、享受教育服务</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保障正常运行、根据宣传和服务需求对接入的频道和服务进行调整。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Merge w:val="restart"/>
            <w:tcBorders>
              <w:top w:val="single" w:color="auto" w:sz="4" w:space="0"/>
              <w:left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r>
              <w:rPr>
                <w:rFonts w:hint="eastAsia" w:asciiTheme="minorEastAsia" w:hAnsiTheme="minorEastAsia"/>
                <w:sz w:val="21"/>
                <w:szCs w:val="21"/>
              </w:rPr>
              <w:t>5</w:t>
            </w:r>
          </w:p>
        </w:tc>
        <w:tc>
          <w:tcPr>
            <w:tcW w:w="962" w:type="dxa"/>
            <w:vMerge w:val="restart"/>
            <w:tcBorders>
              <w:top w:val="single" w:color="auto" w:sz="4" w:space="0"/>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r>
              <w:rPr>
                <w:rFonts w:hint="eastAsia" w:asciiTheme="minorEastAsia" w:hAnsiTheme="minorEastAsia"/>
                <w:sz w:val="21"/>
                <w:szCs w:val="21"/>
              </w:rPr>
              <w:t>运行及安全支撑</w:t>
            </w: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网站错别字检测系统</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提供网站、作文、博客、信息上报等信息类内容的错别字检测，并返回疑似问题</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保障正常运行，对新接入检测体系的应用提供接口服务，原厂维保服务。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Merge w:val="continue"/>
            <w:tcBorders>
              <w:left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p>
        </w:tc>
        <w:tc>
          <w:tcPr>
            <w:tcW w:w="962" w:type="dxa"/>
            <w:vMerge w:val="continue"/>
            <w:tcBorders>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视频转码服务</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郑州教育信息网视频节目流媒体服务，包括视频格式转化、流媒体播放、流媒体播放器等</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保障正常运行，对新接入转码体系的应用提供接口服务。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Merge w:val="continue"/>
            <w:tcBorders>
              <w:left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p>
        </w:tc>
        <w:tc>
          <w:tcPr>
            <w:tcW w:w="962" w:type="dxa"/>
            <w:vMerge w:val="continue"/>
            <w:tcBorders>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网页防篡改平台（8节点）</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支撑网站从内部发布到外部，内容站点使用4个节点，图片服务使用3个节点</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保障正常运行，原厂维保服务。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Merge w:val="restart"/>
            <w:tcBorders>
              <w:left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r>
              <w:rPr>
                <w:rFonts w:hint="eastAsia" w:asciiTheme="minorEastAsia" w:hAnsiTheme="minorEastAsia"/>
                <w:sz w:val="21"/>
                <w:szCs w:val="21"/>
              </w:rPr>
              <w:t>6</w:t>
            </w:r>
          </w:p>
        </w:tc>
        <w:tc>
          <w:tcPr>
            <w:tcW w:w="962" w:type="dxa"/>
            <w:vMerge w:val="restart"/>
            <w:tcBorders>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r>
              <w:rPr>
                <w:rFonts w:hint="eastAsia" w:asciiTheme="minorEastAsia" w:hAnsiTheme="minorEastAsia"/>
                <w:sz w:val="21"/>
                <w:szCs w:val="21"/>
              </w:rPr>
              <w:t>郑州教育博客</w:t>
            </w: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博客站点</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博客主站点、各县区/学校站点、博客群组站点、博友个人站点及互动交流功能</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保障正常运行、页面微调、教育App接口管理。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Merge w:val="continue"/>
            <w:tcBorders>
              <w:left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p>
        </w:tc>
        <w:tc>
          <w:tcPr>
            <w:tcW w:w="962" w:type="dxa"/>
            <w:vMerge w:val="continue"/>
            <w:tcBorders>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个人管理中心</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个人博客管理，支持发表文章、文档、相册、微视频等多种形式的内容</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保障正常运行、适应性功能调整。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Merge w:val="continue"/>
            <w:tcBorders>
              <w:left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p>
        </w:tc>
        <w:tc>
          <w:tcPr>
            <w:tcW w:w="962" w:type="dxa"/>
            <w:vMerge w:val="continue"/>
            <w:tcBorders>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博客管理后台</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提供博客用户、组织机构、模板、博文、话题等综合管理</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保障正常运行、根据功能变化进行功能调整。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669" w:type="dxa"/>
            <w:vMerge w:val="continue"/>
            <w:tcBorders>
              <w:left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p>
        </w:tc>
        <w:tc>
          <w:tcPr>
            <w:tcW w:w="962" w:type="dxa"/>
            <w:vMerge w:val="continue"/>
            <w:tcBorders>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博客大赛</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一年一度的博客大赛活动，提供参赛、积分、评审及获奖管理</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年度博客大赛页面设计、站点制作、系统支持服务。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69" w:type="dxa"/>
            <w:vMerge w:val="restart"/>
            <w:tcBorders>
              <w:left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r>
              <w:rPr>
                <w:rFonts w:hint="eastAsia" w:asciiTheme="minorEastAsia" w:hAnsiTheme="minorEastAsia"/>
                <w:sz w:val="21"/>
                <w:szCs w:val="21"/>
              </w:rPr>
              <w:t>7</w:t>
            </w:r>
          </w:p>
        </w:tc>
        <w:tc>
          <w:tcPr>
            <w:tcW w:w="962" w:type="dxa"/>
            <w:vMerge w:val="restart"/>
            <w:tcBorders>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r>
              <w:rPr>
                <w:rFonts w:hint="eastAsia" w:asciiTheme="minorEastAsia" w:hAnsiTheme="minorEastAsia"/>
                <w:sz w:val="21"/>
                <w:szCs w:val="21"/>
              </w:rPr>
              <w:t>郑州市中小学网上作文博览</w:t>
            </w: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作文站点</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作文对外服务站点，包括主站、小学及中学版站点。支持PC、移动端浏览并实现与郑州教育App集成</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保障正常运行、页面微调、教育App接口管理。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69" w:type="dxa"/>
            <w:vMerge w:val="continue"/>
            <w:tcBorders>
              <w:left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p>
        </w:tc>
        <w:tc>
          <w:tcPr>
            <w:tcW w:w="962" w:type="dxa"/>
            <w:vMerge w:val="continue"/>
            <w:tcBorders>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个人中心</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个人作文管理，支持日常作文书写、参赛、错别字检测及点赞留言等交友互动。</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保障正常运行、适应性功能调整。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Merge w:val="continue"/>
            <w:tcBorders>
              <w:left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p>
        </w:tc>
        <w:tc>
          <w:tcPr>
            <w:tcW w:w="962" w:type="dxa"/>
            <w:vMerge w:val="continue"/>
            <w:tcBorders>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作文管理</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提供用户管理、作文审阅、编辑推荐等各类管理功能。</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保障正常运行、根据功能变化进行功能调整。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69" w:type="dxa"/>
            <w:vMerge w:val="continue"/>
            <w:tcBorders>
              <w:left w:val="single" w:color="auto" w:sz="4" w:space="0"/>
              <w:right w:val="single" w:color="auto" w:sz="4" w:space="0"/>
            </w:tcBorders>
            <w:vAlign w:val="center"/>
          </w:tcPr>
          <w:p>
            <w:pPr>
              <w:adjustRightInd w:val="0"/>
              <w:snapToGrid w:val="0"/>
              <w:spacing w:line="360" w:lineRule="auto"/>
              <w:jc w:val="center"/>
              <w:rPr>
                <w:rFonts w:asciiTheme="minorEastAsia" w:hAnsiTheme="minorEastAsia"/>
                <w:sz w:val="21"/>
                <w:szCs w:val="21"/>
              </w:rPr>
            </w:pPr>
          </w:p>
        </w:tc>
        <w:tc>
          <w:tcPr>
            <w:tcW w:w="962" w:type="dxa"/>
            <w:vMerge w:val="continue"/>
            <w:tcBorders>
              <w:left w:val="single" w:color="auto" w:sz="4" w:space="0"/>
              <w:right w:val="single" w:color="auto" w:sz="4" w:space="0"/>
            </w:tcBorders>
            <w:vAlign w:val="center"/>
          </w:tcPr>
          <w:p>
            <w:pPr>
              <w:adjustRightInd w:val="0"/>
              <w:snapToGrid w:val="0"/>
              <w:spacing w:line="360" w:lineRule="auto"/>
              <w:rPr>
                <w:rFonts w:asciiTheme="minorEastAsia" w:hAnsiTheme="minorEastAsia"/>
                <w:sz w:val="21"/>
                <w:szCs w:val="21"/>
              </w:rPr>
            </w:pPr>
          </w:p>
        </w:tc>
        <w:tc>
          <w:tcPr>
            <w:tcW w:w="23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作文大赛</w:t>
            </w:r>
          </w:p>
        </w:tc>
        <w:tc>
          <w:tcPr>
            <w:tcW w:w="2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一年一度的作文大赛活动，提供参赛、批改及学生及辅导教师获奖管理。</w:t>
            </w:r>
          </w:p>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提供PC版及微信版。</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Theme="minorEastAsia" w:hAnsiTheme="minorEastAsia"/>
                <w:sz w:val="21"/>
                <w:szCs w:val="21"/>
              </w:rPr>
            </w:pPr>
            <w:r>
              <w:rPr>
                <w:rFonts w:hint="eastAsia" w:asciiTheme="minorEastAsia" w:hAnsiTheme="minorEastAsia"/>
                <w:sz w:val="21"/>
                <w:szCs w:val="21"/>
              </w:rPr>
              <w:t>根据活动组织要求，提供活动页面设计、站点制作、报名及参赛数据支持服务。</w:t>
            </w:r>
          </w:p>
        </w:tc>
      </w:tr>
    </w:tbl>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2.专项服务内容</w:t>
      </w:r>
    </w:p>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郑州市教育信息网专项运维工作由郑州教育信息网站点、网站应用平台、专题制作、郑州教育App、网站运行及安全支撑、郑州教育博客和郑州市中小学网上作文博览组成。</w:t>
      </w:r>
    </w:p>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（1）郑州教育信息网站点专项运维内容：</w:t>
      </w:r>
    </w:p>
    <w:tbl>
      <w:tblPr>
        <w:tblStyle w:val="15"/>
        <w:tblW w:w="748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481" w:type="dxa"/>
            <w:vAlign w:val="center"/>
          </w:tcPr>
          <w:p>
            <w:pPr>
              <w:spacing w:line="360" w:lineRule="auto"/>
              <w:jc w:val="center"/>
              <w:rPr>
                <w:rFonts w:asciiTheme="minorEastAsia" w:hAnsiTheme="minorEastAsia"/>
                <w:b/>
                <w:sz w:val="21"/>
                <w:szCs w:val="21"/>
              </w:rPr>
            </w:pPr>
            <w:r>
              <w:rPr>
                <w:rFonts w:hint="eastAsia" w:asciiTheme="minorEastAsia" w:hAnsiTheme="minorEastAsia"/>
                <w:b/>
                <w:sz w:val="21"/>
                <w:szCs w:val="21"/>
              </w:rPr>
              <w:t>内容及要求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81" w:type="dxa"/>
          </w:tcPr>
          <w:p>
            <w:pPr>
              <w:spacing w:line="360" w:lineRule="auto"/>
              <w:rPr>
                <w:rFonts w:asciiTheme="minorEastAsia" w:hAnsiTheme="minorEastAsia"/>
                <w:sz w:val="21"/>
                <w:szCs w:val="21"/>
              </w:rPr>
            </w:pPr>
            <w:r>
              <w:rPr>
                <w:rFonts w:hint="eastAsia" w:asciiTheme="minorEastAsia" w:hAnsiTheme="minorEastAsia"/>
                <w:sz w:val="21"/>
                <w:szCs w:val="21"/>
              </w:rPr>
              <w:t>1.承担郑州教育信息网运维工作，采用人工+智能机器人模式提供网站客服服务；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81" w:type="dxa"/>
          </w:tcPr>
          <w:p>
            <w:pPr>
              <w:spacing w:line="360" w:lineRule="auto"/>
              <w:rPr>
                <w:rFonts w:asciiTheme="minorEastAsia" w:hAnsiTheme="minorEastAsia"/>
                <w:sz w:val="21"/>
                <w:szCs w:val="21"/>
              </w:rPr>
            </w:pPr>
            <w:r>
              <w:rPr>
                <w:rFonts w:hint="eastAsia" w:asciiTheme="minorEastAsia" w:hAnsiTheme="minorEastAsia"/>
                <w:sz w:val="21"/>
                <w:szCs w:val="21"/>
              </w:rPr>
              <w:t>2.按照上级管理部门及用户提出的网站工作内容和标准，对网站进行调整，以满足各类考评指标要求；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481" w:type="dxa"/>
          </w:tcPr>
          <w:p>
            <w:pPr>
              <w:spacing w:line="360" w:lineRule="auto"/>
              <w:rPr>
                <w:rFonts w:asciiTheme="minorEastAsia" w:hAnsiTheme="minorEastAsia"/>
                <w:sz w:val="21"/>
                <w:szCs w:val="21"/>
              </w:rPr>
            </w:pPr>
            <w:r>
              <w:rPr>
                <w:rFonts w:hint="eastAsia" w:asciiTheme="minorEastAsia" w:hAnsiTheme="minorEastAsia"/>
                <w:sz w:val="21"/>
                <w:szCs w:val="21"/>
              </w:rPr>
              <w:t>3.对网站不良信息进行及时处理，如：错别字、敏感字、错误链接、错误图片等；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81" w:type="dxa"/>
          </w:tcPr>
          <w:p>
            <w:pPr>
              <w:spacing w:line="360" w:lineRule="auto"/>
              <w:rPr>
                <w:rFonts w:asciiTheme="minorEastAsia" w:hAnsiTheme="minorEastAsia"/>
                <w:sz w:val="21"/>
                <w:szCs w:val="21"/>
              </w:rPr>
            </w:pPr>
            <w:r>
              <w:rPr>
                <w:rFonts w:hint="eastAsia" w:asciiTheme="minorEastAsia" w:hAnsiTheme="minorEastAsia"/>
                <w:sz w:val="21"/>
                <w:szCs w:val="21"/>
              </w:rPr>
              <w:t>4.根据各安全检测平台的监测情况，对网站出现的各类安全隐患进行处理修正；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81" w:type="dxa"/>
          </w:tcPr>
          <w:p>
            <w:pPr>
              <w:spacing w:line="360" w:lineRule="auto"/>
              <w:rPr>
                <w:rFonts w:asciiTheme="minorEastAsia" w:hAnsiTheme="minorEastAsia"/>
                <w:sz w:val="21"/>
                <w:szCs w:val="21"/>
              </w:rPr>
            </w:pPr>
            <w:r>
              <w:rPr>
                <w:rFonts w:hint="eastAsia" w:asciiTheme="minorEastAsia" w:hAnsiTheme="minorEastAsia"/>
                <w:sz w:val="21"/>
                <w:szCs w:val="21"/>
              </w:rPr>
              <w:t>5.辅助优化网站工作流程制度，完善网站运维规范体系和用户满意度评价机制；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81" w:type="dxa"/>
          </w:tcPr>
          <w:p>
            <w:pPr>
              <w:spacing w:line="360" w:lineRule="auto"/>
              <w:rPr>
                <w:rFonts w:asciiTheme="minorEastAsia" w:hAnsiTheme="minorEastAsia"/>
                <w:sz w:val="21"/>
                <w:szCs w:val="21"/>
              </w:rPr>
            </w:pPr>
            <w:r>
              <w:rPr>
                <w:rFonts w:hint="eastAsia" w:asciiTheme="minorEastAsia" w:hAnsiTheme="minorEastAsia"/>
                <w:sz w:val="21"/>
                <w:szCs w:val="21"/>
              </w:rPr>
              <w:t>6.进行网站栏目规划，对现有重点栏目展示情况进行梳理，从栏目设置、功能优化、界面美化等方面提出合理化建议，编制相关规划方案；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481" w:type="dxa"/>
          </w:tcPr>
          <w:p>
            <w:pPr>
              <w:spacing w:line="360" w:lineRule="auto"/>
              <w:rPr>
                <w:rFonts w:asciiTheme="minorEastAsia" w:hAnsiTheme="minorEastAsia"/>
                <w:sz w:val="21"/>
                <w:szCs w:val="21"/>
              </w:rPr>
            </w:pPr>
            <w:r>
              <w:rPr>
                <w:rFonts w:hint="eastAsia" w:asciiTheme="minorEastAsia" w:hAnsiTheme="minorEastAsia"/>
                <w:sz w:val="21"/>
                <w:szCs w:val="21"/>
              </w:rPr>
              <w:t>7.深入结合郑州市教育信息网发展需求，进行教育网站图片及布局优化设计，提升图片展示美观度；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81" w:type="dxa"/>
          </w:tcPr>
          <w:p>
            <w:pPr>
              <w:spacing w:line="360" w:lineRule="auto"/>
              <w:rPr>
                <w:rFonts w:asciiTheme="minorEastAsia" w:hAnsiTheme="minorEastAsia"/>
                <w:sz w:val="21"/>
                <w:szCs w:val="21"/>
              </w:rPr>
            </w:pPr>
            <w:r>
              <w:rPr>
                <w:rFonts w:hint="eastAsia" w:asciiTheme="minorEastAsia" w:hAnsiTheme="minorEastAsia"/>
                <w:sz w:val="21"/>
                <w:szCs w:val="21"/>
              </w:rPr>
              <w:t>8.每日进行网站巡检，包括发布内容巡检、发布时间巡检、互动功能巡检，出现问题及时汇报跟踪处理；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81" w:type="dxa"/>
          </w:tcPr>
          <w:p>
            <w:pPr>
              <w:spacing w:line="360" w:lineRule="auto"/>
              <w:rPr>
                <w:rFonts w:asciiTheme="minorEastAsia" w:hAnsiTheme="minorEastAsia"/>
                <w:sz w:val="21"/>
                <w:szCs w:val="21"/>
              </w:rPr>
            </w:pPr>
            <w:r>
              <w:rPr>
                <w:rFonts w:hint="eastAsia" w:asciiTheme="minorEastAsia" w:hAnsiTheme="minorEastAsia"/>
                <w:sz w:val="21"/>
                <w:szCs w:val="21"/>
              </w:rPr>
              <w:t>9.中招直通车站点网站改版设计制作。</w:t>
            </w:r>
          </w:p>
        </w:tc>
      </w:tr>
    </w:tbl>
    <w:p>
      <w:pPr>
        <w:spacing w:line="360" w:lineRule="auto"/>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lang w:val="en-US" w:eastAsia="zh-CN"/>
        </w:rPr>
        <w:t>2</w:t>
      </w: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rPr>
        <w:t>网站应用平台</w:t>
      </w:r>
      <w:r>
        <w:rPr>
          <w:rFonts w:hint="eastAsia" w:asciiTheme="minorEastAsia" w:hAnsiTheme="minorEastAsia"/>
          <w:sz w:val="21"/>
          <w:szCs w:val="21"/>
        </w:rPr>
        <w:t>专项</w:t>
      </w:r>
      <w:r>
        <w:rPr>
          <w:rFonts w:hint="eastAsia" w:asciiTheme="minorEastAsia" w:hAnsiTheme="minorEastAsia" w:cstheme="minorEastAsia"/>
          <w:color w:val="000000" w:themeColor="text1"/>
          <w:sz w:val="21"/>
          <w:szCs w:val="21"/>
          <w14:textFill>
            <w14:solidFill>
              <w14:schemeClr w14:val="tx1"/>
            </w14:solidFill>
          </w14:textFill>
        </w:rPr>
        <w:t>运维内容：</w:t>
      </w:r>
    </w:p>
    <w:tbl>
      <w:tblPr>
        <w:tblStyle w:val="15"/>
        <w:tblW w:w="746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468" w:type="dxa"/>
            <w:vAlign w:val="center"/>
          </w:tcPr>
          <w:p>
            <w:pPr>
              <w:spacing w:line="360" w:lineRule="auto"/>
              <w:jc w:val="center"/>
              <w:rPr>
                <w:rFonts w:asciiTheme="minorEastAsia" w:hAnsiTheme="minorEastAsia"/>
                <w:b/>
                <w:sz w:val="21"/>
                <w:szCs w:val="21"/>
              </w:rPr>
            </w:pPr>
            <w:r>
              <w:rPr>
                <w:rFonts w:hint="eastAsia" w:asciiTheme="minorEastAsia" w:hAnsiTheme="minorEastAsia"/>
                <w:b/>
                <w:sz w:val="21"/>
                <w:szCs w:val="21"/>
              </w:rPr>
              <w:t>内容及要求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68" w:type="dxa"/>
          </w:tcPr>
          <w:p>
            <w:pPr>
              <w:spacing w:line="360" w:lineRule="auto"/>
              <w:rPr>
                <w:rFonts w:asciiTheme="minorEastAsia" w:hAnsiTheme="minorEastAsia"/>
                <w:sz w:val="21"/>
                <w:szCs w:val="21"/>
              </w:rPr>
            </w:pPr>
            <w:r>
              <w:rPr>
                <w:rFonts w:hint="eastAsia" w:asciiTheme="minorEastAsia" w:hAnsiTheme="minorEastAsia"/>
                <w:sz w:val="21"/>
                <w:szCs w:val="21"/>
              </w:rPr>
              <w:t>1.系统巡检：检查系统功能模块运行情况，确保正常访问；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68" w:type="dxa"/>
          </w:tcPr>
          <w:p>
            <w:pPr>
              <w:spacing w:line="360" w:lineRule="auto"/>
              <w:rPr>
                <w:rFonts w:asciiTheme="minorEastAsia" w:hAnsiTheme="minorEastAsia"/>
                <w:sz w:val="21"/>
                <w:szCs w:val="21"/>
              </w:rPr>
            </w:pPr>
            <w:r>
              <w:rPr>
                <w:rFonts w:hint="eastAsia" w:asciiTheme="minorEastAsia" w:hAnsiTheme="minorEastAsia"/>
                <w:sz w:val="21"/>
                <w:szCs w:val="21"/>
              </w:rPr>
              <w:t>2.缺陷管理：系统消缺，确保系统性能正常；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468" w:type="dxa"/>
          </w:tcPr>
          <w:p>
            <w:pPr>
              <w:spacing w:line="360" w:lineRule="auto"/>
              <w:rPr>
                <w:rFonts w:asciiTheme="minorEastAsia" w:hAnsiTheme="minorEastAsia"/>
                <w:sz w:val="21"/>
                <w:szCs w:val="21"/>
              </w:rPr>
            </w:pPr>
            <w:r>
              <w:rPr>
                <w:rFonts w:hint="eastAsia" w:asciiTheme="minorEastAsia" w:hAnsiTheme="minorEastAsia"/>
                <w:sz w:val="21"/>
                <w:szCs w:val="21"/>
              </w:rPr>
              <w:t>3.故障处置：对用户报障/服务请求、系统告警、巡检发现的系统故障进行处理，确保恢复系统应用；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68" w:type="dxa"/>
          </w:tcPr>
          <w:p>
            <w:pPr>
              <w:spacing w:line="360" w:lineRule="auto"/>
              <w:rPr>
                <w:rFonts w:asciiTheme="minorEastAsia" w:hAnsiTheme="minorEastAsia"/>
                <w:sz w:val="21"/>
                <w:szCs w:val="21"/>
              </w:rPr>
            </w:pPr>
            <w:r>
              <w:rPr>
                <w:rFonts w:hint="eastAsia" w:asciiTheme="minorEastAsia" w:hAnsiTheme="minorEastAsia"/>
                <w:sz w:val="21"/>
                <w:szCs w:val="21"/>
              </w:rPr>
              <w:t>4.应急保障：应急情况发生时及时响应、特殊时期应急保障支持；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68" w:type="dxa"/>
          </w:tcPr>
          <w:p>
            <w:pPr>
              <w:spacing w:line="360" w:lineRule="auto"/>
              <w:rPr>
                <w:rFonts w:asciiTheme="minorEastAsia" w:hAnsiTheme="minorEastAsia"/>
                <w:sz w:val="21"/>
                <w:szCs w:val="21"/>
              </w:rPr>
            </w:pPr>
            <w:r>
              <w:rPr>
                <w:rFonts w:hint="eastAsia" w:asciiTheme="minorEastAsia" w:hAnsiTheme="minorEastAsia"/>
                <w:sz w:val="21"/>
                <w:szCs w:val="21"/>
              </w:rPr>
              <w:t>5.数据服务：数据处理及日常工作技术支持；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68" w:type="dxa"/>
          </w:tcPr>
          <w:p>
            <w:pPr>
              <w:spacing w:line="360" w:lineRule="auto"/>
              <w:rPr>
                <w:rFonts w:asciiTheme="minorEastAsia" w:hAnsiTheme="minorEastAsia"/>
                <w:sz w:val="21"/>
                <w:szCs w:val="21"/>
              </w:rPr>
            </w:pPr>
            <w:r>
              <w:rPr>
                <w:rFonts w:hint="eastAsia" w:asciiTheme="minorEastAsia" w:hAnsiTheme="minorEastAsia"/>
                <w:sz w:val="21"/>
                <w:szCs w:val="21"/>
              </w:rPr>
              <w:t>6.系统优化：业务流程调整、业务功能完善，系统性能调优；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468" w:type="dxa"/>
          </w:tcPr>
          <w:p>
            <w:pPr>
              <w:spacing w:line="360" w:lineRule="auto"/>
              <w:rPr>
                <w:rFonts w:asciiTheme="minorEastAsia" w:hAnsiTheme="minorEastAsia"/>
                <w:sz w:val="21"/>
                <w:szCs w:val="21"/>
              </w:rPr>
            </w:pPr>
            <w:r>
              <w:rPr>
                <w:rFonts w:hint="eastAsia" w:asciiTheme="minorEastAsia" w:hAnsiTheme="minorEastAsia"/>
                <w:sz w:val="21"/>
                <w:szCs w:val="21"/>
              </w:rPr>
              <w:t>7.培训及知识管理：提供培训、协助知识库维护；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68" w:type="dxa"/>
          </w:tcPr>
          <w:p>
            <w:pPr>
              <w:spacing w:line="360" w:lineRule="auto"/>
              <w:rPr>
                <w:rFonts w:asciiTheme="minorEastAsia" w:hAnsiTheme="minorEastAsia"/>
                <w:sz w:val="21"/>
                <w:szCs w:val="21"/>
              </w:rPr>
            </w:pPr>
            <w:r>
              <w:rPr>
                <w:rFonts w:hint="eastAsia" w:asciiTheme="minorEastAsia" w:hAnsiTheme="minorEastAsia"/>
                <w:sz w:val="21"/>
                <w:szCs w:val="21"/>
              </w:rPr>
              <w:t>8.运维报告及其他技术支持：提供周期性的运维分析报告；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68" w:type="dxa"/>
          </w:tcPr>
          <w:p>
            <w:pPr>
              <w:spacing w:line="360" w:lineRule="auto"/>
              <w:rPr>
                <w:rFonts w:asciiTheme="minorEastAsia" w:hAnsiTheme="minorEastAsia"/>
                <w:sz w:val="21"/>
                <w:szCs w:val="21"/>
              </w:rPr>
            </w:pPr>
            <w:r>
              <w:rPr>
                <w:rFonts w:hint="eastAsia" w:asciiTheme="minorEastAsia" w:hAnsiTheme="minorEastAsia"/>
                <w:sz w:val="21"/>
                <w:szCs w:val="21"/>
              </w:rPr>
              <w:t>9.负责网站体系产品的新增的具体实施及集成配合工作；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68" w:type="dxa"/>
          </w:tcPr>
          <w:p>
            <w:pPr>
              <w:spacing w:line="360" w:lineRule="auto"/>
              <w:rPr>
                <w:rFonts w:asciiTheme="minorEastAsia" w:hAnsiTheme="minorEastAsia"/>
                <w:sz w:val="21"/>
                <w:szCs w:val="21"/>
              </w:rPr>
            </w:pPr>
            <w:r>
              <w:rPr>
                <w:rFonts w:hint="eastAsia" w:asciiTheme="minorEastAsia" w:hAnsiTheme="minorEastAsia"/>
                <w:sz w:val="21"/>
                <w:szCs w:val="21"/>
              </w:rPr>
              <w:t>10.根据应用软件的要求进行系统软件调整和优化。</w:t>
            </w:r>
          </w:p>
        </w:tc>
      </w:tr>
    </w:tbl>
    <w:p>
      <w:pPr>
        <w:pStyle w:val="9"/>
        <w:numPr>
          <w:ilvl w:val="4"/>
          <w:numId w:val="0"/>
        </w:numPr>
        <w:spacing w:before="60" w:after="60"/>
        <w:ind w:firstLine="420" w:firstLineChars="200"/>
        <w:rPr>
          <w:rFonts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（3）专题制作</w:t>
      </w: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运维内容</w:t>
      </w:r>
    </w:p>
    <w:tbl>
      <w:tblPr>
        <w:tblStyle w:val="15"/>
        <w:tblW w:w="746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468" w:type="dxa"/>
            <w:vAlign w:val="center"/>
          </w:tcPr>
          <w:p>
            <w:pPr>
              <w:spacing w:line="360" w:lineRule="auto"/>
              <w:jc w:val="center"/>
              <w:rPr>
                <w:rFonts w:asciiTheme="minorEastAsia" w:hAnsiTheme="minorEastAsia"/>
                <w:b/>
                <w:sz w:val="21"/>
                <w:szCs w:val="21"/>
              </w:rPr>
            </w:pPr>
            <w:r>
              <w:rPr>
                <w:rFonts w:hint="eastAsia" w:asciiTheme="minorEastAsia" w:hAnsiTheme="minorEastAsia"/>
                <w:b/>
                <w:sz w:val="21"/>
                <w:szCs w:val="21"/>
              </w:rPr>
              <w:t>内容及要求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468" w:type="dxa"/>
          </w:tcPr>
          <w:p>
            <w:pPr>
              <w:spacing w:line="360" w:lineRule="auto"/>
              <w:rPr>
                <w:rFonts w:asciiTheme="minorEastAsia" w:hAnsiTheme="minorEastAsia"/>
                <w:sz w:val="21"/>
                <w:szCs w:val="21"/>
              </w:rPr>
            </w:pPr>
            <w:r>
              <w:rPr>
                <w:rFonts w:hint="eastAsia" w:asciiTheme="minorEastAsia" w:hAnsiTheme="minorEastAsia"/>
                <w:sz w:val="21"/>
                <w:szCs w:val="21"/>
              </w:rPr>
              <w:t>围绕公众关注度高的内容或者各类活动及工作推进宣传，制作各类专题，进行策划、信息整合、界面设计、信息发布更新等专题制作服务，视实际需求，全年建设专题不少于20个。</w:t>
            </w:r>
          </w:p>
        </w:tc>
      </w:tr>
    </w:tbl>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（4）郑州教育App</w:t>
      </w:r>
    </w:p>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郑州教育App是郑州市教育局官方移动互联网应用程序，内容包含新闻类、图库类、教育视频类、视频资源类、博客、作文、教育管理应用服务类入口和互动交流类。</w:t>
      </w:r>
    </w:p>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专项运维内容（包括但不限于以下方面）：</w:t>
      </w:r>
    </w:p>
    <w:tbl>
      <w:tblPr>
        <w:tblStyle w:val="15"/>
        <w:tblW w:w="721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217" w:type="dxa"/>
            <w:vAlign w:val="center"/>
          </w:tcPr>
          <w:p>
            <w:pPr>
              <w:spacing w:line="360" w:lineRule="auto"/>
              <w:jc w:val="center"/>
              <w:rPr>
                <w:rFonts w:asciiTheme="minorEastAsia" w:hAnsiTheme="minorEastAsia"/>
                <w:b/>
                <w:sz w:val="21"/>
                <w:szCs w:val="21"/>
              </w:rPr>
            </w:pPr>
            <w:r>
              <w:rPr>
                <w:rFonts w:hint="eastAsia" w:asciiTheme="minorEastAsia" w:hAnsiTheme="minorEastAsia"/>
                <w:b/>
                <w:sz w:val="21"/>
                <w:szCs w:val="21"/>
              </w:rPr>
              <w:t>内容及要求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1.用户登录采用郑州教育通行证，需要根据通行证系统的变化做出调整；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2.App与郑州中小学作文博览对接，实现作文分类展示、作文评论、作文分享、作文大赛等，需要对作文系统的改变做出适应性调整；</w:t>
            </w:r>
          </w:p>
          <w:p>
            <w:pPr>
              <w:spacing w:line="360" w:lineRule="auto"/>
              <w:rPr>
                <w:rFonts w:asciiTheme="minorEastAsia" w:hAnsiTheme="minorEastAsia"/>
                <w:sz w:val="21"/>
                <w:szCs w:val="21"/>
              </w:rPr>
            </w:pPr>
            <w:r>
              <w:rPr>
                <w:rFonts w:hint="eastAsia" w:asciiTheme="minorEastAsia" w:hAnsiTheme="minorEastAsia"/>
                <w:sz w:val="21"/>
                <w:szCs w:val="21"/>
              </w:rPr>
              <w:t>3.App与郑州教育博客对接，实现博文分类展示、博文评论、点赞、博客大赛等，需要对博客系统的改变做出适应性调整；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4.App与视频系统对接，实现视频的在线播放；需要根据视频系统的改变做出适应性调整；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5.App与学在郑州系统对接，需要根据学在郑州系统的改变做出适应性调整；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6.若有新的系统加入移动App体系，需要提供全流程的接入服务及开发工作；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7.负责对所有的接口变化与调整，提供完善的开发接口API和文档；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8.负责App上架发布的所有准备工作，确保官方市场成功发布，同时负责升级版本的发布；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9.对系统作出持续的优化改进，确保系统支持高并发用户访问正常，提供7×24小时的连续运行支持；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10.负责App日常运行及下载等数据分析，定期提供分期报告。</w:t>
            </w:r>
          </w:p>
        </w:tc>
      </w:tr>
    </w:tbl>
    <w:p>
      <w:pPr>
        <w:spacing w:line="360" w:lineRule="auto"/>
        <w:ind w:firstLine="420" w:firstLineChars="200"/>
        <w:rPr>
          <w:rFonts w:asciiTheme="minorEastAsia" w:hAnsiTheme="minorEastAsia"/>
          <w:sz w:val="21"/>
          <w:szCs w:val="21"/>
        </w:rPr>
      </w:pPr>
      <w:r>
        <w:rPr>
          <w:rFonts w:hint="eastAsia" w:cs="新宋体" w:asciiTheme="minorEastAsia" w:hAnsiTheme="minorEastAsia"/>
          <w:sz w:val="21"/>
          <w:szCs w:val="21"/>
          <w:lang w:eastAsia="zh-CN"/>
        </w:rPr>
        <w:t>（</w:t>
      </w:r>
      <w:r>
        <w:rPr>
          <w:rFonts w:hint="eastAsia" w:cs="新宋体" w:asciiTheme="minorEastAsia" w:hAnsiTheme="minorEastAsia"/>
          <w:sz w:val="21"/>
          <w:szCs w:val="21"/>
          <w:lang w:val="en-US" w:eastAsia="zh-CN"/>
        </w:rPr>
        <w:t>5</w:t>
      </w:r>
      <w:r>
        <w:rPr>
          <w:rFonts w:hint="eastAsia" w:cs="新宋体" w:asciiTheme="minorEastAsia" w:hAnsiTheme="minorEastAsia"/>
          <w:sz w:val="21"/>
          <w:szCs w:val="21"/>
          <w:lang w:eastAsia="zh-CN"/>
        </w:rPr>
        <w:t>）</w:t>
      </w:r>
      <w:r>
        <w:rPr>
          <w:rFonts w:hint="eastAsia" w:asciiTheme="minorEastAsia" w:hAnsiTheme="minorEastAsia"/>
          <w:sz w:val="21"/>
          <w:szCs w:val="21"/>
        </w:rPr>
        <w:t>网站运行及安全支撑专项</w:t>
      </w:r>
      <w:r>
        <w:rPr>
          <w:rFonts w:hint="eastAsia" w:asciiTheme="minorEastAsia" w:hAnsiTheme="minorEastAsia"/>
          <w:color w:val="000000" w:themeColor="text1"/>
          <w:sz w:val="21"/>
          <w:szCs w:val="21"/>
          <w14:textFill>
            <w14:solidFill>
              <w14:schemeClr w14:val="tx1"/>
            </w14:solidFill>
          </w14:textFill>
        </w:rPr>
        <w:t>运维内容（</w:t>
      </w:r>
      <w:r>
        <w:rPr>
          <w:rFonts w:hint="eastAsia" w:asciiTheme="minorEastAsia" w:hAnsiTheme="minorEastAsia"/>
          <w:sz w:val="21"/>
          <w:szCs w:val="21"/>
        </w:rPr>
        <w:t>包括但不限于以下方面）</w:t>
      </w:r>
      <w:r>
        <w:rPr>
          <w:rFonts w:hint="eastAsia" w:asciiTheme="minorEastAsia" w:hAnsiTheme="minorEastAsia"/>
          <w:color w:val="000000" w:themeColor="text1"/>
          <w:sz w:val="21"/>
          <w:szCs w:val="21"/>
          <w14:textFill>
            <w14:solidFill>
              <w14:schemeClr w14:val="tx1"/>
            </w14:solidFill>
          </w14:textFill>
        </w:rPr>
        <w:t>：</w:t>
      </w:r>
    </w:p>
    <w:tbl>
      <w:tblPr>
        <w:tblStyle w:val="15"/>
        <w:tblW w:w="721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217" w:type="dxa"/>
            <w:vAlign w:val="center"/>
          </w:tcPr>
          <w:p>
            <w:pPr>
              <w:spacing w:line="360" w:lineRule="auto"/>
              <w:jc w:val="center"/>
              <w:rPr>
                <w:rFonts w:asciiTheme="minorEastAsia" w:hAnsiTheme="minorEastAsia"/>
                <w:b/>
                <w:sz w:val="21"/>
                <w:szCs w:val="21"/>
              </w:rPr>
            </w:pPr>
            <w:r>
              <w:rPr>
                <w:rFonts w:hint="eastAsia" w:asciiTheme="minorEastAsia" w:hAnsiTheme="minorEastAsia"/>
                <w:b/>
                <w:sz w:val="21"/>
                <w:szCs w:val="21"/>
              </w:rPr>
              <w:t>内容及要求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1.</w:t>
            </w:r>
            <w:r>
              <w:rPr>
                <w:rFonts w:asciiTheme="minorEastAsia" w:hAnsiTheme="minorEastAsia"/>
                <w:sz w:val="21"/>
                <w:szCs w:val="21"/>
              </w:rPr>
              <w:t>免费升级错别字检测系统词库；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2.</w:t>
            </w:r>
            <w:r>
              <w:rPr>
                <w:rFonts w:asciiTheme="minorEastAsia" w:hAnsiTheme="minorEastAsia"/>
                <w:sz w:val="21"/>
                <w:szCs w:val="21"/>
              </w:rPr>
              <w:t>负责自定义专用词库的维护工作</w:t>
            </w:r>
            <w:r>
              <w:rPr>
                <w:rFonts w:hint="eastAsia" w:asciiTheme="minorEastAsia" w:hAnsiTheme="minorEastAsia"/>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3.</w:t>
            </w:r>
            <w:r>
              <w:rPr>
                <w:rFonts w:asciiTheme="minorEastAsia" w:hAnsiTheme="minorEastAsia"/>
                <w:sz w:val="21"/>
                <w:szCs w:val="21"/>
              </w:rPr>
              <w:t>根据需要对指定网站URL进行定向错别字扫描</w:t>
            </w:r>
            <w:r>
              <w:rPr>
                <w:rFonts w:hint="eastAsia" w:asciiTheme="minorEastAsia" w:hAnsiTheme="minorEastAsia"/>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4.</w:t>
            </w:r>
            <w:r>
              <w:rPr>
                <w:rFonts w:asciiTheme="minorEastAsia" w:hAnsiTheme="minorEastAsia"/>
                <w:sz w:val="21"/>
                <w:szCs w:val="21"/>
              </w:rPr>
              <w:t>对用户网站每天新增信息进行高频扫描，发现错别字实时告警给用户负责人</w:t>
            </w:r>
            <w:r>
              <w:rPr>
                <w:rFonts w:hint="eastAsia" w:asciiTheme="minorEastAsia" w:hAnsiTheme="minorEastAsia"/>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5.</w:t>
            </w:r>
            <w:r>
              <w:rPr>
                <w:rFonts w:asciiTheme="minorEastAsia" w:hAnsiTheme="minorEastAsia"/>
                <w:sz w:val="21"/>
                <w:szCs w:val="21"/>
              </w:rPr>
              <w:t>每月将历史信息监测结果、全站错别字检测结果、定期巡检报告汇总成错别字汇总报告</w:t>
            </w:r>
            <w:r>
              <w:rPr>
                <w:rFonts w:hint="eastAsia" w:asciiTheme="minorEastAsia" w:hAnsiTheme="minorEastAsia"/>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6.</w:t>
            </w:r>
            <w:r>
              <w:rPr>
                <w:rFonts w:asciiTheme="minorEastAsia" w:hAnsiTheme="minorEastAsia"/>
                <w:sz w:val="21"/>
                <w:szCs w:val="21"/>
              </w:rPr>
              <w:t>安排专人对曾经检测的错别字结果进行二次检查，如还有未经修改的错别字存在，再次形成错别字报告</w:t>
            </w:r>
            <w:r>
              <w:rPr>
                <w:rFonts w:hint="eastAsia" w:asciiTheme="minorEastAsia" w:hAnsiTheme="minorEastAsia"/>
                <w:sz w:val="21"/>
                <w:szCs w:val="21"/>
              </w:rPr>
              <w:t>促使采购方</w:t>
            </w:r>
            <w:r>
              <w:rPr>
                <w:rFonts w:asciiTheme="minorEastAsia" w:hAnsiTheme="minorEastAsia"/>
                <w:sz w:val="21"/>
                <w:szCs w:val="21"/>
              </w:rPr>
              <w:t>修改</w:t>
            </w:r>
            <w:r>
              <w:rPr>
                <w:rFonts w:hint="eastAsia" w:asciiTheme="minorEastAsia" w:hAnsiTheme="minorEastAsia"/>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7.</w:t>
            </w:r>
            <w:r>
              <w:rPr>
                <w:rFonts w:asciiTheme="minorEastAsia" w:hAnsiTheme="minorEastAsia"/>
                <w:sz w:val="21"/>
                <w:szCs w:val="21"/>
              </w:rPr>
              <w:t>负责为调用错别字检测服务的新系统提供技术服务</w:t>
            </w:r>
            <w:r>
              <w:rPr>
                <w:rFonts w:hint="eastAsia" w:asciiTheme="minorEastAsia" w:hAnsiTheme="minorEastAsia"/>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8.保障视频转码服务的稳定运行，对系统不能正常转码的视频进行手动处理；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9.负责对新加入防篡改保护的系统进行正确配置；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10.负责系统升级和所涉及的全部软件版本升级及调优服务。</w:t>
            </w:r>
          </w:p>
        </w:tc>
      </w:tr>
    </w:tbl>
    <w:p>
      <w:pPr>
        <w:spacing w:line="360" w:lineRule="auto"/>
        <w:ind w:firstLine="420" w:firstLineChars="200"/>
        <w:rPr>
          <w:rFonts w:asciiTheme="minorEastAsia" w:hAnsiTheme="minorEastAsia"/>
          <w:sz w:val="21"/>
          <w:szCs w:val="21"/>
        </w:rPr>
      </w:pPr>
      <w:r>
        <w:rPr>
          <w:rFonts w:hint="eastAsia" w:cs="新宋体" w:asciiTheme="minorEastAsia" w:hAnsiTheme="minorEastAsia"/>
          <w:sz w:val="21"/>
          <w:szCs w:val="21"/>
          <w:lang w:eastAsia="zh-CN"/>
        </w:rPr>
        <w:t>（</w:t>
      </w:r>
      <w:r>
        <w:rPr>
          <w:rFonts w:hint="eastAsia" w:cs="新宋体" w:asciiTheme="minorEastAsia" w:hAnsiTheme="minorEastAsia"/>
          <w:sz w:val="21"/>
          <w:szCs w:val="21"/>
          <w:lang w:val="en-US" w:eastAsia="zh-CN"/>
        </w:rPr>
        <w:t>6</w:t>
      </w:r>
      <w:r>
        <w:rPr>
          <w:rFonts w:hint="eastAsia" w:cs="新宋体" w:asciiTheme="minorEastAsia" w:hAnsiTheme="minorEastAsia"/>
          <w:sz w:val="21"/>
          <w:szCs w:val="21"/>
          <w:lang w:eastAsia="zh-CN"/>
        </w:rPr>
        <w:t>）</w:t>
      </w:r>
      <w:r>
        <w:rPr>
          <w:rFonts w:hint="eastAsia" w:asciiTheme="minorEastAsia" w:hAnsiTheme="minorEastAsia"/>
          <w:sz w:val="21"/>
          <w:szCs w:val="21"/>
        </w:rPr>
        <w:t>郑州教育博客专项</w:t>
      </w:r>
      <w:r>
        <w:rPr>
          <w:rFonts w:hint="eastAsia" w:asciiTheme="minorEastAsia" w:hAnsiTheme="minorEastAsia"/>
          <w:color w:val="000000" w:themeColor="text1"/>
          <w:sz w:val="21"/>
          <w:szCs w:val="21"/>
          <w14:textFill>
            <w14:solidFill>
              <w14:schemeClr w14:val="tx1"/>
            </w14:solidFill>
          </w14:textFill>
        </w:rPr>
        <w:t>运维内容（</w:t>
      </w:r>
      <w:r>
        <w:rPr>
          <w:rFonts w:hint="eastAsia" w:asciiTheme="minorEastAsia" w:hAnsiTheme="minorEastAsia"/>
          <w:sz w:val="21"/>
          <w:szCs w:val="21"/>
        </w:rPr>
        <w:t>包括但不限于以下方面）</w:t>
      </w:r>
      <w:r>
        <w:rPr>
          <w:rFonts w:hint="eastAsia" w:asciiTheme="minorEastAsia" w:hAnsiTheme="minorEastAsia"/>
          <w:color w:val="000000" w:themeColor="text1"/>
          <w:sz w:val="21"/>
          <w:szCs w:val="21"/>
          <w14:textFill>
            <w14:solidFill>
              <w14:schemeClr w14:val="tx1"/>
            </w14:solidFill>
          </w14:textFill>
        </w:rPr>
        <w:t>：</w:t>
      </w:r>
    </w:p>
    <w:tbl>
      <w:tblPr>
        <w:tblStyle w:val="15"/>
        <w:tblW w:w="721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217" w:type="dxa"/>
            <w:vAlign w:val="center"/>
          </w:tcPr>
          <w:p>
            <w:pPr>
              <w:spacing w:line="360" w:lineRule="auto"/>
              <w:jc w:val="center"/>
              <w:rPr>
                <w:rFonts w:asciiTheme="minorEastAsia" w:hAnsiTheme="minorEastAsia"/>
                <w:b/>
                <w:sz w:val="21"/>
                <w:szCs w:val="21"/>
              </w:rPr>
            </w:pPr>
            <w:r>
              <w:rPr>
                <w:rFonts w:hint="eastAsia" w:asciiTheme="minorEastAsia" w:hAnsiTheme="minorEastAsia"/>
                <w:b/>
                <w:sz w:val="21"/>
                <w:szCs w:val="21"/>
              </w:rPr>
              <w:t>内容及要求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1.博客站点：保障正常运行、页面微调、教育App接口管理；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2.个人管理中心：保障正常运行、适应性功能调整；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3.博客管理后台：保障正常运行、根据功能变化进行功能调整；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4.博客大赛：年度博客大赛页面设计、站点制作、系统支持服务；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5.采用人工+智能机器人模式提供博客站点客服服务。</w:t>
            </w:r>
          </w:p>
        </w:tc>
      </w:tr>
    </w:tbl>
    <w:p>
      <w:pPr>
        <w:spacing w:line="360" w:lineRule="auto"/>
        <w:ind w:firstLine="420" w:firstLineChars="200"/>
        <w:rPr>
          <w:rFonts w:asciiTheme="minorEastAsia" w:hAnsiTheme="minorEastAsia"/>
          <w:sz w:val="21"/>
          <w:szCs w:val="21"/>
        </w:rPr>
      </w:pPr>
      <w:r>
        <w:rPr>
          <w:rFonts w:hint="eastAsia" w:asciiTheme="minorEastAsia" w:hAnsiTheme="minorEastAsia"/>
          <w:sz w:val="21"/>
          <w:szCs w:val="21"/>
          <w:lang w:eastAsia="zh-CN"/>
        </w:rPr>
        <w:t>（</w:t>
      </w:r>
      <w:r>
        <w:rPr>
          <w:rFonts w:hint="eastAsia" w:asciiTheme="minorEastAsia" w:hAnsiTheme="minorEastAsia"/>
          <w:sz w:val="21"/>
          <w:szCs w:val="21"/>
          <w:lang w:val="en-US" w:eastAsia="zh-CN"/>
        </w:rPr>
        <w:t>7</w:t>
      </w:r>
      <w:r>
        <w:rPr>
          <w:rFonts w:hint="eastAsia" w:asciiTheme="minorEastAsia" w:hAnsiTheme="minorEastAsia"/>
          <w:sz w:val="21"/>
          <w:szCs w:val="21"/>
          <w:lang w:eastAsia="zh-CN"/>
        </w:rPr>
        <w:t>）</w:t>
      </w:r>
      <w:r>
        <w:rPr>
          <w:rFonts w:hint="eastAsia" w:asciiTheme="minorEastAsia" w:hAnsiTheme="minorEastAsia"/>
          <w:sz w:val="21"/>
          <w:szCs w:val="21"/>
        </w:rPr>
        <w:t>郑州市中小学网上作文博览专项</w:t>
      </w:r>
      <w:r>
        <w:rPr>
          <w:rFonts w:hint="eastAsia" w:asciiTheme="minorEastAsia" w:hAnsiTheme="minorEastAsia"/>
          <w:color w:val="000000" w:themeColor="text1"/>
          <w:sz w:val="21"/>
          <w:szCs w:val="21"/>
          <w14:textFill>
            <w14:solidFill>
              <w14:schemeClr w14:val="tx1"/>
            </w14:solidFill>
          </w14:textFill>
        </w:rPr>
        <w:t>运维内容（</w:t>
      </w:r>
      <w:r>
        <w:rPr>
          <w:rFonts w:hint="eastAsia" w:asciiTheme="minorEastAsia" w:hAnsiTheme="minorEastAsia"/>
          <w:sz w:val="21"/>
          <w:szCs w:val="21"/>
        </w:rPr>
        <w:t>包括但不限于以下方面）</w:t>
      </w:r>
      <w:r>
        <w:rPr>
          <w:rFonts w:hint="eastAsia" w:asciiTheme="minorEastAsia" w:hAnsiTheme="minorEastAsia"/>
          <w:color w:val="000000" w:themeColor="text1"/>
          <w:sz w:val="21"/>
          <w:szCs w:val="21"/>
          <w14:textFill>
            <w14:solidFill>
              <w14:schemeClr w14:val="tx1"/>
            </w14:solidFill>
          </w14:textFill>
        </w:rPr>
        <w:t>：</w:t>
      </w:r>
    </w:p>
    <w:tbl>
      <w:tblPr>
        <w:tblStyle w:val="15"/>
        <w:tblW w:w="721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217" w:type="dxa"/>
            <w:vAlign w:val="center"/>
          </w:tcPr>
          <w:p>
            <w:pPr>
              <w:spacing w:line="360" w:lineRule="auto"/>
              <w:jc w:val="center"/>
              <w:rPr>
                <w:rFonts w:asciiTheme="minorEastAsia" w:hAnsiTheme="minorEastAsia"/>
                <w:b/>
                <w:sz w:val="21"/>
                <w:szCs w:val="21"/>
              </w:rPr>
            </w:pPr>
            <w:r>
              <w:rPr>
                <w:rFonts w:hint="eastAsia" w:asciiTheme="minorEastAsia" w:hAnsiTheme="minorEastAsia"/>
                <w:b/>
                <w:sz w:val="21"/>
                <w:szCs w:val="21"/>
              </w:rPr>
              <w:t>内容及要求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1.作文站点：保障正常运行、页面微调、教育App接口管理；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2.个人中心：保障正常运行、适应性功能调整；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3.作文管理：保障正常运行、根据功能变化进行功能调整；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4.作文大赛：根据活动组织要求，提供活动页面设计、站点制作、报名及参赛数据支持服务；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17" w:type="dxa"/>
          </w:tcPr>
          <w:p>
            <w:pPr>
              <w:spacing w:line="360" w:lineRule="auto"/>
              <w:rPr>
                <w:rFonts w:asciiTheme="minorEastAsia" w:hAnsiTheme="minorEastAsia"/>
                <w:sz w:val="21"/>
                <w:szCs w:val="21"/>
              </w:rPr>
            </w:pPr>
            <w:r>
              <w:rPr>
                <w:rFonts w:hint="eastAsia" w:asciiTheme="minorEastAsia" w:hAnsiTheme="minorEastAsia"/>
                <w:sz w:val="21"/>
                <w:szCs w:val="21"/>
              </w:rPr>
              <w:t>5.采用人工+智能机器人模式提供作文平台客服服务。</w:t>
            </w:r>
          </w:p>
        </w:tc>
      </w:tr>
    </w:tbl>
    <w:p>
      <w:pPr>
        <w:pStyle w:val="9"/>
        <w:numPr>
          <w:ilvl w:val="4"/>
          <w:numId w:val="0"/>
        </w:numPr>
        <w:spacing w:before="60" w:after="60"/>
        <w:ind w:firstLine="420" w:firstLineChars="200"/>
        <w:rPr>
          <w:rFonts w:cs="仿宋" w:asciiTheme="minorEastAsia" w:hAnsiTheme="minorEastAsia" w:eastAsiaTheme="minorEastAsia"/>
          <w:b w:val="0"/>
          <w:bCs w:val="0"/>
          <w:color w:val="000000" w:themeColor="text1"/>
          <w:sz w:val="21"/>
          <w:szCs w:val="21"/>
          <w14:textFill>
            <w14:solidFill>
              <w14:schemeClr w14:val="tx1"/>
            </w14:solidFill>
          </w14:textFill>
        </w:rPr>
      </w:pPr>
      <w:r>
        <w:rPr>
          <w:rFonts w:hint="eastAsia" w:cs="仿宋" w:asciiTheme="minorEastAsia" w:hAnsiTheme="minorEastAsia" w:eastAsiaTheme="minorEastAsia"/>
          <w:b w:val="0"/>
          <w:bCs w:val="0"/>
          <w:color w:val="000000" w:themeColor="text1"/>
          <w:sz w:val="21"/>
          <w:szCs w:val="21"/>
          <w14:textFill>
            <w14:solidFill>
              <w14:schemeClr w14:val="tx1"/>
            </w14:solidFill>
          </w14:textFill>
        </w:rPr>
        <w:t>3.运维要求</w:t>
      </w:r>
    </w:p>
    <w:tbl>
      <w:tblPr>
        <w:tblStyle w:val="15"/>
        <w:tblW w:w="82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0"/>
        <w:gridCol w:w="7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1070" w:type="dxa"/>
            <w:vAlign w:val="center"/>
          </w:tcPr>
          <w:p>
            <w:pPr>
              <w:spacing w:line="360" w:lineRule="auto"/>
              <w:jc w:val="center"/>
              <w:rPr>
                <w:rFonts w:asciiTheme="minorEastAsia" w:hAnsiTheme="minorEastAsia"/>
                <w:b/>
                <w:sz w:val="21"/>
                <w:szCs w:val="21"/>
              </w:rPr>
            </w:pPr>
            <w:r>
              <w:rPr>
                <w:rFonts w:hint="eastAsia" w:asciiTheme="minorEastAsia" w:hAnsiTheme="minorEastAsia"/>
                <w:b/>
                <w:sz w:val="21"/>
                <w:szCs w:val="21"/>
              </w:rPr>
              <w:t>构成</w:t>
            </w:r>
          </w:p>
        </w:tc>
        <w:tc>
          <w:tcPr>
            <w:tcW w:w="7191" w:type="dxa"/>
            <w:vAlign w:val="center"/>
          </w:tcPr>
          <w:p>
            <w:pPr>
              <w:spacing w:line="360" w:lineRule="auto"/>
              <w:jc w:val="center"/>
              <w:rPr>
                <w:rFonts w:asciiTheme="minorEastAsia" w:hAnsiTheme="minorEastAsia"/>
                <w:b/>
                <w:sz w:val="21"/>
                <w:szCs w:val="21"/>
              </w:rPr>
            </w:pPr>
            <w:r>
              <w:rPr>
                <w:rFonts w:hint="eastAsia" w:asciiTheme="minorEastAsia" w:hAnsiTheme="minorEastAsia"/>
                <w:b/>
                <w:sz w:val="21"/>
                <w:szCs w:val="21"/>
              </w:rPr>
              <w:t>内容及要求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070" w:type="dxa"/>
            <w:vAlign w:val="center"/>
          </w:tcPr>
          <w:p>
            <w:pPr>
              <w:spacing w:line="360" w:lineRule="auto"/>
              <w:jc w:val="center"/>
              <w:rPr>
                <w:rFonts w:asciiTheme="minorEastAsia" w:hAnsiTheme="minorEastAsia"/>
                <w:sz w:val="21"/>
                <w:szCs w:val="21"/>
              </w:rPr>
            </w:pPr>
            <w:r>
              <w:rPr>
                <w:rFonts w:hint="eastAsia" w:asciiTheme="minorEastAsia" w:hAnsiTheme="minorEastAsia"/>
                <w:sz w:val="21"/>
                <w:szCs w:val="21"/>
              </w:rPr>
              <w:t>运维服务基本要求</w:t>
            </w:r>
          </w:p>
        </w:tc>
        <w:tc>
          <w:tcPr>
            <w:tcW w:w="7191" w:type="dxa"/>
            <w:vAlign w:val="center"/>
          </w:tcPr>
          <w:p>
            <w:pPr>
              <w:spacing w:line="360" w:lineRule="auto"/>
              <w:rPr>
                <w:rFonts w:asciiTheme="minorEastAsia" w:hAnsiTheme="minorEastAsia"/>
                <w:sz w:val="21"/>
                <w:szCs w:val="21"/>
              </w:rPr>
            </w:pPr>
            <w:r>
              <w:rPr>
                <w:rFonts w:hint="eastAsia" w:asciiTheme="minorEastAsia" w:hAnsiTheme="minorEastAsia"/>
                <w:sz w:val="21"/>
                <w:szCs w:val="21"/>
              </w:rPr>
              <w:t>1.安全性</w:t>
            </w:r>
          </w:p>
          <w:p>
            <w:pPr>
              <w:spacing w:line="360" w:lineRule="auto"/>
              <w:rPr>
                <w:rFonts w:asciiTheme="minorEastAsia" w:hAnsiTheme="minorEastAsia"/>
                <w:sz w:val="21"/>
                <w:szCs w:val="21"/>
              </w:rPr>
            </w:pPr>
            <w:r>
              <w:rPr>
                <w:rFonts w:hint="eastAsia" w:asciiTheme="minorEastAsia" w:hAnsiTheme="minorEastAsia"/>
                <w:sz w:val="21"/>
                <w:szCs w:val="21"/>
              </w:rPr>
              <w:t>信息网网站及内容管理平台应用的安全性：确保网站能够正常访问；确保网站群动态应用正常，并能够提供正常的服务。</w:t>
            </w:r>
          </w:p>
          <w:p>
            <w:pPr>
              <w:spacing w:line="360" w:lineRule="auto"/>
              <w:rPr>
                <w:rFonts w:asciiTheme="minorEastAsia" w:hAnsiTheme="minorEastAsia"/>
                <w:sz w:val="21"/>
                <w:szCs w:val="21"/>
              </w:rPr>
            </w:pPr>
            <w:r>
              <w:rPr>
                <w:rFonts w:hint="eastAsia" w:asciiTheme="minorEastAsia" w:hAnsiTheme="minorEastAsia"/>
                <w:sz w:val="21"/>
                <w:szCs w:val="21"/>
              </w:rPr>
              <w:t>信息网网站网站及内容管理平台数据的安全性：确保数据库中的信息跟网站发布的信息一致；确保数据库数据正确，不被非法破坏，并且及时做数据库和网站数据的备份，当意外发生时，网站能够及时、完全恢复；未经许可，不得将网站数据泄漏给其他个人或组织；由专人负责，保证数据的安全。</w:t>
            </w:r>
          </w:p>
          <w:p>
            <w:pPr>
              <w:spacing w:line="360" w:lineRule="auto"/>
              <w:rPr>
                <w:rFonts w:asciiTheme="minorEastAsia" w:hAnsiTheme="minorEastAsia"/>
                <w:sz w:val="21"/>
                <w:szCs w:val="21"/>
              </w:rPr>
            </w:pPr>
            <w:r>
              <w:rPr>
                <w:rFonts w:hint="eastAsia" w:asciiTheme="minorEastAsia" w:hAnsiTheme="minorEastAsia"/>
                <w:sz w:val="21"/>
                <w:szCs w:val="21"/>
              </w:rPr>
              <w:t>2.稳定性</w:t>
            </w:r>
          </w:p>
          <w:p>
            <w:pPr>
              <w:spacing w:line="360" w:lineRule="auto"/>
              <w:rPr>
                <w:rFonts w:asciiTheme="minorEastAsia" w:hAnsiTheme="minorEastAsia"/>
                <w:sz w:val="21"/>
                <w:szCs w:val="21"/>
              </w:rPr>
            </w:pPr>
            <w:r>
              <w:rPr>
                <w:rFonts w:hint="eastAsia" w:asciiTheme="minorEastAsia" w:hAnsiTheme="minorEastAsia"/>
                <w:sz w:val="21"/>
                <w:szCs w:val="21"/>
              </w:rPr>
              <w:t>不间断服务：提供7*24不间断服务。</w:t>
            </w:r>
          </w:p>
          <w:p>
            <w:pPr>
              <w:spacing w:line="360" w:lineRule="auto"/>
              <w:rPr>
                <w:rFonts w:asciiTheme="minorEastAsia" w:hAnsiTheme="minorEastAsia"/>
                <w:sz w:val="21"/>
                <w:szCs w:val="21"/>
              </w:rPr>
            </w:pPr>
            <w:r>
              <w:rPr>
                <w:rFonts w:hint="eastAsia" w:asciiTheme="minorEastAsia" w:hAnsiTheme="minorEastAsia"/>
                <w:sz w:val="21"/>
                <w:szCs w:val="21"/>
              </w:rPr>
              <w:t>意外情况下，及时通知信息中心相关负责人，并做好各项应急准备。</w:t>
            </w:r>
          </w:p>
          <w:p>
            <w:pPr>
              <w:spacing w:line="360" w:lineRule="auto"/>
              <w:rPr>
                <w:rFonts w:asciiTheme="minorEastAsia" w:hAnsiTheme="minorEastAsia"/>
                <w:sz w:val="21"/>
                <w:szCs w:val="21"/>
              </w:rPr>
            </w:pPr>
            <w:r>
              <w:rPr>
                <w:rFonts w:hint="eastAsia" w:asciiTheme="minorEastAsia" w:hAnsiTheme="minorEastAsia"/>
                <w:sz w:val="21"/>
                <w:szCs w:val="21"/>
              </w:rPr>
              <w:t>定期向信息中心相关负责人汇报网站运营情况。</w:t>
            </w:r>
          </w:p>
          <w:p>
            <w:pPr>
              <w:spacing w:line="360" w:lineRule="auto"/>
              <w:rPr>
                <w:rFonts w:asciiTheme="minorEastAsia" w:hAnsiTheme="minorEastAsia"/>
                <w:sz w:val="21"/>
                <w:szCs w:val="21"/>
              </w:rPr>
            </w:pPr>
            <w:r>
              <w:rPr>
                <w:rFonts w:hint="eastAsia" w:asciiTheme="minorEastAsia" w:hAnsiTheme="minorEastAsia"/>
                <w:sz w:val="21"/>
                <w:szCs w:val="21"/>
              </w:rPr>
              <w:t>访问响应时间：监控网站群访问速度，如访问相应时间过长，及时查找原因，并向信息中心相关负责人汇报。</w:t>
            </w:r>
          </w:p>
          <w:p>
            <w:pPr>
              <w:spacing w:line="360" w:lineRule="auto"/>
              <w:rPr>
                <w:rFonts w:asciiTheme="minorEastAsia" w:hAnsiTheme="minorEastAsia"/>
                <w:sz w:val="21"/>
                <w:szCs w:val="21"/>
              </w:rPr>
            </w:pPr>
            <w:r>
              <w:rPr>
                <w:rFonts w:hint="eastAsia" w:asciiTheme="minorEastAsia" w:hAnsiTheme="minorEastAsia"/>
                <w:sz w:val="21"/>
                <w:szCs w:val="21"/>
              </w:rPr>
              <w:t>监控网站群动态应用，对影响应用性能方面因素及时预警，并提出相应解决方案，及时汇报给信息中心相关负责人。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070" w:type="dxa"/>
            <w:vAlign w:val="center"/>
          </w:tcPr>
          <w:p>
            <w:pPr>
              <w:spacing w:line="360" w:lineRule="auto"/>
              <w:jc w:val="center"/>
              <w:rPr>
                <w:rFonts w:asciiTheme="minorEastAsia" w:hAnsiTheme="minorEastAsia"/>
                <w:sz w:val="21"/>
                <w:szCs w:val="21"/>
              </w:rPr>
            </w:pPr>
            <w:r>
              <w:rPr>
                <w:rFonts w:hint="eastAsia" w:asciiTheme="minorEastAsia" w:hAnsiTheme="minorEastAsia"/>
                <w:sz w:val="21"/>
                <w:szCs w:val="21"/>
              </w:rPr>
              <w:t>运维所需角色及职责</w:t>
            </w:r>
          </w:p>
        </w:tc>
        <w:tc>
          <w:tcPr>
            <w:tcW w:w="7191" w:type="dxa"/>
            <w:vAlign w:val="center"/>
          </w:tcPr>
          <w:p>
            <w:pPr>
              <w:spacing w:line="360" w:lineRule="auto"/>
              <w:rPr>
                <w:rFonts w:asciiTheme="minorEastAsia" w:hAnsiTheme="minorEastAsia"/>
                <w:sz w:val="21"/>
                <w:szCs w:val="21"/>
              </w:rPr>
            </w:pPr>
            <w:r>
              <w:rPr>
                <w:rFonts w:hint="eastAsia" w:asciiTheme="minorEastAsia" w:hAnsiTheme="minorEastAsia"/>
                <w:sz w:val="21"/>
                <w:szCs w:val="21"/>
              </w:rPr>
              <w:t>1.运维经理职责：根据客户方的需求，协调资源完成客户方交办的各项工作。</w:t>
            </w:r>
          </w:p>
          <w:p>
            <w:pPr>
              <w:spacing w:line="360" w:lineRule="auto"/>
              <w:rPr>
                <w:rFonts w:asciiTheme="minorEastAsia" w:hAnsiTheme="minorEastAsia"/>
                <w:sz w:val="21"/>
                <w:szCs w:val="21"/>
              </w:rPr>
            </w:pPr>
            <w:r>
              <w:rPr>
                <w:rFonts w:hint="eastAsia" w:asciiTheme="minorEastAsia" w:hAnsiTheme="minorEastAsia"/>
                <w:sz w:val="21"/>
                <w:szCs w:val="21"/>
              </w:rPr>
              <w:t>2.技术支持工程师职责：对网络设备资源信息、服务器资源及网络带宽资源利用综合管理。</w:t>
            </w:r>
          </w:p>
          <w:p>
            <w:pPr>
              <w:spacing w:line="360" w:lineRule="auto"/>
              <w:rPr>
                <w:rFonts w:asciiTheme="minorEastAsia" w:hAnsiTheme="minorEastAsia"/>
                <w:sz w:val="21"/>
                <w:szCs w:val="21"/>
              </w:rPr>
            </w:pPr>
            <w:r>
              <w:rPr>
                <w:rFonts w:hint="eastAsia" w:asciiTheme="minorEastAsia" w:hAnsiTheme="minorEastAsia"/>
                <w:sz w:val="21"/>
                <w:szCs w:val="21"/>
              </w:rPr>
              <w:t>3.美工设计职责：业务系统的页面美术设计改善，新增模块的美术设计。</w:t>
            </w:r>
          </w:p>
          <w:p>
            <w:pPr>
              <w:spacing w:line="360" w:lineRule="auto"/>
              <w:rPr>
                <w:rFonts w:asciiTheme="minorEastAsia" w:hAnsiTheme="minorEastAsia"/>
                <w:sz w:val="21"/>
                <w:szCs w:val="21"/>
              </w:rPr>
            </w:pPr>
            <w:r>
              <w:rPr>
                <w:rFonts w:hint="eastAsia" w:asciiTheme="minorEastAsia" w:hAnsiTheme="minorEastAsia"/>
                <w:sz w:val="21"/>
                <w:szCs w:val="21"/>
              </w:rPr>
              <w:t>4.网站开发工程师职责：对用户发现的系统中的bug和小的系统调整进行程序修改和完善；对现行网站中新增版块的需求，应协助进行需求分析，起草需求分析报告，然后根据需求组成开发小组，完成模块的开发、上线工作；完成网站的开发工作，了解系统的整体架构和设计开发的全过程。协助采购方进行新开发的网站的用户测试工作；对新增版块，完成模块的测试，协助上线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8" w:hRule="atLeast"/>
          <w:jc w:val="center"/>
        </w:trPr>
        <w:tc>
          <w:tcPr>
            <w:tcW w:w="1070" w:type="dxa"/>
            <w:vAlign w:val="center"/>
          </w:tcPr>
          <w:p>
            <w:pPr>
              <w:spacing w:line="360" w:lineRule="auto"/>
              <w:jc w:val="center"/>
              <w:rPr>
                <w:rFonts w:asciiTheme="minorEastAsia" w:hAnsiTheme="minorEastAsia"/>
                <w:sz w:val="21"/>
                <w:szCs w:val="21"/>
              </w:rPr>
            </w:pPr>
            <w:r>
              <w:rPr>
                <w:rFonts w:hint="eastAsia" w:asciiTheme="minorEastAsia" w:hAnsiTheme="minorEastAsia"/>
                <w:sz w:val="21"/>
                <w:szCs w:val="21"/>
              </w:rPr>
              <w:t>维保内容组成</w:t>
            </w:r>
          </w:p>
        </w:tc>
        <w:tc>
          <w:tcPr>
            <w:tcW w:w="7191" w:type="dxa"/>
            <w:vAlign w:val="center"/>
          </w:tcPr>
          <w:p>
            <w:pPr>
              <w:spacing w:line="360" w:lineRule="auto"/>
              <w:rPr>
                <w:rFonts w:asciiTheme="minorEastAsia" w:hAnsiTheme="minorEastAsia"/>
                <w:sz w:val="21"/>
                <w:szCs w:val="21"/>
              </w:rPr>
            </w:pPr>
            <w:r>
              <w:rPr>
                <w:rFonts w:hint="eastAsia" w:asciiTheme="minorEastAsia" w:hAnsiTheme="minorEastAsia"/>
                <w:sz w:val="21"/>
                <w:szCs w:val="21"/>
              </w:rPr>
              <w:t>1.网站应用系统日常维护：维护人员对所管理的网站应用系统进行每日巡检，包括对磁盘空间、系统日志、系统资源占用、访问性能等检查。</w:t>
            </w:r>
          </w:p>
          <w:p>
            <w:pPr>
              <w:spacing w:line="360" w:lineRule="auto"/>
              <w:rPr>
                <w:rFonts w:asciiTheme="minorEastAsia" w:hAnsiTheme="minorEastAsia"/>
                <w:sz w:val="21"/>
                <w:szCs w:val="21"/>
              </w:rPr>
            </w:pPr>
            <w:r>
              <w:rPr>
                <w:rFonts w:hint="eastAsia" w:asciiTheme="minorEastAsia" w:hAnsiTheme="minorEastAsia"/>
                <w:sz w:val="21"/>
                <w:szCs w:val="21"/>
              </w:rPr>
              <w:t>2.网站系统日常监控：对网站系统每天的运行进行监控，及时发现系统的故障，确保系统的可靠稳定运行，并在日常监控的基础上进行安全事件积累、分析。</w:t>
            </w:r>
          </w:p>
          <w:p>
            <w:pPr>
              <w:spacing w:line="360" w:lineRule="auto"/>
              <w:rPr>
                <w:rFonts w:asciiTheme="minorEastAsia" w:hAnsiTheme="minorEastAsia"/>
                <w:sz w:val="21"/>
                <w:szCs w:val="21"/>
              </w:rPr>
            </w:pPr>
            <w:r>
              <w:rPr>
                <w:rFonts w:hint="eastAsia" w:asciiTheme="minorEastAsia" w:hAnsiTheme="minorEastAsia"/>
                <w:sz w:val="21"/>
                <w:szCs w:val="21"/>
              </w:rPr>
              <w:t>3.网站内容监控：维护人员每日完成对网站栏目、内容的巡检，为网站信息发布提供技术咨询和技术支持，解答和解决网站发布系统使用过程中出现的问题。</w:t>
            </w:r>
          </w:p>
          <w:p>
            <w:pPr>
              <w:spacing w:line="360" w:lineRule="auto"/>
              <w:rPr>
                <w:rFonts w:asciiTheme="minorEastAsia" w:hAnsiTheme="minorEastAsia"/>
                <w:sz w:val="21"/>
                <w:szCs w:val="21"/>
              </w:rPr>
            </w:pPr>
            <w:r>
              <w:rPr>
                <w:rFonts w:hint="eastAsia" w:asciiTheme="minorEastAsia" w:hAnsiTheme="minorEastAsia"/>
                <w:sz w:val="21"/>
                <w:szCs w:val="21"/>
              </w:rPr>
              <w:t>4.网站栏目调整：协助网站建设单位完成网站栏目、图片和样式的管理，提供阶段性栏目或栏目内容调整、程序修改、信息发布等服务。</w:t>
            </w:r>
          </w:p>
          <w:p>
            <w:pPr>
              <w:spacing w:line="360" w:lineRule="auto"/>
              <w:rPr>
                <w:rFonts w:asciiTheme="minorEastAsia" w:hAnsiTheme="minorEastAsia"/>
                <w:sz w:val="21"/>
                <w:szCs w:val="21"/>
              </w:rPr>
            </w:pPr>
            <w:r>
              <w:rPr>
                <w:rFonts w:hint="eastAsia" w:asciiTheme="minorEastAsia" w:hAnsiTheme="minorEastAsia"/>
                <w:sz w:val="21"/>
                <w:szCs w:val="21"/>
              </w:rPr>
              <w:t>5.网站版面调整服务：根据采购方要求对信息网进行调整、优化、改进网站部分栏目结构及内容版面设计，并开发制作网站页面模板。</w:t>
            </w:r>
          </w:p>
          <w:p>
            <w:pPr>
              <w:spacing w:line="360" w:lineRule="auto"/>
              <w:rPr>
                <w:rFonts w:asciiTheme="minorEastAsia" w:hAnsiTheme="minorEastAsia"/>
                <w:sz w:val="21"/>
                <w:szCs w:val="21"/>
              </w:rPr>
            </w:pPr>
            <w:r>
              <w:rPr>
                <w:rFonts w:hint="eastAsia" w:asciiTheme="minorEastAsia" w:hAnsiTheme="minorEastAsia"/>
                <w:sz w:val="21"/>
                <w:szCs w:val="21"/>
              </w:rPr>
              <w:t>具体包括：网站发布栏目结构设计、网站后台管理栏目结构设计、网站信息属性的规划设计、网站栏目页面布局排版设计、网站功能规划设计、制作和配置栏目模板、数据库信息的整合等。</w:t>
            </w:r>
          </w:p>
          <w:p>
            <w:pPr>
              <w:spacing w:line="360" w:lineRule="auto"/>
              <w:rPr>
                <w:rFonts w:asciiTheme="minorEastAsia" w:hAnsiTheme="minorEastAsia"/>
                <w:sz w:val="21"/>
                <w:szCs w:val="21"/>
              </w:rPr>
            </w:pPr>
            <w:r>
              <w:rPr>
                <w:rFonts w:hint="eastAsia" w:asciiTheme="minorEastAsia" w:hAnsiTheme="minorEastAsia"/>
                <w:sz w:val="21"/>
                <w:szCs w:val="21"/>
              </w:rPr>
              <w:t>6.专题专栏建设服务：按照采购方要求，做好网站专题、专栏的建设，包括专题页面规划、美工设计、模板开发制作等实施服务等。</w:t>
            </w:r>
          </w:p>
          <w:p>
            <w:pPr>
              <w:spacing w:line="360" w:lineRule="auto"/>
              <w:rPr>
                <w:rFonts w:asciiTheme="minorEastAsia" w:hAnsiTheme="minorEastAsia"/>
                <w:sz w:val="21"/>
                <w:szCs w:val="21"/>
              </w:rPr>
            </w:pPr>
            <w:r>
              <w:rPr>
                <w:rFonts w:hint="eastAsia" w:asciiTheme="minorEastAsia" w:hAnsiTheme="minorEastAsia"/>
                <w:sz w:val="21"/>
                <w:szCs w:val="21"/>
              </w:rPr>
              <w:t>7.网站系统安全整改服务：要求服务方按照采购方要求及时加固网站平台及相关应用系统，修补网站系统安全隐患，及时解决网站出现的安全问题。</w:t>
            </w:r>
          </w:p>
          <w:p>
            <w:pPr>
              <w:spacing w:line="360" w:lineRule="auto"/>
              <w:rPr>
                <w:rFonts w:asciiTheme="minorEastAsia" w:hAnsiTheme="minorEastAsia"/>
                <w:sz w:val="21"/>
                <w:szCs w:val="21"/>
              </w:rPr>
            </w:pPr>
            <w:r>
              <w:rPr>
                <w:rFonts w:hint="eastAsia" w:asciiTheme="minorEastAsia" w:hAnsiTheme="minorEastAsia"/>
                <w:sz w:val="21"/>
                <w:szCs w:val="21"/>
              </w:rPr>
              <w:t>8.数据统计：在对网站系统和内容进行监控的基础上，对网站访问量等基础数据进行统计，提供每日统计报表，并根据实际工作需要，进行网站数据统计工作。</w:t>
            </w:r>
          </w:p>
          <w:p>
            <w:pPr>
              <w:spacing w:line="360" w:lineRule="auto"/>
              <w:rPr>
                <w:rFonts w:asciiTheme="minorEastAsia" w:hAnsiTheme="minorEastAsia"/>
                <w:sz w:val="21"/>
                <w:szCs w:val="21"/>
              </w:rPr>
            </w:pPr>
            <w:r>
              <w:rPr>
                <w:rFonts w:hint="eastAsia" w:asciiTheme="minorEastAsia" w:hAnsiTheme="minorEastAsia"/>
                <w:sz w:val="21"/>
                <w:szCs w:val="21"/>
              </w:rPr>
              <w:t>9.网站应用系统完善：针对使用过程中提出的网站应用系统改进和完善需求，及时响应小范围应用软件调整的需求，不断完善网站应用系统。</w:t>
            </w:r>
          </w:p>
          <w:p>
            <w:pPr>
              <w:spacing w:line="360" w:lineRule="auto"/>
              <w:rPr>
                <w:rFonts w:asciiTheme="minorEastAsia" w:hAnsiTheme="minorEastAsia"/>
                <w:sz w:val="21"/>
                <w:szCs w:val="21"/>
              </w:rPr>
            </w:pPr>
            <w:r>
              <w:rPr>
                <w:rFonts w:hint="eastAsia" w:asciiTheme="minorEastAsia" w:hAnsiTheme="minorEastAsia"/>
                <w:sz w:val="21"/>
                <w:szCs w:val="21"/>
              </w:rPr>
              <w:t>10.网站信息系统调整：积极配合采购方开展网站信息系统建设调整工作，包括实现备份网站系统完善方案和测试系统建设、网站部分历史数据的梳理、补充及采购方根据网站工作需要提出的其他调整任务。</w:t>
            </w:r>
          </w:p>
        </w:tc>
      </w:tr>
    </w:tbl>
    <w:p>
      <w:pPr>
        <w:spacing w:line="360" w:lineRule="auto"/>
        <w:rPr>
          <w:rFonts w:asciiTheme="minorEastAsia" w:hAnsiTheme="minorEastAsia"/>
          <w:sz w:val="21"/>
          <w:szCs w:val="21"/>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0A3B7C"/>
    <w:multiLevelType w:val="multilevel"/>
    <w:tmpl w:val="450A3B7C"/>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decimal"/>
      <w:pStyle w:val="9"/>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60E9024D"/>
    <w:multiLevelType w:val="singleLevel"/>
    <w:tmpl w:val="60E9024D"/>
    <w:lvl w:ilvl="0" w:tentative="0">
      <w:start w:val="3"/>
      <w:numFmt w:val="chineseCounting"/>
      <w:suff w:val="nothing"/>
      <w:lvlText w:val="%1、"/>
      <w:lvlJc w:val="left"/>
      <w:pPr>
        <w:ind w:left="60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1D2830"/>
    <w:rsid w:val="00002D93"/>
    <w:rsid w:val="00036B2C"/>
    <w:rsid w:val="001C4D34"/>
    <w:rsid w:val="005C4ECB"/>
    <w:rsid w:val="00703703"/>
    <w:rsid w:val="008C1B13"/>
    <w:rsid w:val="00973F0C"/>
    <w:rsid w:val="009A318E"/>
    <w:rsid w:val="00A4651F"/>
    <w:rsid w:val="00A85AE5"/>
    <w:rsid w:val="00CB0D3C"/>
    <w:rsid w:val="00F36FC4"/>
    <w:rsid w:val="01131640"/>
    <w:rsid w:val="151D2830"/>
    <w:rsid w:val="1CE7357F"/>
    <w:rsid w:val="2DFD52E2"/>
    <w:rsid w:val="3C7E3372"/>
    <w:rsid w:val="444C29B1"/>
    <w:rsid w:val="50BC53A1"/>
    <w:rsid w:val="60ED5948"/>
    <w:rsid w:val="6A880817"/>
    <w:rsid w:val="7B076C60"/>
    <w:rsid w:val="7C973B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76" w:lineRule="auto"/>
      <w:jc w:val="both"/>
    </w:pPr>
    <w:rPr>
      <w:rFonts w:asciiTheme="minorHAnsi" w:hAnsiTheme="minorHAnsi" w:eastAsiaTheme="minorEastAsia" w:cstheme="minorBidi"/>
      <w:kern w:val="2"/>
      <w:sz w:val="24"/>
      <w:szCs w:val="22"/>
      <w:lang w:val="en-US" w:eastAsia="zh-CN" w:bidi="ar-SA"/>
    </w:rPr>
  </w:style>
  <w:style w:type="paragraph" w:styleId="5">
    <w:name w:val="heading 1"/>
    <w:basedOn w:val="1"/>
    <w:next w:val="1"/>
    <w:qFormat/>
    <w:uiPriority w:val="9"/>
    <w:pPr>
      <w:keepNext/>
      <w:keepLines/>
      <w:spacing w:line="360" w:lineRule="auto"/>
      <w:outlineLvl w:val="0"/>
    </w:pPr>
    <w:rPr>
      <w:rFonts w:ascii="Calibri" w:hAnsi="Calibri" w:eastAsia="宋体" w:cs="Times New Roman"/>
      <w:b/>
      <w:kern w:val="44"/>
      <w:szCs w:val="28"/>
    </w:rPr>
  </w:style>
  <w:style w:type="paragraph" w:styleId="6">
    <w:name w:val="heading 2"/>
    <w:basedOn w:val="1"/>
    <w:next w:val="1"/>
    <w:link w:val="18"/>
    <w:unhideWhenUsed/>
    <w:qFormat/>
    <w:uiPriority w:val="9"/>
    <w:pPr>
      <w:keepNext/>
      <w:keepLines/>
      <w:spacing w:before="60" w:after="60" w:line="360" w:lineRule="auto"/>
      <w:outlineLvl w:val="1"/>
    </w:pPr>
    <w:rPr>
      <w:rFonts w:asciiTheme="majorHAnsi" w:hAnsiTheme="majorHAnsi" w:eastAsiaTheme="majorEastAsia" w:cstheme="majorBidi"/>
      <w:b/>
      <w:bCs/>
      <w:szCs w:val="32"/>
    </w:rPr>
  </w:style>
  <w:style w:type="paragraph" w:styleId="7">
    <w:name w:val="heading 3"/>
    <w:basedOn w:val="1"/>
    <w:next w:val="1"/>
    <w:unhideWhenUsed/>
    <w:qFormat/>
    <w:uiPriority w:val="9"/>
    <w:pPr>
      <w:keepNext/>
      <w:keepLines/>
      <w:spacing w:line="360" w:lineRule="auto"/>
      <w:outlineLvl w:val="2"/>
    </w:pPr>
    <w:rPr>
      <w:b/>
    </w:rPr>
  </w:style>
  <w:style w:type="paragraph" w:styleId="8">
    <w:name w:val="heading 4"/>
    <w:basedOn w:val="1"/>
    <w:next w:val="1"/>
    <w:unhideWhenUsed/>
    <w:qFormat/>
    <w:uiPriority w:val="9"/>
    <w:pPr>
      <w:keepNext/>
      <w:keepLines/>
      <w:adjustRightInd w:val="0"/>
      <w:snapToGrid w:val="0"/>
      <w:spacing w:line="360" w:lineRule="auto"/>
      <w:outlineLvl w:val="3"/>
    </w:pPr>
    <w:rPr>
      <w:rFonts w:ascii="Arial" w:hAnsi="Arial" w:eastAsia="宋体" w:cs="Courier New"/>
      <w:color w:val="000000"/>
      <w:lang w:eastAsia="en-US" w:bidi="en-US"/>
    </w:rPr>
  </w:style>
  <w:style w:type="paragraph" w:styleId="9">
    <w:name w:val="heading 5"/>
    <w:basedOn w:val="1"/>
    <w:next w:val="1"/>
    <w:unhideWhenUsed/>
    <w:qFormat/>
    <w:uiPriority w:val="9"/>
    <w:pPr>
      <w:keepNext/>
      <w:keepLines/>
      <w:numPr>
        <w:ilvl w:val="4"/>
        <w:numId w:val="1"/>
      </w:numPr>
      <w:spacing w:before="120" w:after="120" w:line="360" w:lineRule="auto"/>
      <w:ind w:left="0" w:firstLine="480" w:firstLineChars="200"/>
      <w:outlineLvl w:val="4"/>
    </w:pPr>
    <w:rPr>
      <w:rFonts w:ascii="Times New Roman" w:hAnsi="Times New Roman" w:eastAsia="新宋体" w:cs="Times New Roman"/>
      <w:b/>
      <w:bCs/>
      <w:sz w:val="28"/>
      <w:szCs w:val="30"/>
    </w:rPr>
  </w:style>
  <w:style w:type="character" w:default="1" w:styleId="16">
    <w:name w:val="Default Paragraph Font"/>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rPr>
      <w:rFonts w:ascii="Times New Roman" w:hAnsi="Times New Roman"/>
      <w:sz w:val="21"/>
    </w:rPr>
  </w:style>
  <w:style w:type="paragraph" w:styleId="3">
    <w:name w:val="Body Text"/>
    <w:basedOn w:val="1"/>
    <w:semiHidden/>
    <w:unhideWhenUsed/>
    <w:qFormat/>
    <w:uiPriority w:val="99"/>
    <w:pPr>
      <w:spacing w:after="120" w:line="240" w:lineRule="auto"/>
    </w:pPr>
    <w:rPr>
      <w:rFonts w:ascii="Calibri" w:hAnsi="Calibri" w:eastAsia="宋体" w:cs="Times New Roman"/>
      <w:szCs w:val="24"/>
    </w:rPr>
  </w:style>
  <w:style w:type="paragraph" w:styleId="4">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paragraph" w:styleId="10">
    <w:name w:val="annotation text"/>
    <w:basedOn w:val="1"/>
    <w:link w:val="21"/>
    <w:qFormat/>
    <w:uiPriority w:val="0"/>
    <w:pPr>
      <w:jc w:val="left"/>
    </w:pPr>
  </w:style>
  <w:style w:type="paragraph" w:styleId="11">
    <w:name w:val="Balloon Text"/>
    <w:basedOn w:val="1"/>
    <w:link w:val="23"/>
    <w:uiPriority w:val="0"/>
    <w:pPr>
      <w:spacing w:line="240" w:lineRule="auto"/>
    </w:pPr>
    <w:rPr>
      <w:sz w:val="18"/>
      <w:szCs w:val="18"/>
    </w:rPr>
  </w:style>
  <w:style w:type="paragraph" w:styleId="12">
    <w:name w:val="footer"/>
    <w:basedOn w:val="1"/>
    <w:link w:val="20"/>
    <w:qFormat/>
    <w:uiPriority w:val="0"/>
    <w:pPr>
      <w:tabs>
        <w:tab w:val="center" w:pos="4153"/>
        <w:tab w:val="right" w:pos="8306"/>
      </w:tabs>
      <w:snapToGrid w:val="0"/>
      <w:spacing w:line="240" w:lineRule="auto"/>
      <w:jc w:val="left"/>
    </w:pPr>
    <w:rPr>
      <w:sz w:val="18"/>
      <w:szCs w:val="18"/>
    </w:rPr>
  </w:style>
  <w:style w:type="paragraph" w:styleId="13">
    <w:name w:val="header"/>
    <w:basedOn w:val="1"/>
    <w:link w:val="19"/>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4">
    <w:name w:val="annotation subject"/>
    <w:basedOn w:val="10"/>
    <w:next w:val="10"/>
    <w:link w:val="22"/>
    <w:uiPriority w:val="0"/>
    <w:rPr>
      <w:b/>
      <w:bCs/>
    </w:rPr>
  </w:style>
  <w:style w:type="character" w:styleId="17">
    <w:name w:val="annotation reference"/>
    <w:basedOn w:val="16"/>
    <w:qFormat/>
    <w:uiPriority w:val="0"/>
    <w:rPr>
      <w:sz w:val="21"/>
      <w:szCs w:val="21"/>
    </w:rPr>
  </w:style>
  <w:style w:type="character" w:customStyle="1" w:styleId="18">
    <w:name w:val="标题 2 字符"/>
    <w:basedOn w:val="16"/>
    <w:link w:val="6"/>
    <w:qFormat/>
    <w:uiPriority w:val="9"/>
    <w:rPr>
      <w:rFonts w:asciiTheme="majorHAnsi" w:hAnsiTheme="majorHAnsi" w:eastAsiaTheme="majorEastAsia" w:cstheme="majorBidi"/>
      <w:b/>
      <w:bCs/>
      <w:szCs w:val="32"/>
    </w:rPr>
  </w:style>
  <w:style w:type="character" w:customStyle="1" w:styleId="19">
    <w:name w:val="页眉 字符"/>
    <w:basedOn w:val="16"/>
    <w:link w:val="13"/>
    <w:qFormat/>
    <w:uiPriority w:val="0"/>
    <w:rPr>
      <w:rFonts w:asciiTheme="minorHAnsi" w:hAnsiTheme="minorHAnsi" w:eastAsiaTheme="minorEastAsia" w:cstheme="minorBidi"/>
      <w:kern w:val="2"/>
      <w:sz w:val="18"/>
      <w:szCs w:val="18"/>
    </w:rPr>
  </w:style>
  <w:style w:type="character" w:customStyle="1" w:styleId="20">
    <w:name w:val="页脚 字符"/>
    <w:basedOn w:val="16"/>
    <w:link w:val="12"/>
    <w:qFormat/>
    <w:uiPriority w:val="0"/>
    <w:rPr>
      <w:rFonts w:asciiTheme="minorHAnsi" w:hAnsiTheme="minorHAnsi" w:eastAsiaTheme="minorEastAsia" w:cstheme="minorBidi"/>
      <w:kern w:val="2"/>
      <w:sz w:val="18"/>
      <w:szCs w:val="18"/>
    </w:rPr>
  </w:style>
  <w:style w:type="character" w:customStyle="1" w:styleId="21">
    <w:name w:val="批注文字 字符"/>
    <w:basedOn w:val="16"/>
    <w:link w:val="10"/>
    <w:qFormat/>
    <w:uiPriority w:val="0"/>
    <w:rPr>
      <w:rFonts w:asciiTheme="minorHAnsi" w:hAnsiTheme="minorHAnsi" w:eastAsiaTheme="minorEastAsia" w:cstheme="minorBidi"/>
      <w:kern w:val="2"/>
      <w:sz w:val="24"/>
      <w:szCs w:val="22"/>
    </w:rPr>
  </w:style>
  <w:style w:type="character" w:customStyle="1" w:styleId="22">
    <w:name w:val="批注主题 字符"/>
    <w:basedOn w:val="21"/>
    <w:link w:val="14"/>
    <w:uiPriority w:val="0"/>
    <w:rPr>
      <w:rFonts w:asciiTheme="minorHAnsi" w:hAnsiTheme="minorHAnsi" w:eastAsiaTheme="minorEastAsia" w:cstheme="minorBidi"/>
      <w:b/>
      <w:bCs/>
      <w:kern w:val="2"/>
      <w:sz w:val="24"/>
      <w:szCs w:val="22"/>
    </w:rPr>
  </w:style>
  <w:style w:type="character" w:customStyle="1" w:styleId="23">
    <w:name w:val="批注框文本 字符"/>
    <w:basedOn w:val="16"/>
    <w:link w:val="11"/>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1785</Words>
  <Characters>10181</Characters>
  <Lines>84</Lines>
  <Paragraphs>23</Paragraphs>
  <TotalTime>33</TotalTime>
  <ScaleCrop>false</ScaleCrop>
  <LinksUpToDate>false</LinksUpToDate>
  <CharactersWithSpaces>11943</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2021-03-22T10:23:00Z</dcterms:created>
  <dc:creator>zzedu</dc:creator>
  <cp:lastModifiedBy>凝眸远眺</cp:lastModifiedBy>
  <dcterms:modified xsi:type="dcterms:W3CDTF">2021-03-29T08:46:21Z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0EBA8F359AB0423684A21478089470C0</vt:lpwstr>
  </property>
</Properties>
</file>