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B65" w:rsidRPr="00983B65" w:rsidRDefault="00983B65" w:rsidP="00983B65">
      <w:pPr>
        <w:snapToGrid w:val="0"/>
        <w:spacing w:line="360" w:lineRule="auto"/>
        <w:ind w:firstLineChars="200" w:firstLine="683"/>
        <w:jc w:val="center"/>
        <w:rPr>
          <w:rFonts w:ascii="宋体" w:hAnsi="宋体" w:hint="eastAsia"/>
          <w:b/>
          <w:bCs/>
          <w:spacing w:val="10"/>
          <w:sz w:val="32"/>
          <w:szCs w:val="28"/>
        </w:rPr>
      </w:pPr>
      <w:r w:rsidRPr="00983B65">
        <w:rPr>
          <w:rFonts w:ascii="宋体" w:hAnsi="宋体" w:hint="eastAsia"/>
          <w:b/>
          <w:bCs/>
          <w:spacing w:val="10"/>
          <w:sz w:val="32"/>
          <w:szCs w:val="28"/>
        </w:rPr>
        <w:t>服务要求</w:t>
      </w:r>
    </w:p>
    <w:p w:rsidR="00983B65" w:rsidRPr="00983B65" w:rsidRDefault="00983B65" w:rsidP="00983B65">
      <w:pPr>
        <w:snapToGrid w:val="0"/>
        <w:spacing w:line="360" w:lineRule="auto"/>
        <w:ind w:firstLineChars="200" w:firstLine="520"/>
        <w:jc w:val="left"/>
        <w:rPr>
          <w:rFonts w:ascii="宋体" w:hAnsi="宋体" w:hint="eastAsia"/>
          <w:bCs/>
          <w:spacing w:val="10"/>
          <w:sz w:val="24"/>
          <w:szCs w:val="28"/>
        </w:rPr>
      </w:pPr>
      <w:r>
        <w:rPr>
          <w:rFonts w:ascii="宋体" w:hAnsi="宋体" w:hint="eastAsia"/>
          <w:bCs/>
          <w:spacing w:val="10"/>
          <w:sz w:val="24"/>
          <w:szCs w:val="28"/>
        </w:rPr>
        <w:t>一、服务要求</w:t>
      </w:r>
      <w:bookmarkStart w:id="0" w:name="_GoBack"/>
      <w:bookmarkEnd w:id="0"/>
      <w:r w:rsidRPr="00983B65">
        <w:rPr>
          <w:rFonts w:ascii="宋体" w:hAnsi="宋体" w:hint="eastAsia"/>
          <w:bCs/>
          <w:spacing w:val="10"/>
          <w:sz w:val="24"/>
          <w:szCs w:val="28"/>
        </w:rPr>
        <w:t>：</w:t>
      </w:r>
    </w:p>
    <w:p w:rsidR="00983B65" w:rsidRPr="00BD60EE" w:rsidRDefault="00983B65" w:rsidP="00983B65">
      <w:pPr>
        <w:snapToGrid w:val="0"/>
        <w:spacing w:line="360" w:lineRule="auto"/>
        <w:ind w:firstLineChars="200" w:firstLine="520"/>
        <w:jc w:val="left"/>
        <w:rPr>
          <w:rFonts w:ascii="宋体" w:hAnsi="宋体" w:hint="eastAsia"/>
          <w:bCs/>
          <w:spacing w:val="10"/>
          <w:sz w:val="24"/>
          <w:szCs w:val="28"/>
        </w:rPr>
      </w:pPr>
      <w:r w:rsidRPr="00BD60EE">
        <w:rPr>
          <w:rFonts w:ascii="宋体" w:hAnsi="宋体" w:hint="eastAsia"/>
          <w:bCs/>
          <w:spacing w:val="10"/>
          <w:sz w:val="24"/>
          <w:szCs w:val="28"/>
        </w:rPr>
        <w:t>商城县2020年度土地变更调査项目,主要工作内容:调查核实重点变更2020年度内耕地、建设用地和农用地变为未利用地的情况。耕地变化包括年内土地整治项目验收合格的新增耕地，因建设占用、生态退耕及灾害损毁等原因减少耕地。建设用地变化包括年内实际建设的新增耕地，因増减挂钩、土地复垦等减少的用地。农用地变为未利用地必须报部专项审査后方变更。具体包括:年度土地利用现状变化调查，土地整治项目新增耕地确定，内外业成果核查，用地管理信息报备、审查、入库，数据审核确认和汇总分析、数据库更新等工作。</w:t>
      </w:r>
    </w:p>
    <w:p w:rsidR="00983B65" w:rsidRPr="00983B65" w:rsidRDefault="00983B65" w:rsidP="00983B65">
      <w:pPr>
        <w:snapToGrid w:val="0"/>
        <w:spacing w:line="360" w:lineRule="auto"/>
        <w:ind w:firstLineChars="200" w:firstLine="520"/>
        <w:jc w:val="left"/>
        <w:rPr>
          <w:rFonts w:ascii="宋体" w:hAnsi="宋体" w:hint="eastAsia"/>
          <w:bCs/>
          <w:spacing w:val="10"/>
          <w:sz w:val="24"/>
          <w:szCs w:val="28"/>
        </w:rPr>
      </w:pPr>
      <w:r w:rsidRPr="00983B65">
        <w:rPr>
          <w:rFonts w:ascii="宋体" w:hAnsi="宋体" w:hint="eastAsia"/>
          <w:bCs/>
          <w:spacing w:val="10"/>
          <w:sz w:val="24"/>
          <w:szCs w:val="28"/>
        </w:rPr>
        <w:t>二、技术依据：</w:t>
      </w:r>
    </w:p>
    <w:p w:rsidR="00983B65" w:rsidRPr="00BD60EE" w:rsidRDefault="00983B65" w:rsidP="00983B65">
      <w:pPr>
        <w:snapToGrid w:val="0"/>
        <w:spacing w:line="360" w:lineRule="auto"/>
        <w:ind w:firstLineChars="200" w:firstLine="520"/>
        <w:jc w:val="left"/>
        <w:rPr>
          <w:rFonts w:ascii="宋体" w:hAnsi="宋体" w:hint="eastAsia"/>
          <w:bCs/>
          <w:spacing w:val="10"/>
          <w:sz w:val="24"/>
          <w:szCs w:val="28"/>
        </w:rPr>
      </w:pPr>
      <w:r w:rsidRPr="00BD60EE">
        <w:rPr>
          <w:rFonts w:ascii="宋体" w:hAnsi="宋体" w:hint="eastAsia"/>
          <w:bCs/>
          <w:spacing w:val="10"/>
          <w:sz w:val="24"/>
          <w:szCs w:val="28"/>
        </w:rPr>
        <w:t>1、《河南省国土资源厅办公室河南省农业厅办公室关于信阳市永久基本农田划定成果验收意见的函》(豫国土资办函(2017129号)</w:t>
      </w:r>
    </w:p>
    <w:p w:rsidR="00983B65" w:rsidRPr="00BD60EE" w:rsidRDefault="00983B65" w:rsidP="00983B65">
      <w:pPr>
        <w:snapToGrid w:val="0"/>
        <w:spacing w:line="360" w:lineRule="auto"/>
        <w:ind w:firstLineChars="200" w:firstLine="520"/>
        <w:jc w:val="left"/>
        <w:rPr>
          <w:rFonts w:ascii="宋体" w:hAnsi="宋体" w:hint="eastAsia"/>
          <w:bCs/>
          <w:spacing w:val="10"/>
          <w:sz w:val="24"/>
          <w:szCs w:val="28"/>
        </w:rPr>
      </w:pPr>
      <w:r w:rsidRPr="00BD60EE">
        <w:rPr>
          <w:rFonts w:ascii="宋体" w:hAnsi="宋体" w:hint="eastAsia"/>
          <w:bCs/>
          <w:spacing w:val="10"/>
          <w:sz w:val="24"/>
          <w:szCs w:val="28"/>
        </w:rPr>
        <w:t>2、《河南省自然资源厅农业农村厅贯彻自然资源部农业农村部关于加强和改进永久基本农田保护工作通知的意见》(豫自然资发〔201914号)</w:t>
      </w:r>
    </w:p>
    <w:p w:rsidR="00983B65" w:rsidRPr="00BD60EE" w:rsidRDefault="00983B65" w:rsidP="00983B65">
      <w:pPr>
        <w:snapToGrid w:val="0"/>
        <w:spacing w:line="360" w:lineRule="auto"/>
        <w:ind w:firstLineChars="200" w:firstLine="520"/>
        <w:jc w:val="left"/>
        <w:rPr>
          <w:rFonts w:ascii="宋体" w:hAnsi="宋体" w:hint="eastAsia"/>
          <w:bCs/>
          <w:spacing w:val="10"/>
          <w:sz w:val="24"/>
          <w:szCs w:val="28"/>
        </w:rPr>
      </w:pPr>
      <w:r w:rsidRPr="00BD60EE">
        <w:rPr>
          <w:rFonts w:ascii="宋体" w:hAnsi="宋体" w:hint="eastAsia"/>
          <w:bCs/>
          <w:spacing w:val="10"/>
          <w:sz w:val="24"/>
          <w:szCs w:val="28"/>
        </w:rPr>
        <w:t>3、《河南省自然资源厅办公室关于印发河南省永久基本农田核实整改补划和储备区划定工作方案的通知》(豫自然资办发2019]20号)</w:t>
      </w:r>
    </w:p>
    <w:p w:rsidR="00495337" w:rsidRPr="00983B65" w:rsidRDefault="00983B65"/>
    <w:sectPr w:rsidR="00495337" w:rsidRPr="00983B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73C22"/>
    <w:multiLevelType w:val="hybridMultilevel"/>
    <w:tmpl w:val="A746C8EA"/>
    <w:lvl w:ilvl="0" w:tplc="EEF021B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F9BD355"/>
    <w:multiLevelType w:val="singleLevel"/>
    <w:tmpl w:val="6F9BD355"/>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B65"/>
    <w:rsid w:val="00983B65"/>
    <w:rsid w:val="00D577D2"/>
    <w:rsid w:val="00EC5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B6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3B6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B6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3B6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Words>
  <Characters>391</Characters>
  <Application>Microsoft Office Word</Application>
  <DocSecurity>0</DocSecurity>
  <Lines>3</Lines>
  <Paragraphs>1</Paragraphs>
  <ScaleCrop>false</ScaleCrop>
  <Company>微软中国</Company>
  <LinksUpToDate>false</LinksUpToDate>
  <CharactersWithSpaces>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2021-04-06T02:23:00Z</dcterms:created>
  <dcterms:modified xsi:type="dcterms:W3CDTF">2021-04-06T02:24:00Z</dcterms:modified>
</cp:coreProperties>
</file>