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5B0" w:rsidRPr="007F7B7E" w:rsidRDefault="00FA35DE" w:rsidP="0051143A">
      <w:pPr>
        <w:ind w:firstLineChars="850" w:firstLine="1792"/>
        <w:rPr>
          <w:rFonts w:asciiTheme="minorEastAsia" w:eastAsiaTheme="minorEastAsia" w:hAnsiTheme="minorEastAsia"/>
          <w:b/>
        </w:rPr>
      </w:pPr>
      <w:r w:rsidRPr="007F7B7E">
        <w:rPr>
          <w:rFonts w:asciiTheme="minorEastAsia" w:eastAsiaTheme="minorEastAsia" w:hAnsiTheme="minorEastAsia" w:hint="eastAsia"/>
          <w:b/>
        </w:rPr>
        <w:t>郑州市教育局城域网无线认证系统延保服务项目</w:t>
      </w:r>
      <w:r w:rsidR="00740CBD">
        <w:rPr>
          <w:rFonts w:asciiTheme="minorEastAsia" w:eastAsiaTheme="minorEastAsia" w:hAnsiTheme="minorEastAsia"/>
          <w:b/>
        </w:rPr>
        <w:t xml:space="preserve"> </w:t>
      </w:r>
      <w:bookmarkStart w:id="0" w:name="_GoBack"/>
      <w:bookmarkEnd w:id="0"/>
    </w:p>
    <w:p w:rsidR="004D25B0" w:rsidRPr="007F7B7E" w:rsidRDefault="00FA35DE">
      <w:pPr>
        <w:ind w:firstLineChars="200" w:firstLine="420"/>
        <w:rPr>
          <w:rFonts w:asciiTheme="minorEastAsia" w:eastAsiaTheme="minorEastAsia" w:hAnsiTheme="minorEastAsia"/>
        </w:rPr>
      </w:pPr>
      <w:r w:rsidRPr="007F7B7E">
        <w:rPr>
          <w:rFonts w:asciiTheme="minorEastAsia" w:eastAsiaTheme="minorEastAsia" w:hAnsiTheme="minorEastAsia" w:hint="eastAsia"/>
        </w:rPr>
        <w:t>一、项目现状</w:t>
      </w:r>
    </w:p>
    <w:p w:rsidR="004D25B0" w:rsidRPr="007F7B7E" w:rsidRDefault="00FA35DE">
      <w:pPr>
        <w:spacing w:line="360" w:lineRule="auto"/>
        <w:ind w:firstLineChars="200" w:firstLine="420"/>
        <w:rPr>
          <w:rFonts w:asciiTheme="minorEastAsia" w:eastAsiaTheme="minorEastAsia" w:hAnsiTheme="minorEastAsia"/>
          <w:color w:val="000000"/>
        </w:rPr>
      </w:pPr>
      <w:r w:rsidRPr="007F7B7E">
        <w:rPr>
          <w:rFonts w:asciiTheme="minorEastAsia" w:eastAsiaTheme="minorEastAsia" w:hAnsiTheme="minorEastAsia" w:hint="eastAsia"/>
          <w:color w:val="000000"/>
        </w:rPr>
        <w:t>郑州市教育局城域网无线网络建于2012年，在项目覆盖到的72所学校分别部署一台无线身份认证设备，局信息中心部署一套身份策略中心系统，已持续8年为郑州市教育局城域网无线提供安全身份认证接入服务，延保服已经到期。</w:t>
      </w:r>
    </w:p>
    <w:p w:rsidR="004D25B0" w:rsidRPr="007F7B7E" w:rsidRDefault="00FA35DE">
      <w:pPr>
        <w:spacing w:line="360" w:lineRule="auto"/>
        <w:ind w:firstLineChars="200" w:firstLine="420"/>
        <w:rPr>
          <w:rFonts w:asciiTheme="minorEastAsia" w:eastAsiaTheme="minorEastAsia" w:hAnsiTheme="minorEastAsia"/>
          <w:color w:val="000000"/>
        </w:rPr>
      </w:pPr>
      <w:r w:rsidRPr="007F7B7E">
        <w:rPr>
          <w:rFonts w:asciiTheme="minorEastAsia" w:eastAsiaTheme="minorEastAsia" w:hAnsiTheme="minorEastAsia" w:hint="eastAsia"/>
          <w:color w:val="000000"/>
        </w:rPr>
        <w:t>2020年对郑州市教育局直属学校校园网（43所）进行了网络改造，在新网与老网并行期间需要继续保证无线用户的安全接入。根据《教育信息化“十三五”规划》及“教育部关于印发《教育信息化十年发展规划（2011-2020年）》的通知”要求，为保证郑州市教育城域网无线认证系统正常运行，需实施无线网络认证系统延保服务。</w:t>
      </w:r>
    </w:p>
    <w:p w:rsidR="004D25B0" w:rsidRPr="007F7B7E" w:rsidRDefault="00FA35DE">
      <w:pPr>
        <w:ind w:firstLineChars="200" w:firstLine="420"/>
        <w:rPr>
          <w:rFonts w:asciiTheme="minorEastAsia" w:eastAsiaTheme="minorEastAsia" w:hAnsiTheme="minorEastAsia"/>
        </w:rPr>
      </w:pPr>
      <w:r w:rsidRPr="007F7B7E">
        <w:rPr>
          <w:rFonts w:asciiTheme="minorEastAsia" w:eastAsiaTheme="minorEastAsia" w:hAnsiTheme="minorEastAsia" w:hint="eastAsia"/>
        </w:rPr>
        <w:t>二、建设需求</w:t>
      </w:r>
    </w:p>
    <w:p w:rsidR="004D25B0" w:rsidRPr="007F7B7E" w:rsidRDefault="00FA35DE">
      <w:pPr>
        <w:spacing w:line="360" w:lineRule="auto"/>
        <w:ind w:firstLineChars="200" w:firstLine="420"/>
        <w:rPr>
          <w:rFonts w:asciiTheme="minorEastAsia" w:eastAsiaTheme="minorEastAsia" w:hAnsiTheme="minorEastAsia"/>
          <w:color w:val="000000"/>
        </w:rPr>
      </w:pPr>
      <w:r w:rsidRPr="007F7B7E">
        <w:rPr>
          <w:rFonts w:asciiTheme="minorEastAsia" w:eastAsiaTheme="minorEastAsia" w:hAnsiTheme="minorEastAsia" w:hint="eastAsia"/>
          <w:color w:val="000000"/>
        </w:rPr>
        <w:t>1.对局信息中心的1套身份策略中心系统及43个下属学校单位的无线身份认证设备进行1年期的延保服务。包含7x24热线技术支持，7x24x30min远程问题处理，在线技术支持，软件更新支持，备件先行服务7x24x4小时到达，现场支持服务7x24x4小时到达，2次/年设备健康检查，支持计划与报告）。</w:t>
      </w:r>
    </w:p>
    <w:p w:rsidR="004D25B0" w:rsidRPr="007F7B7E" w:rsidRDefault="00FA35DE">
      <w:pPr>
        <w:spacing w:line="360" w:lineRule="auto"/>
        <w:ind w:firstLineChars="200" w:firstLine="420"/>
        <w:rPr>
          <w:rFonts w:asciiTheme="minorEastAsia" w:eastAsiaTheme="minorEastAsia" w:hAnsiTheme="minorEastAsia"/>
          <w:color w:val="000000"/>
        </w:rPr>
      </w:pPr>
      <w:r w:rsidRPr="007F7B7E">
        <w:rPr>
          <w:rFonts w:asciiTheme="minorEastAsia" w:eastAsiaTheme="minorEastAsia" w:hAnsiTheme="minorEastAsia" w:hint="eastAsia"/>
          <w:color w:val="000000"/>
        </w:rPr>
        <w:t>2.本次项目购买一年网络运维驻场服务，提供一名专业网络技术工程师“5*9”现场驻场服务（5=每周5天；9=每日9小时），服务期间负责局信息中心及43个下属单位网络系统日常维护、故障处理工作。</w:t>
      </w:r>
    </w:p>
    <w:p w:rsidR="004D25B0" w:rsidRPr="007F7B7E" w:rsidRDefault="00FA35DE">
      <w:pPr>
        <w:ind w:firstLineChars="200" w:firstLine="420"/>
        <w:rPr>
          <w:rFonts w:asciiTheme="minorEastAsia" w:eastAsiaTheme="minorEastAsia" w:hAnsiTheme="minorEastAsia"/>
        </w:rPr>
      </w:pPr>
      <w:r w:rsidRPr="007F7B7E">
        <w:rPr>
          <w:rFonts w:asciiTheme="minorEastAsia" w:eastAsiaTheme="minorEastAsia" w:hAnsiTheme="minorEastAsia" w:hint="eastAsia"/>
        </w:rPr>
        <w:t>三、建设目标</w:t>
      </w:r>
    </w:p>
    <w:p w:rsidR="004D25B0" w:rsidRPr="007F7B7E" w:rsidRDefault="00FA35DE">
      <w:pPr>
        <w:spacing w:line="360" w:lineRule="auto"/>
        <w:ind w:firstLineChars="200" w:firstLine="420"/>
        <w:rPr>
          <w:rFonts w:asciiTheme="minorEastAsia" w:eastAsiaTheme="minorEastAsia" w:hAnsiTheme="minorEastAsia"/>
        </w:rPr>
      </w:pPr>
      <w:r w:rsidRPr="007F7B7E">
        <w:rPr>
          <w:rFonts w:asciiTheme="minorEastAsia" w:eastAsiaTheme="minorEastAsia" w:hAnsiTheme="minorEastAsia" w:hint="eastAsia"/>
          <w:color w:val="000000"/>
        </w:rPr>
        <w:t>保障郑州教育城域网无线认证系统的正常运行；持续为郑州教育城域网提供安全的实名身份认证服务，保障城域网无线网络接入安全。</w:t>
      </w:r>
    </w:p>
    <w:p w:rsidR="004D25B0" w:rsidRPr="007F7B7E" w:rsidRDefault="00FA35DE">
      <w:pPr>
        <w:ind w:firstLineChars="200" w:firstLine="420"/>
        <w:rPr>
          <w:rFonts w:asciiTheme="minorEastAsia" w:eastAsiaTheme="minorEastAsia" w:hAnsiTheme="minorEastAsia"/>
        </w:rPr>
      </w:pPr>
      <w:r w:rsidRPr="007F7B7E">
        <w:rPr>
          <w:rFonts w:asciiTheme="minorEastAsia" w:eastAsiaTheme="minorEastAsia" w:hAnsiTheme="minorEastAsia" w:hint="eastAsia"/>
        </w:rPr>
        <w:t>四、技术参数</w:t>
      </w:r>
    </w:p>
    <w:tbl>
      <w:tblPr>
        <w:tblW w:w="9038" w:type="dxa"/>
        <w:tblLayout w:type="fixed"/>
        <w:tblLook w:val="04A0" w:firstRow="1" w:lastRow="0" w:firstColumn="1" w:lastColumn="0" w:noHBand="0" w:noVBand="1"/>
      </w:tblPr>
      <w:tblGrid>
        <w:gridCol w:w="674"/>
        <w:gridCol w:w="1135"/>
        <w:gridCol w:w="707"/>
        <w:gridCol w:w="6522"/>
      </w:tblGrid>
      <w:tr w:rsidR="004D25B0" w:rsidRPr="007F7B7E">
        <w:trPr>
          <w:trHeight w:val="270"/>
        </w:trPr>
        <w:tc>
          <w:tcPr>
            <w:tcW w:w="674" w:type="dxa"/>
            <w:tcBorders>
              <w:top w:val="single" w:sz="4" w:space="0" w:color="auto"/>
              <w:left w:val="single" w:sz="4" w:space="0" w:color="auto"/>
              <w:bottom w:val="single" w:sz="4" w:space="0" w:color="auto"/>
              <w:right w:val="single" w:sz="4" w:space="0" w:color="auto"/>
            </w:tcBorders>
            <w:vAlign w:val="bottom"/>
          </w:tcPr>
          <w:p w:rsidR="004D25B0" w:rsidRPr="007F7B7E" w:rsidRDefault="00FA35DE">
            <w:pPr>
              <w:widowControl/>
              <w:jc w:val="center"/>
              <w:rPr>
                <w:rFonts w:asciiTheme="minorEastAsia" w:eastAsiaTheme="minorEastAsia" w:hAnsiTheme="minorEastAsia"/>
                <w:b/>
                <w:bCs/>
                <w:color w:val="000000"/>
                <w:kern w:val="0"/>
              </w:rPr>
            </w:pPr>
            <w:r w:rsidRPr="007F7B7E">
              <w:rPr>
                <w:rFonts w:asciiTheme="minorEastAsia" w:eastAsiaTheme="minorEastAsia" w:hAnsiTheme="minorEastAsia" w:hint="eastAsia"/>
                <w:b/>
                <w:bCs/>
                <w:color w:val="000000"/>
                <w:kern w:val="0"/>
              </w:rPr>
              <w:t>序号</w:t>
            </w:r>
          </w:p>
        </w:tc>
        <w:tc>
          <w:tcPr>
            <w:tcW w:w="1135" w:type="dxa"/>
            <w:tcBorders>
              <w:top w:val="single" w:sz="4" w:space="0" w:color="auto"/>
              <w:left w:val="nil"/>
              <w:bottom w:val="single" w:sz="4" w:space="0" w:color="auto"/>
              <w:right w:val="single" w:sz="4" w:space="0" w:color="auto"/>
            </w:tcBorders>
            <w:vAlign w:val="bottom"/>
          </w:tcPr>
          <w:p w:rsidR="004D25B0" w:rsidRPr="007F7B7E" w:rsidRDefault="00FA35DE">
            <w:pPr>
              <w:widowControl/>
              <w:jc w:val="center"/>
              <w:rPr>
                <w:rFonts w:asciiTheme="minorEastAsia" w:eastAsiaTheme="minorEastAsia" w:hAnsiTheme="minorEastAsia"/>
                <w:b/>
                <w:bCs/>
                <w:color w:val="000000"/>
                <w:kern w:val="0"/>
              </w:rPr>
            </w:pPr>
            <w:r w:rsidRPr="007F7B7E">
              <w:rPr>
                <w:rFonts w:asciiTheme="minorEastAsia" w:eastAsiaTheme="minorEastAsia" w:hAnsiTheme="minorEastAsia" w:hint="eastAsia"/>
                <w:b/>
                <w:bCs/>
                <w:color w:val="000000"/>
                <w:kern w:val="0"/>
              </w:rPr>
              <w:t>服务名称</w:t>
            </w:r>
          </w:p>
        </w:tc>
        <w:tc>
          <w:tcPr>
            <w:tcW w:w="7229" w:type="dxa"/>
            <w:gridSpan w:val="2"/>
            <w:tcBorders>
              <w:top w:val="single" w:sz="4" w:space="0" w:color="auto"/>
              <w:left w:val="nil"/>
              <w:bottom w:val="single" w:sz="4" w:space="0" w:color="auto"/>
              <w:right w:val="single" w:sz="4" w:space="0" w:color="auto"/>
            </w:tcBorders>
            <w:vAlign w:val="bottom"/>
          </w:tcPr>
          <w:p w:rsidR="004D25B0" w:rsidRPr="007F7B7E" w:rsidRDefault="00FA35DE">
            <w:pPr>
              <w:widowControl/>
              <w:jc w:val="center"/>
              <w:rPr>
                <w:rFonts w:asciiTheme="minorEastAsia" w:eastAsiaTheme="minorEastAsia" w:hAnsiTheme="minorEastAsia"/>
                <w:b/>
                <w:bCs/>
                <w:color w:val="000000"/>
                <w:kern w:val="0"/>
              </w:rPr>
            </w:pPr>
            <w:r w:rsidRPr="007F7B7E">
              <w:rPr>
                <w:rFonts w:asciiTheme="minorEastAsia" w:eastAsiaTheme="minorEastAsia" w:hAnsiTheme="minorEastAsia" w:hint="eastAsia"/>
                <w:b/>
                <w:bCs/>
                <w:color w:val="000000"/>
                <w:kern w:val="0"/>
              </w:rPr>
              <w:t>参数要求</w:t>
            </w:r>
          </w:p>
        </w:tc>
      </w:tr>
      <w:tr w:rsidR="004D25B0" w:rsidRPr="007F7B7E">
        <w:trPr>
          <w:trHeight w:val="270"/>
        </w:trPr>
        <w:tc>
          <w:tcPr>
            <w:tcW w:w="674" w:type="dxa"/>
            <w:vMerge w:val="restart"/>
            <w:tcBorders>
              <w:top w:val="nil"/>
              <w:left w:val="single" w:sz="4" w:space="0" w:color="auto"/>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1</w:t>
            </w:r>
          </w:p>
        </w:tc>
        <w:tc>
          <w:tcPr>
            <w:tcW w:w="1135" w:type="dxa"/>
            <w:vMerge w:val="restart"/>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无线认证系统延保服务</w:t>
            </w:r>
          </w:p>
        </w:tc>
        <w:tc>
          <w:tcPr>
            <w:tcW w:w="707" w:type="dxa"/>
            <w:vMerge w:val="restart"/>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服务内容</w:t>
            </w: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★提供一年期的原厂设备金牌维保服务；</w:t>
            </w:r>
          </w:p>
        </w:tc>
      </w:tr>
      <w:tr w:rsidR="004D25B0" w:rsidRPr="007F7B7E">
        <w:trPr>
          <w:trHeight w:val="495"/>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★服务期间提供400/800服务热线&amp;远程技术支持7×24小时受理服务请求，要求30分钟以内响应；</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★提供免费硬件维修及软件维护升级服务；</w:t>
            </w:r>
          </w:p>
        </w:tc>
      </w:tr>
      <w:tr w:rsidR="004D25B0" w:rsidRPr="007F7B7E">
        <w:trPr>
          <w:trHeight w:val="48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★在服务期限内，对于所有服务设备发生的故障所需要更换的备件均为免费，所有维保设备均能提供同型号备件支持，备件在24小时内可到现场；</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★提供2次/年设备健康检查服务，提供服务支持计划与报告；</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07" w:type="dxa"/>
            <w:vMerge w:val="restart"/>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维保设备</w:t>
            </w: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无线身份认证设备（RG-ESS 1000）43台；</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身份策略中心系统（RG-IPC 1.X）1套；</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07" w:type="dxa"/>
            <w:vMerge w:val="restart"/>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故障恢复时间</w:t>
            </w: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一级故障（网络中断或无法正常使用，从而严重影响客户业务运营的情况）2小时恢复；</w:t>
            </w:r>
          </w:p>
        </w:tc>
      </w:tr>
      <w:tr w:rsidR="004D25B0" w:rsidRPr="007F7B7E">
        <w:trPr>
          <w:trHeight w:val="48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二级故障（网络应用质量严重下降，但核心业务未中断；或者网络中部分非重要业务完全中断）8小时恢复；</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三级故障（网络性能受到影响，但大部分业务仍能正常运行）24小时恢复；</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四级故障（网络性能受轻微影响或无影响，大部分业务仍能正常运行）72小时恢复；</w:t>
            </w:r>
          </w:p>
        </w:tc>
      </w:tr>
      <w:tr w:rsidR="004D25B0" w:rsidRPr="007F7B7E">
        <w:trPr>
          <w:trHeight w:val="285"/>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07" w:type="dxa"/>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服务承诺函</w:t>
            </w: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★需出具原厂相关维保服务承诺函并盖章。</w:t>
            </w:r>
          </w:p>
        </w:tc>
      </w:tr>
      <w:tr w:rsidR="004D25B0" w:rsidRPr="007F7B7E">
        <w:trPr>
          <w:trHeight w:val="270"/>
        </w:trPr>
        <w:tc>
          <w:tcPr>
            <w:tcW w:w="674" w:type="dxa"/>
            <w:vMerge w:val="restart"/>
            <w:tcBorders>
              <w:top w:val="nil"/>
              <w:left w:val="single" w:sz="4" w:space="0" w:color="auto"/>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2</w:t>
            </w:r>
          </w:p>
        </w:tc>
        <w:tc>
          <w:tcPr>
            <w:tcW w:w="1135" w:type="dxa"/>
            <w:vMerge w:val="restart"/>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网络运维驻场服务</w:t>
            </w:r>
          </w:p>
        </w:tc>
        <w:tc>
          <w:tcPr>
            <w:tcW w:w="707" w:type="dxa"/>
            <w:vMerge w:val="restart"/>
            <w:tcBorders>
              <w:top w:val="nil"/>
              <w:left w:val="nil"/>
              <w:bottom w:val="single" w:sz="4" w:space="0" w:color="auto"/>
              <w:right w:val="single" w:sz="4" w:space="0" w:color="auto"/>
            </w:tcBorders>
            <w:vAlign w:val="center"/>
          </w:tcPr>
          <w:p w:rsidR="004D25B0" w:rsidRPr="007F7B7E" w:rsidRDefault="00FA35DE">
            <w:pPr>
              <w:widowControl/>
              <w:jc w:val="center"/>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服务内容</w:t>
            </w: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★服务期一年，期间提供驻场网络工程师一名；</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★“5*9”现场驻场服务（5=每周5天；9=每日9小时）；</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服务期间应负责甲方各网络系统的日常维护及故障处理工作；</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★不得将用户任何的数据、口令、资料外泄；</w:t>
            </w:r>
          </w:p>
        </w:tc>
      </w:tr>
      <w:tr w:rsidR="004D25B0" w:rsidRPr="007F7B7E">
        <w:trPr>
          <w:trHeight w:val="48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对运行维护中发生的重大技术问题，详细记录并归入维护档案。对技术资料和数据严格保密；</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★在重要活动期间，根据甲方要求提供远程或现场保障支撑工作；</w:t>
            </w:r>
          </w:p>
        </w:tc>
      </w:tr>
      <w:tr w:rsidR="004D25B0" w:rsidRPr="007F7B7E">
        <w:trPr>
          <w:trHeight w:val="48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驻场工程师应负责相关网络系统的日常巡检工作，系统异常时应及时提醒相关负责人并协助处理；</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协助甲方方网络中心建立相关网络系统各种故障的恢复流程及应急措施；</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协助甲方网络中心进行机房改造、设备搬迁、网络改造等工作；</w:t>
            </w:r>
          </w:p>
        </w:tc>
      </w:tr>
      <w:tr w:rsidR="004D25B0" w:rsidRPr="007F7B7E">
        <w:trPr>
          <w:trHeight w:val="270"/>
        </w:trPr>
        <w:tc>
          <w:tcPr>
            <w:tcW w:w="674" w:type="dxa"/>
            <w:vMerge/>
            <w:tcBorders>
              <w:top w:val="nil"/>
              <w:left w:val="single" w:sz="4" w:space="0" w:color="auto"/>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1135"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7229" w:type="dxa"/>
            <w:vMerge/>
            <w:tcBorders>
              <w:top w:val="nil"/>
              <w:left w:val="nil"/>
              <w:bottom w:val="single" w:sz="4" w:space="0" w:color="auto"/>
              <w:right w:val="single" w:sz="4" w:space="0" w:color="auto"/>
            </w:tcBorders>
            <w:vAlign w:val="center"/>
          </w:tcPr>
          <w:p w:rsidR="004D25B0" w:rsidRPr="007F7B7E" w:rsidRDefault="004D25B0">
            <w:pPr>
              <w:widowControl/>
              <w:jc w:val="left"/>
              <w:rPr>
                <w:rFonts w:asciiTheme="minorEastAsia" w:eastAsiaTheme="minorEastAsia" w:hAnsiTheme="minorEastAsia"/>
                <w:color w:val="000000"/>
                <w:kern w:val="0"/>
              </w:rPr>
            </w:pPr>
          </w:p>
        </w:tc>
        <w:tc>
          <w:tcPr>
            <w:tcW w:w="6522" w:type="dxa"/>
            <w:tcBorders>
              <w:top w:val="nil"/>
              <w:left w:val="nil"/>
              <w:bottom w:val="single" w:sz="4" w:space="0" w:color="auto"/>
              <w:right w:val="single" w:sz="4" w:space="0" w:color="auto"/>
            </w:tcBorders>
            <w:vAlign w:val="center"/>
          </w:tcPr>
          <w:p w:rsidR="004D25B0" w:rsidRPr="007F7B7E" w:rsidRDefault="00FA35DE">
            <w:pPr>
              <w:widowControl/>
              <w:jc w:val="left"/>
              <w:rPr>
                <w:rFonts w:asciiTheme="minorEastAsia" w:eastAsiaTheme="minorEastAsia" w:hAnsiTheme="minorEastAsia"/>
                <w:color w:val="000000"/>
                <w:kern w:val="0"/>
              </w:rPr>
            </w:pPr>
            <w:r w:rsidRPr="007F7B7E">
              <w:rPr>
                <w:rFonts w:asciiTheme="minorEastAsia" w:eastAsiaTheme="minorEastAsia" w:hAnsiTheme="minorEastAsia" w:hint="eastAsia"/>
                <w:color w:val="000000"/>
                <w:kern w:val="0"/>
              </w:rPr>
              <w:t>配合完成甲方交办的其他工作；</w:t>
            </w:r>
          </w:p>
        </w:tc>
      </w:tr>
    </w:tbl>
    <w:p w:rsidR="004D25B0" w:rsidRPr="007F7B7E" w:rsidRDefault="004D25B0" w:rsidP="0066492D">
      <w:pPr>
        <w:ind w:left="420"/>
        <w:rPr>
          <w:rFonts w:asciiTheme="minorEastAsia" w:eastAsiaTheme="minorEastAsia" w:hAnsiTheme="minorEastAsia"/>
        </w:rPr>
      </w:pPr>
    </w:p>
    <w:sectPr w:rsidR="004D25B0" w:rsidRPr="007F7B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491" w:rsidRDefault="00D14491" w:rsidP="0051143A">
      <w:r>
        <w:separator/>
      </w:r>
    </w:p>
  </w:endnote>
  <w:endnote w:type="continuationSeparator" w:id="0">
    <w:p w:rsidR="00D14491" w:rsidRDefault="00D14491" w:rsidP="0051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491" w:rsidRDefault="00D14491" w:rsidP="0051143A">
      <w:r>
        <w:separator/>
      </w:r>
    </w:p>
  </w:footnote>
  <w:footnote w:type="continuationSeparator" w:id="0">
    <w:p w:rsidR="00D14491" w:rsidRDefault="00D14491" w:rsidP="005114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2B1B94"/>
    <w:multiLevelType w:val="singleLevel"/>
    <w:tmpl w:val="E42B1B9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C52"/>
    <w:rsid w:val="004262AE"/>
    <w:rsid w:val="004D25B0"/>
    <w:rsid w:val="0051143A"/>
    <w:rsid w:val="006632BC"/>
    <w:rsid w:val="0066492D"/>
    <w:rsid w:val="00674C52"/>
    <w:rsid w:val="00740CBD"/>
    <w:rsid w:val="007546BE"/>
    <w:rsid w:val="007F7B7E"/>
    <w:rsid w:val="00D14491"/>
    <w:rsid w:val="00E067A7"/>
    <w:rsid w:val="00FA35DE"/>
    <w:rsid w:val="142914B2"/>
    <w:rsid w:val="3B27702B"/>
    <w:rsid w:val="67454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B888E"/>
  <w15:docId w15:val="{3EEF66D3-0444-4BFE-A9C4-CF309755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Normal Indent"/>
    <w:basedOn w:val="a"/>
    <w:uiPriority w:val="99"/>
    <w:unhideWhenUsed/>
    <w:qFormat/>
    <w:pPr>
      <w:ind w:firstLineChars="200" w:firstLine="420"/>
    </w:pPr>
  </w:style>
  <w:style w:type="paragraph" w:styleId="a6">
    <w:name w:val="Body Text First Indent"/>
    <w:basedOn w:val="a"/>
    <w:link w:val="a7"/>
    <w:uiPriority w:val="99"/>
    <w:semiHidden/>
    <w:unhideWhenUsed/>
    <w:qFormat/>
    <w:pPr>
      <w:ind w:firstLineChars="100" w:firstLine="420"/>
    </w:pPr>
  </w:style>
  <w:style w:type="character" w:styleId="a8">
    <w:name w:val="Hyperlink"/>
    <w:basedOn w:val="a1"/>
    <w:uiPriority w:val="99"/>
    <w:unhideWhenUsed/>
    <w:rPr>
      <w:color w:val="0000FF"/>
      <w:u w:val="single"/>
    </w:rPr>
  </w:style>
  <w:style w:type="character" w:customStyle="1" w:styleId="a4">
    <w:name w:val="正文文本 字符"/>
    <w:basedOn w:val="a1"/>
    <w:link w:val="a0"/>
    <w:uiPriority w:val="99"/>
    <w:semiHidden/>
    <w:qFormat/>
    <w:rPr>
      <w:rFonts w:ascii="Times New Roman" w:eastAsia="宋体" w:hAnsi="Times New Roman" w:cs="Times New Roman"/>
      <w:szCs w:val="21"/>
    </w:rPr>
  </w:style>
  <w:style w:type="character" w:customStyle="1" w:styleId="a7">
    <w:name w:val="正文首行缩进 字符"/>
    <w:basedOn w:val="a4"/>
    <w:link w:val="a6"/>
    <w:uiPriority w:val="99"/>
    <w:semiHidden/>
    <w:qFormat/>
    <w:rPr>
      <w:rFonts w:ascii="Times New Roman" w:eastAsia="宋体" w:hAnsi="Times New Roman" w:cs="Times New Roman"/>
      <w:szCs w:val="21"/>
    </w:rPr>
  </w:style>
  <w:style w:type="paragraph" w:styleId="a9">
    <w:name w:val="header"/>
    <w:basedOn w:val="a"/>
    <w:link w:val="aa"/>
    <w:uiPriority w:val="99"/>
    <w:unhideWhenUsed/>
    <w:rsid w:val="0051143A"/>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1"/>
    <w:link w:val="a9"/>
    <w:uiPriority w:val="99"/>
    <w:rsid w:val="0051143A"/>
    <w:rPr>
      <w:rFonts w:ascii="Times New Roman" w:eastAsia="宋体" w:hAnsi="Times New Roman" w:cs="Times New Roman"/>
      <w:kern w:val="2"/>
      <w:sz w:val="18"/>
      <w:szCs w:val="18"/>
    </w:rPr>
  </w:style>
  <w:style w:type="paragraph" w:styleId="ab">
    <w:name w:val="footer"/>
    <w:basedOn w:val="a"/>
    <w:link w:val="ac"/>
    <w:uiPriority w:val="99"/>
    <w:unhideWhenUsed/>
    <w:rsid w:val="0051143A"/>
    <w:pPr>
      <w:tabs>
        <w:tab w:val="center" w:pos="4153"/>
        <w:tab w:val="right" w:pos="8306"/>
      </w:tabs>
      <w:snapToGrid w:val="0"/>
      <w:jc w:val="left"/>
    </w:pPr>
    <w:rPr>
      <w:sz w:val="18"/>
      <w:szCs w:val="18"/>
    </w:rPr>
  </w:style>
  <w:style w:type="character" w:customStyle="1" w:styleId="ac">
    <w:name w:val="页脚 字符"/>
    <w:basedOn w:val="a1"/>
    <w:link w:val="ab"/>
    <w:uiPriority w:val="99"/>
    <w:rsid w:val="0051143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219</Words>
  <Characters>1252</Characters>
  <Application>Microsoft Office Word</Application>
  <DocSecurity>0</DocSecurity>
  <Lines>10</Lines>
  <Paragraphs>2</Paragraphs>
  <ScaleCrop>false</ScaleCrop>
  <Company>Microsoft</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6</cp:revision>
  <dcterms:created xsi:type="dcterms:W3CDTF">2021-03-29T02:41:00Z</dcterms:created>
  <dcterms:modified xsi:type="dcterms:W3CDTF">2021-04-14T01:21:00Z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B3A573F2CF63414A9CD750708A9079C0</vt:lpwstr>
  </property>
</Properties>
</file>