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158" w:rsidRPr="00A51473" w:rsidRDefault="009A4158">
      <w:pPr>
        <w:jc w:val="center"/>
        <w:rPr>
          <w:rFonts w:asciiTheme="minorEastAsia" w:eastAsiaTheme="minorEastAsia" w:hAnsiTheme="minorEastAsia"/>
        </w:rPr>
      </w:pPr>
    </w:p>
    <w:p w:rsidR="009A4158" w:rsidRPr="00A51473" w:rsidRDefault="00F15EDA">
      <w:pPr>
        <w:spacing w:beforeLines="50" w:before="156" w:afterLines="50" w:after="156" w:line="520" w:lineRule="exact"/>
        <w:outlineLvl w:val="0"/>
        <w:rPr>
          <w:rFonts w:asciiTheme="minorEastAsia" w:eastAsiaTheme="minorEastAsia" w:hAnsiTheme="minorEastAsia"/>
          <w:b/>
        </w:rPr>
      </w:pPr>
      <w:r w:rsidRPr="00A51473">
        <w:rPr>
          <w:rFonts w:asciiTheme="minorEastAsia" w:eastAsiaTheme="minorEastAsia" w:hAnsiTheme="minorEastAsia" w:hint="eastAsia"/>
        </w:rPr>
        <w:t xml:space="preserve">    </w:t>
      </w:r>
      <w:r w:rsidR="00083372" w:rsidRPr="00A51473">
        <w:rPr>
          <w:rFonts w:asciiTheme="minorEastAsia" w:eastAsiaTheme="minorEastAsia" w:hAnsiTheme="minorEastAsia"/>
        </w:rPr>
        <w:t xml:space="preserve">              </w:t>
      </w:r>
      <w:r w:rsidRPr="00A51473">
        <w:rPr>
          <w:rFonts w:asciiTheme="minorEastAsia" w:eastAsiaTheme="minorEastAsia" w:hAnsiTheme="minorEastAsia" w:hint="eastAsia"/>
          <w:b/>
        </w:rPr>
        <w:t>郑州教育城域网网络及信息安全综合服务项目</w:t>
      </w:r>
      <w:r w:rsidR="00CC0E97">
        <w:rPr>
          <w:rFonts w:asciiTheme="minorEastAsia" w:eastAsiaTheme="minorEastAsia" w:hAnsiTheme="minorEastAsia" w:hint="eastAsia"/>
          <w:b/>
        </w:rPr>
        <w:t xml:space="preserve"> </w:t>
      </w:r>
      <w:bookmarkStart w:id="0" w:name="_GoBack"/>
      <w:bookmarkEnd w:id="0"/>
      <w:r w:rsidR="00961B5F" w:rsidRPr="00A51473">
        <w:rPr>
          <w:rFonts w:asciiTheme="minorEastAsia" w:eastAsiaTheme="minorEastAsia" w:hAnsiTheme="minorEastAsia"/>
          <w:b/>
        </w:rPr>
        <w:t xml:space="preserve"> </w:t>
      </w:r>
    </w:p>
    <w:p w:rsidR="009A4158" w:rsidRPr="00A51473" w:rsidRDefault="00F15EDA">
      <w:pPr>
        <w:ind w:firstLineChars="200" w:firstLine="420"/>
        <w:rPr>
          <w:rFonts w:asciiTheme="minorEastAsia" w:eastAsiaTheme="minorEastAsia" w:hAnsiTheme="minorEastAsia"/>
        </w:rPr>
      </w:pPr>
      <w:r w:rsidRPr="00A51473">
        <w:rPr>
          <w:rFonts w:asciiTheme="minorEastAsia" w:eastAsiaTheme="minorEastAsia" w:hAnsiTheme="minorEastAsia" w:hint="eastAsia"/>
        </w:rPr>
        <w:t>一、项目现状</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随着我市教育信息化发展，教育城域网各级各类教育信息化均取得了丰硕成果。但在发展过程中也呈现出了信息系统数量众多，种类复杂，安全技术缺乏统一规划，安全管理困难，日常安全运维缺失，安全问题得不到重视等突出现象。</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近年来，教育行业个人信息泄露事件数量也大幅增长，国家各级安全监管部门对教育行业网络安全工作的不断加强和深入，来自监管部门的通报数量越来多。单纯依赖传统安全设备，长期不变的安全保障策略无法有效应对当前的网络安全态势，因此，郑州市教育局电化教育馆于2020年五月组织招标了郑州教育城域网网络信息安全综合服务项目，通过购买第三方服务的方式，引入专业技术力量，为郑州教育城域网提供安全咨询与管理规划、风险评估与技术培训、渗透测试与攻防演练、应急处置与重保支撑等安全技术服务。目前项目实施进展顺利、成果显著。</w:t>
      </w:r>
    </w:p>
    <w:p w:rsidR="009A4158" w:rsidRPr="00A51473" w:rsidRDefault="00F15EDA">
      <w:pPr>
        <w:ind w:firstLineChars="200" w:firstLine="420"/>
        <w:rPr>
          <w:rFonts w:asciiTheme="minorEastAsia" w:eastAsiaTheme="minorEastAsia" w:hAnsiTheme="minorEastAsia"/>
        </w:rPr>
      </w:pPr>
      <w:r w:rsidRPr="00A51473">
        <w:rPr>
          <w:rFonts w:asciiTheme="minorEastAsia" w:eastAsiaTheme="minorEastAsia" w:hAnsiTheme="minorEastAsia" w:hint="eastAsia"/>
        </w:rPr>
        <w:t>二、建设需求</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一是目前教育城域网中，网络安全设备品牌多，策略复杂，相关安全产品和技术各自为战，缺乏协调联动的工作机制，不能充分发挥协同作战的优势。需要强有力的安全督导统一指挥，形成横向协调、纵向沟通、上下联动、左右交叉的联动协作机制，增强整体合力，提升管理质效。</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二是从近几年的城域网安全状况来看，市直中小学网络安全责任制落实情况不容乐观，安全隐患层出不穷，安全事件频发。作为郑州教育城域网安全管理执行部门，须加强对城域网接入市直属学校、区县教体局网络安全的管理和指导，全面掌握市直中小学、区县教体局信息系统基本情况，分析评估信息安全状况和防护水平，落实信息安全责任，增强安全意识。拟参照公安、网信执法检查的标准和要求，开展我市教育城域网网络安全专项检查，通过专项检查发现各单位存在的安全隐患和薄弱环节，有针对性地采取管理和技术防护措施，预防和减少重大信息安全事件的发生，促进安全防范水平和安全可控能力提升，提高教育城域网信息安全工作水平。</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三是在2020年综合安全服务基础上，为巩固已有安全管理成果，继续持久、深入地推进郑州教育城域网的安全治理。新增两项服务内容：1.增加1名专业安全技术人员提供驻场服务，全面协助我单位开展日常的安全管理。2.开展2021年郑州市教育系统网络安全专项检查。</w:t>
      </w:r>
    </w:p>
    <w:p w:rsidR="009A4158" w:rsidRPr="00A51473" w:rsidRDefault="00F15EDA">
      <w:pPr>
        <w:spacing w:line="360" w:lineRule="auto"/>
        <w:ind w:firstLineChars="200" w:firstLine="420"/>
        <w:rPr>
          <w:rFonts w:asciiTheme="minorEastAsia" w:eastAsiaTheme="minorEastAsia" w:hAnsiTheme="minorEastAsia"/>
        </w:rPr>
      </w:pPr>
      <w:r w:rsidRPr="00A51473">
        <w:rPr>
          <w:rFonts w:asciiTheme="minorEastAsia" w:eastAsiaTheme="minorEastAsia" w:hAnsiTheme="minorEastAsia" w:hint="eastAsia"/>
        </w:rPr>
        <w:lastRenderedPageBreak/>
        <w:t>三、建设目标</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通过此项目的事实，在郑州教育系统内建设较完备的安全督导统一指挥体系，形成全系统各层级的联动协作机制，提升管理水平；以信息安全管理体系、信息安全技术体系、信息安全运营体系、信息安全合规监管体系为支撑，通过各种安全控制措施落实安全策略，进一步实现在区域边界、计算环境和通信网络的安全防护;实现“强监管、落责任、重牵头、稳安全、补短板”的安全目的。</w:t>
      </w:r>
    </w:p>
    <w:p w:rsidR="009A4158" w:rsidRPr="00A51473" w:rsidRDefault="00F15EDA">
      <w:pPr>
        <w:ind w:firstLineChars="200" w:firstLine="420"/>
        <w:rPr>
          <w:rFonts w:asciiTheme="minorEastAsia" w:eastAsiaTheme="minorEastAsia" w:hAnsiTheme="minorEastAsia"/>
        </w:rPr>
      </w:pPr>
      <w:r w:rsidRPr="00A51473">
        <w:rPr>
          <w:rFonts w:asciiTheme="minorEastAsia" w:eastAsiaTheme="minorEastAsia" w:hAnsiTheme="minorEastAsia" w:hint="eastAsia"/>
        </w:rPr>
        <w:t xml:space="preserve">四、技术参数   </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00"/>
        <w:gridCol w:w="6629"/>
      </w:tblGrid>
      <w:tr w:rsidR="009A4158" w:rsidRPr="00A51473">
        <w:trPr>
          <w:trHeight w:val="2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分类</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内容及要求</w:t>
            </w:r>
          </w:p>
        </w:tc>
      </w:tr>
      <w:tr w:rsidR="009A4158" w:rsidRPr="00A51473">
        <w:trPr>
          <w:trHeight w:val="20"/>
          <w:jc w:val="center"/>
        </w:trPr>
        <w:tc>
          <w:tcPr>
            <w:tcW w:w="866" w:type="dxa"/>
            <w:vMerge w:val="restart"/>
            <w:tcBorders>
              <w:top w:val="nil"/>
              <w:left w:val="single" w:sz="4" w:space="0" w:color="auto"/>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一、执法检查支撑服务</w:t>
            </w: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1.执法检查迎检支撑服务</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一.服务项目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对教育城域网安全责任范围内的系统进行全面体检，具体包括自有资产安全属性、识别面临安全威胁、量化分析风险态势，提出针对性建议及工作计划。</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通过资产识别、威胁识别、风险识别全面了解组织内部的信息安全状况，尽早发现存在的问题。</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rPr>
              <w:t>通过风险评估结果，教育城域网可以在降低风险、承受风险、转移风险等方面做出合理的选择。最终实现合法合规，达到满足执法检查的标准要求。</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四、服务频次</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服务周期内执法检查前开展一次。</w:t>
            </w:r>
          </w:p>
          <w:p w:rsidR="009A4158" w:rsidRPr="00A51473" w:rsidRDefault="00F15EDA">
            <w:pPr>
              <w:pStyle w:val="a6"/>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1.识别评估对象：</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1.1从安全风险的所有要素：资产、影响、威胁、漏洞、安全控制、安全需求、安全风险等方面形象地描述的他们各自之间的关系和影响；</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1.2对采购单位的网络安全情况熟悉，了解近年来采购单位实际产生的安全漏洞，和潜在存在的安全威胁，可提供有针对性技术防护措施改进建议。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1.3确定评估的目标，包括设计阶段、实施阶段、运行维护阶段。涵盖技术、管理、安全符合性、风险识别、安全功能验证、面临威胁、自身脆弱性以及已有安全措施等各方面。</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1.4依据评估目标和组织的实际信息系统建设情况，定义评估对象和评估范围边界，包括业务系统的业务逻辑边界；网络及设备载体边界；物理环境边界；组织管理权限边界等。</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2.选取评估方式：</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2.1根据对象的不同，选择不同的评估方式，评估方式包括：工具扫描、人工检查、问卷调查、访谈等。</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2.2根据采购单位提供的资产信息，采用人工统计核查与工具探测发现相结合，可识别发现包括，资产、脆弱性、弱密码、漏洞信息、违规端口、威胁、木马植入取证、操作系统版本、开放端口、提供的服务、服务版本进行识别等信息。</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2.3使用资产识别工具，识别出资产中的操作系统版本、开放端口、提供的服务、服务版本进行识别。并通过人工参与，梳理采购单位的资产。</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2.4使用威胁识别工具，检测出采购单位现有威胁。通过威胁识别组织和信息系统中可能发生并造成影响的威胁,进而分析哪些发生可能性较</w:t>
            </w:r>
            <w:r w:rsidRPr="00A51473">
              <w:rPr>
                <w:rFonts w:asciiTheme="minorEastAsia" w:eastAsiaTheme="minorEastAsia" w:hAnsiTheme="minorEastAsia" w:hint="eastAsia"/>
              </w:rPr>
              <w:lastRenderedPageBreak/>
              <w:t>大、可能造成重大影响的威胁。</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2.5使用静态检测工具识别威胁，并采取人工手段对此类威胁进行梳理；</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2.6对于人工无法识别的威胁，辅助使用工具进行识别。</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3.管理评估过程</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3.1对项目实施管理、风险控制、成果输出进行管理。</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3.2结合威胁自身属性、资产存在的脆弱性以及所采取的安全措施,识别出威胁发生的概率。包括威胁客体的价值和威胁覆盖范围、破坏严重程度和可补救性等,识别威胁影响;威胁源攻击能力、攻击动机,威胁发生概率等，进行综合分析，对威胁的可能性进行赋值。</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3.3依据很高、高、中等、低、很低5个级别,识别对脆弱性进行赋值。脆弱性包含资产存在的各种脆弱性;脆弱性的特征；脆弱性严重程度的方法;严重脆弱性说明;脆弱性之间的关联分析。</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3.4风险分析与评价阶段：通过风险计算,对风险情况进行综合分析与评价。并对风险计算值进行等级化处理。风险等级分为5级:很高、高、中等、低、很低。</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4.渗透测试</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4.1在规避防火墙、入侵检测、防毒软件等安全产品监控的条件下进行，主要手段有：扫描、溢出测试、口令爆破、中间人攻击等等。一旦成功控制可以作为跳板，从而对内网其他服务器和客户端进行进一步的渗透，直到测试完成。</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4.2Windows、Solaris、AIX、Linux、SCO、SGI等操作系统本身进行漏洞，一般分为远程漏洞利用执行和本地漏洞利用执行。</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4.3识别ASP、CGI、JSP、PHP等组成的WWW应用漏洞，常见漏洞有SQL注入、XSS、上传漏洞、文件解析、配置不当、目录遍历、命令执行、文件包含等</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4.4路由器、防火墙、交换机等网络设备是整网络传输纽带，占据着非常重要的地位，是计算机网络的一个一个节点。网络设备的安全性尤为重要。通过识别网络设备的拒绝服务，bypass等设备漏洞。</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4.5应用层的渗透测试应至少支持对以下安全漏洞的检测（包括但不限于）：</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1)网站结构分析；</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2)目录遍历探测；</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3)隐藏文件探测；</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4)备份文件探测；</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5)CGI漏洞扫描；</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6)用户名和密码猜解；</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7)跨站脚本漏洞挖掘；</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8)SQL注射漏洞挖掘；</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9)数据库挖掘分析。</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5.撰写评估报告</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5.1风险评估报告：对风险分析阶段工作进行总结。主要包括:风险对组织、业务及系统的影响范围、影响程度,依据的法规和证据;风险评价结论。</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5.2安全整改建议:根据安全风险的严重程度、加固措施实施的难易程度、降低风险的时间紧迫程度、所投入的人员力量及资金成本等因素综合考虑。提出安全整改建议。</w:t>
            </w:r>
          </w:p>
        </w:tc>
      </w:tr>
      <w:tr w:rsidR="009A4158" w:rsidRPr="00A51473">
        <w:trPr>
          <w:trHeight w:val="20"/>
          <w:jc w:val="center"/>
        </w:trPr>
        <w:tc>
          <w:tcPr>
            <w:tcW w:w="1666" w:type="dxa"/>
            <w:vMerge/>
            <w:tcBorders>
              <w:top w:val="nil"/>
              <w:left w:val="single" w:sz="4" w:space="0" w:color="auto"/>
              <w:bottom w:val="single" w:sz="4" w:space="0" w:color="auto"/>
              <w:right w:val="single" w:sz="4" w:space="0" w:color="auto"/>
            </w:tcBorders>
            <w:vAlign w:val="center"/>
          </w:tcPr>
          <w:p w:rsidR="009A4158" w:rsidRPr="00A51473" w:rsidRDefault="009A4158">
            <w:pPr>
              <w:widowControl/>
              <w:jc w:val="left"/>
              <w:rPr>
                <w:rFonts w:asciiTheme="minorEastAsia" w:eastAsiaTheme="minorEastAsia" w:hAnsiTheme="minorEastAsia"/>
              </w:rPr>
            </w:pP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2.执法检查与重保</w:t>
            </w:r>
            <w:r w:rsidRPr="00A51473">
              <w:rPr>
                <w:rFonts w:asciiTheme="minorEastAsia" w:eastAsiaTheme="minorEastAsia" w:hAnsiTheme="minorEastAsia" w:hint="eastAsia"/>
              </w:rPr>
              <w:lastRenderedPageBreak/>
              <w:t>支撑服务</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lastRenderedPageBreak/>
              <w:t>一.服务项目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做好重大活动期间，教育城域网信息网络、关键系统、核心数据的网络安全保卫工作，防范发生重大网络安全事件，最大限度地降低网络安全风险和危害。</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lastRenderedPageBreak/>
              <w:t>二.服务内容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现场巡检以及态势感知或其他感知系统，对可能发生的安全事件进行追溯，对被保护网络中发生的安全事件进行线索追踪、调查。基于安全事件、安全告警之间的因果关系、时序关系、逻辑关系等，对安全事件进行综合性关联溯源分析。对攻击对手、其使用的攻击手法、攻击途径、攻击资源、攻击位置、攻击后果等进行追踪溯源和拓展分析。同时记录探索分析的过程，实现对整个安全事件的追溯和处理，进行安全事件的全面、立体、准确的刻画呈现。</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降低可能发生的安全事件所带来的影响，快速响应和处置重大活动期间发生的安全问题，协助教育城域网对可能发生的安全事件，进行最小化影响处置，减少安全事件带来的负面影响。</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威胁识别.威胁处置.威胁识别及处置报告。</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四.服务频次</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服务周期内开展一次。</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1.安保体系规划咨询</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1.1组织专家小组对重大事件的安全保障体系建设方案及建设过程进行评估。将最新最严重的网络安全问题以最快的速度进行通报，并且给出相应的解决办法。</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1.2派驻网络安全专家全程配合重保小组，协助用户识别重保护对象，组织重保服务团队。</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1.3 重保时期的风险评估</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以本地扫描的方式对采购单位范围内的系统和网络进行安全扫描，从网络内部和外部两个角度来查找网络结构.网络设备.服务器主机.数据和用户账号/口令等安全对象目标存在的安全风险.漏洞和威胁。</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1.2可识别的威胁包括信息探测类.网络设备与防火墙.RPC服务.Web服务.CGI问题.文件服务.域名服务.Windows远程访问.数据库问题.后门程序.其他服务.其他问题。</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1.3通过专业工具与人工分析相结合的方式，实现对数据包抓取.数据包还原处理，对网络中的攻击行为进行检测，针对检测到的攻击行为的数据包抽取，进行告警提醒，供安全服务人员进一步分析；</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1.4通过攻击行为监测引擎对网络中的攻击行为进行实时监测；</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1.5实现威胁情报信息和监测联动，对流量中的高危访问进行识别；</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1.6基于沙箱技术的动态检测能力，支持对高级未知威胁进行检测和告警；</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2. 重保时期的定制化安全监测</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2.1定位与溯源：依据日志记录情况，尽可能还原攻击事件的完整链条，识别攻击源。</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2.2安全事件处置建议：对发现的安全事件进行深度分析后给出事件处理建议，并协助客户解决问题。</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2.3通过工具及人工服务，协助用户单位及时发现安全异常线索，并对异常情况进行调查与分析，根据网络脆弱性检测中发现的脆弱点，模拟黑客对系统中的终端.服务器进行现场渗透性验证。</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2.4在重点单位设置网络安全值守保障岗，对重点阵地实施重点保卫。通过开展重点基础设施的安全执法检查，树立安全阵地。</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2.5建立重保时期安全问题上报机制，帮助重保目标单位在遇到网络安全的突发事件时能够迅速、准确地发现并解决问题，将损失降低到最小。</w:t>
            </w:r>
          </w:p>
        </w:tc>
      </w:tr>
      <w:tr w:rsidR="009A4158" w:rsidRPr="00A51473">
        <w:trPr>
          <w:trHeight w:val="20"/>
          <w:jc w:val="center"/>
        </w:trPr>
        <w:tc>
          <w:tcPr>
            <w:tcW w:w="1666" w:type="dxa"/>
            <w:vMerge/>
            <w:tcBorders>
              <w:top w:val="nil"/>
              <w:left w:val="single" w:sz="4" w:space="0" w:color="auto"/>
              <w:bottom w:val="single" w:sz="4" w:space="0" w:color="auto"/>
              <w:right w:val="single" w:sz="4" w:space="0" w:color="auto"/>
            </w:tcBorders>
            <w:vAlign w:val="center"/>
          </w:tcPr>
          <w:p w:rsidR="009A4158" w:rsidRPr="00A51473" w:rsidRDefault="009A4158">
            <w:pPr>
              <w:widowControl/>
              <w:jc w:val="left"/>
              <w:rPr>
                <w:rFonts w:asciiTheme="minorEastAsia" w:eastAsiaTheme="minorEastAsia" w:hAnsiTheme="minorEastAsia"/>
              </w:rPr>
            </w:pP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3.执</w:t>
            </w:r>
            <w:r w:rsidRPr="00A51473">
              <w:rPr>
                <w:rFonts w:asciiTheme="minorEastAsia" w:eastAsiaTheme="minorEastAsia" w:hAnsiTheme="minorEastAsia" w:hint="eastAsia"/>
              </w:rPr>
              <w:lastRenderedPageBreak/>
              <w:t>法检查（自查与迎查）</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lastRenderedPageBreak/>
              <w:t>一.服务项目</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lastRenderedPageBreak/>
              <w:t>掌握教育城域网自有资产网络安全及相关规章制度的理解和执行情况，收集问题，为制度调整提供依据。</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对安全责任范围内的资产进行覆盖管理制度.日常运维.防护建设.技术渗透等全方面的安全检查；并根据监管单位根据检查重点，制定专项检查任务，确保重要时期“零事件”。</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以上级监管单位的检查工作指标和工作重点为依据，超前谋划.提前布局，对教育城域网进行合规自查，及时处置发现的问题，做到问题内部消化处置。避免在每年的网络安全检查中被上级监管单位发现问题。</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四.工作内容</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定期检查与专项安全检查.安全检查专项技术支持，服务周期内开展一次。</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1.定期检查与专项安全检查：</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1.1对安全责任范围内的资产进行覆盖管理制度.日常运维.防护建设.技术渗透等全方面的安全检查；并根据监管单位根据检查重点，制定专项检查任务，确保重要时期“零事件”。</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1.2安全责任制落实情况：安全主管机构及责任分工情况，安全责任制落实情况，安全自查自管工作落实情况等。</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1.3安全日常管理情况：通过查阅制度.文件.文档等内容，了解目标单位日常安全管理的制度及执行情况。</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1.4网络安全教育培训情况：通过查阅制度.文件.文档等内容，了解目标单位网络安全教育培训的情况</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1.5物理安全情况：通过现场实地查看机房环境，了解目标单位物理安全的落实情况</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1.6安全防护情况：现场对目标单位的安全防护技术措施进行调查，了解该单位安全技术设施的部署.策略设计与实施的效果，检查范围可包含网站安全.网络安全.主机安全.无线网络安全.电子邮件安全.终端安全以及移动存储介质安全等方面</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1.7数据安全情况：通过查阅文档.查看系统运行情况，实际了解目标单位数据安全保护情况</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1.8日志与审计情况：检查目标单位相关系统的日志记录现状与审计执行情况</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1.9监测预警和应急处置工作情况：了解目标单位自身安全监测预警的情况，检查应急预案的制定与操作执行情况</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1.10依据执法检查的目的和要求，根据实际情况，定制检查项目。促使采购单位满足实际安全检查要求。</w:t>
            </w:r>
          </w:p>
        </w:tc>
      </w:tr>
      <w:tr w:rsidR="009A4158" w:rsidRPr="00A51473">
        <w:trPr>
          <w:trHeight w:val="20"/>
          <w:jc w:val="center"/>
        </w:trPr>
        <w:tc>
          <w:tcPr>
            <w:tcW w:w="866" w:type="dxa"/>
            <w:vMerge w:val="restart"/>
            <w:tcBorders>
              <w:top w:val="nil"/>
              <w:left w:val="single" w:sz="4" w:space="0" w:color="auto"/>
              <w:bottom w:val="single" w:sz="4" w:space="0" w:color="auto"/>
              <w:right w:val="single" w:sz="4" w:space="0" w:color="auto"/>
            </w:tcBorders>
            <w:vAlign w:val="center"/>
          </w:tcPr>
          <w:p w:rsidR="009A4158" w:rsidRPr="00A51473" w:rsidRDefault="00F15EDA">
            <w:pPr>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lastRenderedPageBreak/>
              <w:t>二、护网攻防演练与应急支撑</w:t>
            </w: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护网攻防演练</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一.服务项目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按照网络安全法要求，通过对教育城域网内自有资产进行攻防演练，构建教育城域网应急管理组织架构，并通过演练明确人员责任.提高人员安全意识，整体安全突发事件的处置能力。</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从实战角度，验证教育城域网内部信息系统安全性，并暴露关键信息系统的安全能力。演练是由专业安全人员模拟入侵者所用的常见手段对测试目标发起模拟入侵的过程。整个过程的目的在于通过利用各种已知漏洞识别手段充分挖掘网络层.系统层.应用层乃至业务逻辑层中可能存在且被利用的潜在威胁点。</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lastRenderedPageBreak/>
              <w:t>提高信息系统安全保障能力，考察目标信息系统安全防范水平，通过模拟恶意黑客的攻击方法，来评估信息系统的安全状况。测试过程包含对系统的弱点.技术缺陷或漏洞的主动分析，并尝试有条件的利用这些脆弱性，以最终评估对系统造成侵害程度的可能性。达到“以攻促防”安全服务工作价值。</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四.服务频次</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服务周期内开展一次。</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1.协助组织年度网络安全应急演练，包括攻防展示讲解.文档材料准备等。</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2.应急演练内容包含但不限于：真实环境攻防演练.模拟环境攻防演练.技术PPT演示攻防演练.录屏讲解攻防演练等。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3.演练内容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3.1对目标系统进行安全隐患排查，在网络安全域划分、目标系统资产梳理、系统数据流向、攻击路径及其防护等方面查找重大安全隐患并及时解决。</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3.2签署保密和授权攻击协议，由组织方负责和攻击小组签署演习保密协议以及授权攻击协议。</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3.3由攻击小组对确定好的攻击目标实施真实攻击。在攻击路径中发现的安全漏洞和隐患，攻击小组实施攻击应及时向演习指挥部报备，不允许对其进行破坏性的操作，避免影响业务系统正常运行。</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3.4 确保攻击行为安全性，攻击终端需有审计功能，进程监控，拷进拷出行为管控，全程录屏。</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3.5 对攻防演练涉及的相关业务进行系统功能测试，确保经过演练，各系统使用正常。记录演练过程数据，检测出的安全漏洞及隐患，进行回溯和梳理，分析评价、总结经验。</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3.6提交攻防演练总结报告，并以此作为依据优化改进网络安全应急体系。</w:t>
            </w:r>
          </w:p>
        </w:tc>
      </w:tr>
      <w:tr w:rsidR="009A4158" w:rsidRPr="00A51473">
        <w:trPr>
          <w:trHeight w:val="20"/>
          <w:jc w:val="center"/>
        </w:trPr>
        <w:tc>
          <w:tcPr>
            <w:tcW w:w="1666" w:type="dxa"/>
            <w:vMerge/>
            <w:tcBorders>
              <w:top w:val="nil"/>
              <w:left w:val="single" w:sz="4" w:space="0" w:color="auto"/>
              <w:bottom w:val="single" w:sz="4" w:space="0" w:color="auto"/>
              <w:right w:val="single" w:sz="4" w:space="0" w:color="auto"/>
            </w:tcBorders>
            <w:vAlign w:val="center"/>
          </w:tcPr>
          <w:p w:rsidR="009A4158" w:rsidRPr="00A51473" w:rsidRDefault="009A4158">
            <w:pPr>
              <w:widowControl/>
              <w:jc w:val="left"/>
              <w:rPr>
                <w:rFonts w:asciiTheme="minorEastAsia" w:eastAsiaTheme="minorEastAsia" w:hAnsiTheme="minorEastAsia"/>
              </w:rPr>
            </w:pP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rPr>
                <w:rFonts w:asciiTheme="minorEastAsia" w:eastAsiaTheme="minorEastAsia" w:hAnsiTheme="minorEastAsia"/>
              </w:rPr>
            </w:pPr>
            <w:r w:rsidRPr="00A51473">
              <w:rPr>
                <w:rFonts w:asciiTheme="minorEastAsia" w:eastAsiaTheme="minorEastAsia" w:hAnsiTheme="minorEastAsia" w:hint="eastAsia"/>
              </w:rPr>
              <w:t>安全应急响应</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一.服务项目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应急支撑服务是在特定网络和系统面临或已经遭受突然攻击行为时，进行快速应急反应，提出并实施应急方案。</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作为一项综合性工作，网络安全应急处置不仅涉及入侵检测.事件诊断.攻击隔离.快速恢复.网络追踪.计算机取证.自动响应等关键技术，对安全管理也提出更高的要求。根据应急事件处理的PDCERF方法学，将应急处置分为准备.检测.抑制.根除.恢复.跟进6个阶段的工作。</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对于本项目我单位承诺若教育城域网内部信息系统发生安全事件，立即响应。10分钟内远程立即响应。1小时内安排技术专家现场响应。通过应急支撑服务，实现教育城域网对于安全事件的快速处置能力。</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应急支撑。按照网络安全法要求，提高整体安全突发事件的处置能力。对采购单位内自由资产，协助安全应急处置。</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 服务频次</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服务周期内，若采购单位发生安全事件，协助采购单位处理安全事件（不限次数）。</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1.发生突发安全事件时，安全服务人员协助客户及时采取行动限制事件扩散和影响的范围，协助客户检查所有受影响的系统，在准确判断安全</w:t>
            </w:r>
            <w:r w:rsidRPr="00A51473">
              <w:rPr>
                <w:rFonts w:asciiTheme="minorEastAsia" w:eastAsiaTheme="minorEastAsia" w:hAnsiTheme="minorEastAsia" w:hint="eastAsia"/>
              </w:rPr>
              <w:lastRenderedPageBreak/>
              <w:t>事件原因的基础上，提出基于安全事件整体安全解决方案，排除系统安全风险并协助追查事件来源.提出解决方案.协助后续处置。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2.应急事件处置步骤：</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第一步：准备阶段；第二步：检测阶段；第三步：抑制阶段；第四步：恢复阶段；第五步：跟进阶段；第六步：总结阶段。</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3.协助采购单位对应用服务瘫痪.网络阻塞.DDOS攻击问题.服务器劫持.系统异常宕机.恶意入侵.黑客攻击.病毒爆发.内网安全问题进行应急处置；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4.协助采购单位分析.处置网络安全事件（事故）.信息安全事件（事故）.实施应急处理计划，协助采购单位验证恢复后的系统是否运行正常，并确认与原有系统配置保持一致；</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5.协助对发生异常的系统进行分析，判断是否真正发生了安全事件，协助采购单位共同确定应急处理方案，并协助落实。</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六.响应时间</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若发生安全事件，立即响应。10分钟内远程立即响应。1小时内安排技术专家现场响应。</w:t>
            </w:r>
          </w:p>
        </w:tc>
      </w:tr>
      <w:tr w:rsidR="009A4158" w:rsidRPr="00A51473">
        <w:trPr>
          <w:trHeight w:val="20"/>
          <w:jc w:val="center"/>
        </w:trPr>
        <w:tc>
          <w:tcPr>
            <w:tcW w:w="1666" w:type="dxa"/>
            <w:vMerge/>
            <w:tcBorders>
              <w:top w:val="nil"/>
              <w:left w:val="single" w:sz="4" w:space="0" w:color="auto"/>
              <w:bottom w:val="single" w:sz="4" w:space="0" w:color="auto"/>
              <w:right w:val="single" w:sz="4" w:space="0" w:color="auto"/>
            </w:tcBorders>
            <w:vAlign w:val="center"/>
          </w:tcPr>
          <w:p w:rsidR="009A4158" w:rsidRPr="00A51473" w:rsidRDefault="009A4158">
            <w:pPr>
              <w:widowControl/>
              <w:jc w:val="left"/>
              <w:rPr>
                <w:rFonts w:asciiTheme="minorEastAsia" w:eastAsiaTheme="minorEastAsia" w:hAnsiTheme="minorEastAsia"/>
              </w:rPr>
            </w:pP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安全支撑</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一.服务项目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安全技术规划.设备和建设过程中的安全问题。</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对教育城域网日常的安全管理.项目规划.设计及建设过程中的安全问题提供安全建议。</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绝对的安全是不存在的，通过安全管理体系.安全运维体系.安全改进建议.安全评估体系.安全基线体系等，逐步提升教育城域网安全能力，达到安全性和业务可用性的平衡。</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四.服务频次</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服务期内根据需要提供现场及远程方式的服务，不限次数。</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1.主要工作：对招标方日常的安全管理.项目规划.设计及建设过程中的安全问题提供安全建议。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2.规划内容</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2.1对采购单位的网络安全情况熟悉，分析可能产生的安全漏洞，和潜在存在的安全威胁，可提供有针对性技术防护措施改进建议。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2.2安全评估。包括设计阶段.实施阶段.运行维护阶段。涵盖技术.管理.安全符合性.风险识别.安全功能验证.面临威胁.自身脆弱性以及已有安全措施等各方面。</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2.3确定安全基线。依据安全评估目标和组织的实际信息系统建设情况，定义安全基线，包括业务系统的业务逻辑安全基线；网络及设备载体安全基线；物理环境边界；组织管理权限安全基线等。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2.4通过评估工具以本地扫描的方式对评估范围内的系统和网络进行安全扫描，从网络内部和外部两个角度来查找网络结构、网络设备、服务器主机、数据和用户账号/口令等安全对象目标存在的安全风险、漏洞和威胁。包括信息探测类、网络设备与防火墙、RPC服务、Web服务、CGI问题、文件服务、域名服务、Windows远程访问、数据库问题、后门程序、其他服务、其他问题。</w:t>
            </w:r>
          </w:p>
        </w:tc>
      </w:tr>
      <w:tr w:rsidR="009A4158" w:rsidRPr="00A51473">
        <w:trPr>
          <w:trHeight w:val="20"/>
          <w:jc w:val="center"/>
        </w:trPr>
        <w:tc>
          <w:tcPr>
            <w:tcW w:w="1666" w:type="dxa"/>
            <w:vMerge/>
            <w:tcBorders>
              <w:top w:val="nil"/>
              <w:left w:val="single" w:sz="4" w:space="0" w:color="auto"/>
              <w:bottom w:val="single" w:sz="4" w:space="0" w:color="auto"/>
              <w:right w:val="single" w:sz="4" w:space="0" w:color="auto"/>
            </w:tcBorders>
            <w:vAlign w:val="center"/>
          </w:tcPr>
          <w:p w:rsidR="009A4158" w:rsidRPr="00A51473" w:rsidRDefault="009A4158">
            <w:pPr>
              <w:widowControl/>
              <w:jc w:val="left"/>
              <w:rPr>
                <w:rFonts w:asciiTheme="minorEastAsia" w:eastAsiaTheme="minorEastAsia" w:hAnsiTheme="minorEastAsia"/>
              </w:rPr>
            </w:pP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技术培训</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一.服务项目</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技术培训，根据教育城域网实际培训需求，协调不同级别的安全讲师，进行安全技术培训。</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lastRenderedPageBreak/>
              <w:t>可根据教育城域网的需要，开展包括网络基础架构安全.web应用安全.路由与交换安全.黑客攻击手段与防御.安全意识等范围内的安全培训等安全培训。</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安全培训是一个具有专业技能的培训，通过信息安全意识培训提高教育城域网上至领导下至普通员工的网络安全意识，通过注册信息安全专业人员培训，提升教育城域网专业人员的技术能力。</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四.服务频次</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服务周期内开展两次。</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widowControl/>
              <w:adjustRightInd w:val="0"/>
              <w:snapToGrid w:val="0"/>
              <w:jc w:val="left"/>
              <w:rPr>
                <w:rFonts w:asciiTheme="minorEastAsia" w:eastAsiaTheme="minorEastAsia" w:hAnsiTheme="minorEastAsia"/>
              </w:rPr>
            </w:pPr>
            <w:r w:rsidRPr="00A51473">
              <w:rPr>
                <w:rFonts w:asciiTheme="minorEastAsia" w:eastAsiaTheme="minorEastAsia" w:hAnsiTheme="minorEastAsia" w:hint="eastAsia"/>
              </w:rPr>
              <w:t>1.为郑州市现代教育信息中心协助培养1名CISP认证安全专家,使之具备信息安全规划.建设.维护能力。</w:t>
            </w:r>
          </w:p>
        </w:tc>
      </w:tr>
      <w:tr w:rsidR="009A4158" w:rsidRPr="00A51473">
        <w:trPr>
          <w:trHeight w:val="20"/>
          <w:jc w:val="center"/>
        </w:trPr>
        <w:tc>
          <w:tcPr>
            <w:tcW w:w="866" w:type="dxa"/>
            <w:vMerge w:val="restart"/>
            <w:tcBorders>
              <w:top w:val="nil"/>
              <w:left w:val="single" w:sz="4" w:space="0" w:color="auto"/>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lastRenderedPageBreak/>
              <w:t>三、驻场安全督导与专项安全检查</w:t>
            </w: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rPr>
                <w:rFonts w:asciiTheme="minorEastAsia" w:eastAsiaTheme="minorEastAsia" w:hAnsiTheme="minorEastAsia"/>
              </w:rPr>
            </w:pPr>
            <w:r w:rsidRPr="00A51473">
              <w:rPr>
                <w:rFonts w:asciiTheme="minorEastAsia" w:eastAsiaTheme="minorEastAsia" w:hAnsiTheme="minorEastAsia" w:hint="eastAsia"/>
              </w:rPr>
              <w:t>驻场安全督导</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一.服务项目</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组织技术专家，在教育城域网进行驻场安全督导工作。</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驻场安全督导服务，指挥教育城域网现有各安全厂家，以资产梳理、摸底排查、日常运维、工作汇报等驻场工作内容，长期支撑教育城域网现有网络安全工作。通过定期的周报、月报、季报工作协助教育城域网安全运维工作。</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通过驻场安全督导服务把教育城域网现有的安全能力盘活。真正把教育城域网现有安全设备“用起来”，协助教育城域网把网络协同管理机制“落下去”。</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四.服务频次</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整个服务周期，为教育城域网派驻一名网络安全技术专家，提供驻场安全督导工作。</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1. 保证教育城域网态势感知平台正常运行</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2. 针对态势感知平台发现安全事件、安全漏洞，进行人工验证工作并负责复测和撰写安全通报</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 协助客户每日查看态势感知平台的监测任务（事件/漏洞任务），对平台监测过程中发现的异常事件，组织人员开展进一步的调查工作。</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4. 负责“郑州教育城域网安全运营中心”“</w:t>
            </w:r>
            <w:hyperlink r:id="rId7" w:history="1">
              <w:r w:rsidRPr="00A51473">
                <w:rPr>
                  <w:rStyle w:val="a8"/>
                  <w:rFonts w:asciiTheme="minorEastAsia" w:eastAsiaTheme="minorEastAsia" w:hAnsiTheme="minorEastAsia" w:hint="eastAsia"/>
                </w:rPr>
                <w:t>郑州教育应用安全监测预警通报平台</w:t>
              </w:r>
            </w:hyperlink>
            <w:r w:rsidRPr="00A51473">
              <w:rPr>
                <w:rFonts w:asciiTheme="minorEastAsia" w:eastAsiaTheme="minorEastAsia" w:hAnsiTheme="minorEastAsia"/>
              </w:rPr>
              <w:t>”对郑州教育城域网的网络安全情况进行实时监测、分析和处置。</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5. 定期分析郑州市教育城域网互联网网站的网络安全态势，收集主要攻击手段，判断是否存在重大安全隐患。</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6. 收集教育城域网安全规则限制情况、安全防护设备运行情况、漏洞验证情况，并定期整理汇报，协助教育城域网判断是否发生重大安全事件。</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7. 定期协助教育城域网开展重要互联网Web资产的木马核查工作，发下可能存在的木马后门、隐藏可疑函数，及时处置发现的木马后门事件。</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8. 定期收集教育城域网重要信息系统日志，并对日志进行分析审计。</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9. 协助教育城域网处理其他联网系统安全问题、异常主机风险问题、远程违规外联问题、安全事件审计。</w:t>
            </w:r>
          </w:p>
        </w:tc>
      </w:tr>
      <w:tr w:rsidR="009A4158" w:rsidRPr="00A51473">
        <w:trPr>
          <w:trHeight w:val="20"/>
          <w:jc w:val="center"/>
        </w:trPr>
        <w:tc>
          <w:tcPr>
            <w:tcW w:w="1666" w:type="dxa"/>
            <w:vMerge/>
            <w:tcBorders>
              <w:top w:val="nil"/>
              <w:left w:val="single" w:sz="4" w:space="0" w:color="auto"/>
              <w:bottom w:val="single" w:sz="4" w:space="0" w:color="auto"/>
              <w:right w:val="single" w:sz="4" w:space="0" w:color="auto"/>
            </w:tcBorders>
            <w:vAlign w:val="center"/>
          </w:tcPr>
          <w:p w:rsidR="009A4158" w:rsidRPr="00A51473" w:rsidRDefault="009A4158">
            <w:pPr>
              <w:widowControl/>
              <w:jc w:val="left"/>
              <w:rPr>
                <w:rFonts w:asciiTheme="minorEastAsia" w:eastAsiaTheme="minorEastAsia" w:hAnsiTheme="minorEastAsia"/>
              </w:rPr>
            </w:pPr>
          </w:p>
        </w:tc>
        <w:tc>
          <w:tcPr>
            <w:tcW w:w="800"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center"/>
              <w:rPr>
                <w:rFonts w:asciiTheme="minorEastAsia" w:eastAsiaTheme="minorEastAsia" w:hAnsiTheme="minorEastAsia"/>
              </w:rPr>
            </w:pPr>
            <w:r w:rsidRPr="00A51473">
              <w:rPr>
                <w:rFonts w:asciiTheme="minorEastAsia" w:eastAsiaTheme="minorEastAsia" w:hAnsiTheme="minorEastAsia" w:hint="eastAsia"/>
              </w:rPr>
              <w:t>网络安全专项督查 检查</w:t>
            </w:r>
          </w:p>
        </w:tc>
        <w:tc>
          <w:tcPr>
            <w:tcW w:w="6629" w:type="dxa"/>
            <w:tcBorders>
              <w:top w:val="single" w:sz="4" w:space="0" w:color="auto"/>
              <w:left w:val="nil"/>
              <w:bottom w:val="single" w:sz="4" w:space="0" w:color="auto"/>
              <w:right w:val="single" w:sz="4" w:space="0" w:color="auto"/>
            </w:tcBorders>
            <w:vAlign w:val="center"/>
          </w:tcPr>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一.服务项目</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落实网络安全监管能力，计划通过组织专业支撑团队，开展郑州市教育系统网络安全督查检查，摸清教育城域网管辖范围内的区县教体局、市直学校安全能力底数。</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二．服务内容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一是现场检查，对教育城域网管辖范围内的区县教体局、市直学校自管资产中存在的安全隐患问题进行记录，二是远程检查，对教育城域网管辖范围内的区县教体局、市直学校的资产进行远程检查，发现可能存在的安全隐患。</w:t>
            </w:r>
          </w:p>
          <w:p w:rsidR="009A4158" w:rsidRPr="00A51473" w:rsidRDefault="00F15EDA">
            <w:pPr>
              <w:pStyle w:val="a0"/>
              <w:ind w:firstLineChars="0" w:firstLine="0"/>
              <w:rPr>
                <w:rFonts w:asciiTheme="minorEastAsia" w:eastAsiaTheme="minorEastAsia" w:hAnsiTheme="minorEastAsia"/>
                <w:b/>
                <w:bCs/>
              </w:rPr>
            </w:pPr>
            <w:r w:rsidRPr="00A51473">
              <w:rPr>
                <w:rFonts w:asciiTheme="minorEastAsia" w:eastAsiaTheme="minorEastAsia" w:hAnsiTheme="minorEastAsia" w:hint="eastAsia"/>
                <w:b/>
                <w:bCs/>
              </w:rPr>
              <w:t>三．服务价值</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对检查中发现的问题进行梳理，汇总检查中发现的突出问题，参照公安、网信执法工作中的处置措施，以及这些隐患可能造成的危害及影响，制定有针对性的改进措施。提升我市教育城域网的整体安全意识，同时促进网络安全协调联动工作机制的建立。</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四.服务频次</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服务周期内开展一次</w:t>
            </w:r>
          </w:p>
          <w:p w:rsidR="009A4158" w:rsidRPr="00A51473" w:rsidRDefault="00F15EDA">
            <w:pPr>
              <w:widowControl/>
              <w:adjustRightInd w:val="0"/>
              <w:snapToGrid w:val="0"/>
              <w:jc w:val="left"/>
              <w:rPr>
                <w:rFonts w:asciiTheme="minorEastAsia" w:eastAsiaTheme="minorEastAsia" w:hAnsiTheme="minorEastAsia"/>
                <w:b/>
                <w:bCs/>
              </w:rPr>
            </w:pPr>
            <w:r w:rsidRPr="00A51473">
              <w:rPr>
                <w:rFonts w:asciiTheme="minorEastAsia" w:eastAsiaTheme="minorEastAsia" w:hAnsiTheme="minorEastAsia" w:hint="eastAsia"/>
                <w:b/>
                <w:bCs/>
              </w:rPr>
              <w:t>五.技术服务要求</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1.安全责任制落实情况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评估和了解目标单位安全责任制的落实情况，检查内容以该单位可提供的相关文件、记录等内容为主，至少包含：网络安全保护责任落实情况、安全主管机构及责任分工情况、数据安全管理情况等。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2.安全日常管理情况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通过查阅制度、文件、文档等内容，了解目标单位日常安全管理的制度及执行情况，至少包含：安全规章制度制定及落实情况、安全操作规程执行情况等。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3.网络安全教育培训情况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依据网络安全法要求，通过查阅文件、音视频材料、问询等内容、了解目标单位网络安全教育培训情况，至少包含: 人员安全管理情况、外包安全管理情况等。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4.应急管理情况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检查应急管理情况，发现应急管理中存在的问题，促使被检查单位提升应急管理能力。主要包含：应急预案的制定情况、应急演练的执行情况、应急总结的落实与执行情况等。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5.监测预警处置工作情况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通过查阅制度、文件、文档等内容，了解目标单位监测预警处置工作能力，检查内容至少包含：等级保护落实情况、检测处置情况、监控管理情况等。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6.基本安全防护情况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通过查阅制度、文件、文档等内容，了解目标单位基本安全防护情况，检查内容至少包含：无线网络安全管理情况、基本网络安全运维情况、门户网站安全防护情况等。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7.物理安全情况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通过现场实地查看机房环境，了解目标单位物理安全的落实情况，检查内容至少包含：机房基本环境情况、防火、防盗、消防情况、电力系统情况等内容。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lastRenderedPageBreak/>
              <w:t>8.网络安全情况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现场对目标单位的安全防护技术措施进行调查，了解该单位安全技术设施的部署、策略设计与实施的效果。至少包含：网络结构安全、网络访问控制安全、边界完整性检查、入侵防范安全、网络设备防护情况等。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9.主机安全情况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通过查阅文档、查看主机运行情况，实际了解目标单位主机安全保护情况，检查内容至少包含：主机身份鉴别、数据访问控制、主机安全审计、主机入侵防范、恶意代码防范能力、资源控制能力。</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10.应用安全情况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通过现场操作、查看应用系统安全运行情况，实际了解目标单位应用系统安全保护情况，检查内容至少包含：公民信息保护情况、通信完整性情况、身份鉴别情况、访问控制情况等。</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11.日志与审计情况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检查目标单位相关系统的日志记录现状与审计执行情况，检查内容至少包含：主机、应用、数据库访问、应用操作访问等内容。</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12.备份与恢复情况</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检查目标单位重要系统的备份冗余情况，检查重要系统的可用性、检查目标单位备份数据在备份和传输过程中的保密性。</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13.技术安全检测</w:t>
            </w:r>
          </w:p>
          <w:p w:rsidR="009A4158" w:rsidRPr="00A51473" w:rsidRDefault="00F15EDA">
            <w:pPr>
              <w:pStyle w:val="a0"/>
              <w:ind w:firstLineChars="0" w:firstLine="0"/>
              <w:rPr>
                <w:rFonts w:asciiTheme="minorEastAsia" w:eastAsiaTheme="minorEastAsia" w:hAnsiTheme="minorEastAsia"/>
              </w:rPr>
            </w:pPr>
            <w:r w:rsidRPr="00A51473">
              <w:rPr>
                <w:rFonts w:asciiTheme="minorEastAsia" w:eastAsiaTheme="minorEastAsia" w:hAnsiTheme="minorEastAsia" w:hint="eastAsia"/>
              </w:rPr>
              <w:t>通过互联网监测及现场技术检测，检查单位目前存在的安全风险。互联网技术检测包括开放端口识别、互联网资产漏洞发现、健康度验证、安全事件发现等；内网技术检测包含但不限于漏洞检测、日志分析、木马取证等。</w:t>
            </w:r>
          </w:p>
        </w:tc>
      </w:tr>
    </w:tbl>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cs="黑体" w:hint="eastAsia"/>
          <w:color w:val="000000"/>
        </w:rPr>
        <w:lastRenderedPageBreak/>
        <w:t>五、服务团队能力要求</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服务商需针对本项目成立专项技术服务小组，并根据项目服务的需要，开展各项安全技术服务，安全技术服务团队成员配备情况要求如下：</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1.服务团队负责人1人，具备CISP认证、CISAW认证、计算机信息系统集成项目经理认证证书；</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2.技术负责人1人，具备CISP认证、CISAW认证、CISSP认证；</w:t>
      </w:r>
    </w:p>
    <w:p w:rsidR="009A4158" w:rsidRPr="00A51473" w:rsidRDefault="00F15EDA">
      <w:pPr>
        <w:spacing w:line="360" w:lineRule="auto"/>
        <w:ind w:firstLineChars="200" w:firstLine="420"/>
        <w:rPr>
          <w:rFonts w:asciiTheme="minorEastAsia" w:eastAsiaTheme="minorEastAsia" w:hAnsiTheme="minorEastAsia"/>
          <w:color w:val="000000"/>
        </w:rPr>
      </w:pPr>
      <w:r w:rsidRPr="00A51473">
        <w:rPr>
          <w:rFonts w:asciiTheme="minorEastAsia" w:eastAsiaTheme="minorEastAsia" w:hAnsiTheme="minorEastAsia" w:hint="eastAsia"/>
          <w:color w:val="000000"/>
        </w:rPr>
        <w:t>3.安全培训讲师1人，具有高级职称，按照要求开展安全技能培训。</w:t>
      </w:r>
    </w:p>
    <w:sectPr w:rsidR="009A4158" w:rsidRPr="00A514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F6A" w:rsidRDefault="00E27F6A" w:rsidP="00961B5F">
      <w:r>
        <w:separator/>
      </w:r>
    </w:p>
  </w:endnote>
  <w:endnote w:type="continuationSeparator" w:id="0">
    <w:p w:rsidR="00E27F6A" w:rsidRDefault="00E27F6A" w:rsidP="0096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F6A" w:rsidRDefault="00E27F6A" w:rsidP="00961B5F">
      <w:r>
        <w:separator/>
      </w:r>
    </w:p>
  </w:footnote>
  <w:footnote w:type="continuationSeparator" w:id="0">
    <w:p w:rsidR="00E27F6A" w:rsidRDefault="00E27F6A" w:rsidP="00961B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4C52"/>
    <w:rsid w:val="00083372"/>
    <w:rsid w:val="005F1187"/>
    <w:rsid w:val="006632BC"/>
    <w:rsid w:val="00674C52"/>
    <w:rsid w:val="007546BE"/>
    <w:rsid w:val="00890ABA"/>
    <w:rsid w:val="009219E3"/>
    <w:rsid w:val="00961B5F"/>
    <w:rsid w:val="009A4158"/>
    <w:rsid w:val="00A51473"/>
    <w:rsid w:val="00CC0E97"/>
    <w:rsid w:val="00E067A7"/>
    <w:rsid w:val="00E27F6A"/>
    <w:rsid w:val="00E77497"/>
    <w:rsid w:val="00F15EDA"/>
    <w:rsid w:val="00F716C6"/>
    <w:rsid w:val="36B1127E"/>
    <w:rsid w:val="67FC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BA705"/>
  <w15:docId w15:val="{09DF1A80-888D-43AA-B984-6FCA5CB05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pPr>
      <w:ind w:firstLineChars="200" w:firstLine="420"/>
    </w:pPr>
  </w:style>
  <w:style w:type="paragraph" w:styleId="a4">
    <w:name w:val="Body Text"/>
    <w:basedOn w:val="a"/>
    <w:link w:val="a5"/>
    <w:uiPriority w:val="99"/>
    <w:semiHidden/>
    <w:unhideWhenUsed/>
    <w:pPr>
      <w:spacing w:after="120"/>
    </w:pPr>
  </w:style>
  <w:style w:type="paragraph" w:styleId="a6">
    <w:name w:val="Body Text First Indent"/>
    <w:basedOn w:val="a"/>
    <w:link w:val="a7"/>
    <w:uiPriority w:val="99"/>
    <w:semiHidden/>
    <w:unhideWhenUsed/>
    <w:pPr>
      <w:ind w:firstLineChars="100" w:firstLine="420"/>
    </w:pPr>
  </w:style>
  <w:style w:type="character" w:styleId="a8">
    <w:name w:val="Hyperlink"/>
    <w:basedOn w:val="a1"/>
    <w:uiPriority w:val="99"/>
    <w:unhideWhenUsed/>
    <w:rPr>
      <w:color w:val="0000FF"/>
      <w:u w:val="single"/>
    </w:rPr>
  </w:style>
  <w:style w:type="character" w:customStyle="1" w:styleId="a5">
    <w:name w:val="正文文本 字符"/>
    <w:basedOn w:val="a1"/>
    <w:link w:val="a4"/>
    <w:uiPriority w:val="99"/>
    <w:semiHidden/>
    <w:rPr>
      <w:rFonts w:ascii="Times New Roman" w:eastAsia="宋体" w:hAnsi="Times New Roman" w:cs="Times New Roman"/>
      <w:szCs w:val="21"/>
    </w:rPr>
  </w:style>
  <w:style w:type="character" w:customStyle="1" w:styleId="a7">
    <w:name w:val="正文首行缩进 字符"/>
    <w:basedOn w:val="a5"/>
    <w:link w:val="a6"/>
    <w:uiPriority w:val="99"/>
    <w:semiHidden/>
    <w:rPr>
      <w:rFonts w:ascii="Times New Roman" w:eastAsia="宋体" w:hAnsi="Times New Roman" w:cs="Times New Roman"/>
      <w:szCs w:val="21"/>
    </w:rPr>
  </w:style>
  <w:style w:type="paragraph" w:styleId="a9">
    <w:name w:val="header"/>
    <w:basedOn w:val="a"/>
    <w:link w:val="aa"/>
    <w:uiPriority w:val="99"/>
    <w:unhideWhenUsed/>
    <w:rsid w:val="00961B5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1"/>
    <w:link w:val="a9"/>
    <w:uiPriority w:val="99"/>
    <w:rsid w:val="00961B5F"/>
    <w:rPr>
      <w:rFonts w:ascii="Times New Roman" w:eastAsia="宋体" w:hAnsi="Times New Roman" w:cs="Times New Roman"/>
      <w:kern w:val="2"/>
      <w:sz w:val="18"/>
      <w:szCs w:val="18"/>
    </w:rPr>
  </w:style>
  <w:style w:type="paragraph" w:styleId="ab">
    <w:name w:val="footer"/>
    <w:basedOn w:val="a"/>
    <w:link w:val="ac"/>
    <w:uiPriority w:val="99"/>
    <w:unhideWhenUsed/>
    <w:rsid w:val="00961B5F"/>
    <w:pPr>
      <w:tabs>
        <w:tab w:val="center" w:pos="4153"/>
        <w:tab w:val="right" w:pos="8306"/>
      </w:tabs>
      <w:snapToGrid w:val="0"/>
      <w:jc w:val="left"/>
    </w:pPr>
    <w:rPr>
      <w:sz w:val="18"/>
      <w:szCs w:val="18"/>
    </w:rPr>
  </w:style>
  <w:style w:type="character" w:customStyle="1" w:styleId="ac">
    <w:name w:val="页脚 字符"/>
    <w:basedOn w:val="a1"/>
    <w:link w:val="ab"/>
    <w:uiPriority w:val="99"/>
    <w:rsid w:val="00961B5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q.zzedu.net.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1542</Words>
  <Characters>8791</Characters>
  <Application>Microsoft Office Word</Application>
  <DocSecurity>0</DocSecurity>
  <Lines>73</Lines>
  <Paragraphs>20</Paragraphs>
  <ScaleCrop>false</ScaleCrop>
  <Company>Microsoft</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7</cp:revision>
  <dcterms:created xsi:type="dcterms:W3CDTF">2021-03-29T02:41:00Z</dcterms:created>
  <dcterms:modified xsi:type="dcterms:W3CDTF">2021-04-14T01:19:00Z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C97D8165D37E40F396BA06BF0E409C6E</vt:lpwstr>
  </property>
</Properties>
</file>