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8D4" w:rsidRDefault="00CB08D4" w:rsidP="00CB08D4">
      <w:pPr>
        <w:spacing w:line="350" w:lineRule="auto"/>
        <w:ind w:left="440" w:right="1096"/>
        <w:rPr>
          <w:rFonts w:ascii="宋体" w:hAnsi="宋体" w:cs="宋体" w:hint="eastAsia"/>
          <w:szCs w:val="21"/>
        </w:rPr>
      </w:pPr>
      <w:r>
        <w:rPr>
          <w:rFonts w:ascii="宋体" w:hAnsi="宋体" w:cs="宋体" w:hint="eastAsia"/>
          <w:b/>
          <w:bCs/>
          <w:color w:val="333333"/>
          <w:szCs w:val="21"/>
        </w:rPr>
        <w:t>一、</w:t>
      </w:r>
      <w:r>
        <w:rPr>
          <w:rFonts w:ascii="宋体" w:hAnsi="宋体" w:cs="宋体"/>
          <w:b/>
          <w:bCs/>
          <w:color w:val="333333"/>
          <w:szCs w:val="21"/>
        </w:rPr>
        <w:t>项目名称：</w:t>
      </w:r>
      <w:r w:rsidRPr="00EB6D2C">
        <w:rPr>
          <w:rFonts w:ascii="宋体" w:hAnsi="宋体" w:cs="宋体"/>
          <w:szCs w:val="21"/>
        </w:rPr>
        <w:t xml:space="preserve">利用三维仿真人工模型服务市委规委会和政府土委会项目 </w:t>
      </w:r>
    </w:p>
    <w:p w:rsidR="00CB08D4" w:rsidRDefault="00CB08D4" w:rsidP="00CB08D4">
      <w:pPr>
        <w:spacing w:line="350" w:lineRule="auto"/>
        <w:ind w:left="440" w:right="1096"/>
        <w:rPr>
          <w:rFonts w:ascii="宋体" w:hAnsi="宋体" w:cs="宋体"/>
          <w:color w:val="333333"/>
          <w:szCs w:val="21"/>
        </w:rPr>
      </w:pPr>
      <w:r>
        <w:rPr>
          <w:rFonts w:ascii="宋体" w:hAnsi="宋体" w:cs="宋体"/>
          <w:b/>
          <w:bCs/>
          <w:szCs w:val="21"/>
        </w:rPr>
        <w:t>二、招标范围：</w:t>
      </w:r>
      <w:r>
        <w:rPr>
          <w:rFonts w:ascii="宋体" w:hAnsi="宋体" w:cs="宋体"/>
          <w:szCs w:val="21"/>
        </w:rPr>
        <w:t>驻马店城市总体规划确定的中心城区规划建设区。</w:t>
      </w:r>
    </w:p>
    <w:p w:rsidR="00CB08D4" w:rsidRPr="00EB6D2C" w:rsidRDefault="00CB08D4" w:rsidP="00CB08D4">
      <w:pPr>
        <w:spacing w:line="350" w:lineRule="auto"/>
        <w:ind w:left="440" w:right="1096"/>
        <w:rPr>
          <w:rFonts w:ascii="宋体" w:hAnsi="宋体" w:cs="宋体"/>
          <w:b/>
          <w:bCs/>
          <w:szCs w:val="21"/>
        </w:rPr>
      </w:pPr>
      <w:r w:rsidRPr="00EB6D2C">
        <w:rPr>
          <w:rFonts w:ascii="宋体" w:hAnsi="宋体" w:cs="宋体"/>
          <w:b/>
          <w:bCs/>
          <w:szCs w:val="21"/>
        </w:rPr>
        <w:t xml:space="preserve">三、招标内容： </w:t>
      </w:r>
    </w:p>
    <w:p w:rsidR="00CB08D4" w:rsidRDefault="00CB08D4" w:rsidP="00CB08D4">
      <w:pPr>
        <w:pStyle w:val="a6"/>
        <w:spacing w:before="27" w:line="350" w:lineRule="auto"/>
        <w:ind w:firstLineChars="257" w:firstLine="542"/>
        <w:rPr>
          <w:rFonts w:cs="宋体"/>
        </w:rPr>
      </w:pPr>
      <w:r>
        <w:rPr>
          <w:rFonts w:cs="宋体"/>
          <w:b/>
          <w:bCs/>
          <w:color w:val="333333"/>
        </w:rPr>
        <w:t>（一）指导思想</w:t>
      </w:r>
      <w:r>
        <w:rPr>
          <w:rFonts w:cs="宋体" w:hint="eastAsia"/>
          <w:b/>
          <w:bCs/>
          <w:color w:val="333333"/>
          <w:w w:val="99"/>
          <w:lang w:eastAsia="zh-CN"/>
        </w:rPr>
        <w:t xml:space="preserve"> </w:t>
      </w:r>
      <w:r>
        <w:rPr>
          <w:color w:val="333333"/>
          <w:spacing w:val="-2"/>
        </w:rPr>
        <w:t>目前驻马店市区城市化进程日益加快，城市规模不断扩大，城市规划管理工作</w:t>
      </w:r>
      <w:r>
        <w:rPr>
          <w:rFonts w:hint="eastAsia"/>
          <w:color w:val="333333"/>
          <w:spacing w:val="-2"/>
        </w:rPr>
        <w:t>种类</w:t>
      </w:r>
      <w:r>
        <w:rPr>
          <w:color w:val="333333"/>
          <w:spacing w:val="-2"/>
        </w:rPr>
        <w:t>繁杂，急需一个方便有效的现代化</w:t>
      </w:r>
      <w:r>
        <w:rPr>
          <w:rFonts w:hint="eastAsia"/>
          <w:color w:val="333333"/>
          <w:spacing w:val="-2"/>
        </w:rPr>
        <w:t>手段</w:t>
      </w:r>
      <w:r>
        <w:rPr>
          <w:color w:val="333333"/>
          <w:spacing w:val="-2"/>
        </w:rPr>
        <w:t>对规划决策进行高效辅助</w:t>
      </w:r>
      <w:r>
        <w:rPr>
          <w:rFonts w:hint="eastAsia"/>
          <w:color w:val="333333"/>
          <w:spacing w:val="-2"/>
        </w:rPr>
        <w:t>。伴随着</w:t>
      </w:r>
      <w:r>
        <w:rPr>
          <w:color w:val="333333"/>
          <w:spacing w:val="-2"/>
        </w:rPr>
        <w:t>信息科技的高速发展，三维仿真以及网络技术已在城市规划领域得到广泛应用，传统二维平面规划管理模式已不能适应现代城市发展对城市规划管理工作的要求。三维仿真以动态仿真、全方位多角度、量化可视的仿真环境，模拟城市的现实状况，给城市规划带来全新的管理模式和研究方法，为城市规划、建设与管理提供了专业化的应用工</w:t>
      </w:r>
      <w:r>
        <w:rPr>
          <w:color w:val="333333"/>
        </w:rPr>
        <w:t>具和决策支持。</w:t>
      </w:r>
      <w:r>
        <w:rPr>
          <w:rFonts w:cs="宋体"/>
          <w:color w:val="333333"/>
        </w:rPr>
        <w:t xml:space="preserve"> </w:t>
      </w:r>
    </w:p>
    <w:p w:rsidR="00CB08D4" w:rsidRDefault="00CB08D4" w:rsidP="00CB08D4">
      <w:pPr>
        <w:pStyle w:val="a6"/>
        <w:spacing w:before="31" w:line="350" w:lineRule="auto"/>
        <w:ind w:firstLineChars="257" w:firstLine="542"/>
        <w:rPr>
          <w:rFonts w:cs="宋体"/>
          <w:b/>
          <w:bCs/>
          <w:color w:val="333333"/>
        </w:rPr>
      </w:pPr>
      <w:r>
        <w:rPr>
          <w:rFonts w:cs="宋体"/>
          <w:b/>
          <w:bCs/>
          <w:color w:val="333333"/>
        </w:rPr>
        <w:t>（二）基本原则</w:t>
      </w:r>
    </w:p>
    <w:p w:rsidR="00CB08D4" w:rsidRDefault="00CB08D4" w:rsidP="00CB08D4">
      <w:pPr>
        <w:pStyle w:val="a6"/>
        <w:spacing w:before="31" w:line="350" w:lineRule="auto"/>
        <w:ind w:firstLineChars="257" w:firstLine="538"/>
        <w:rPr>
          <w:rFonts w:cs="宋体"/>
        </w:rPr>
      </w:pPr>
      <w:r>
        <w:rPr>
          <w:rFonts w:cs="宋体"/>
          <w:b/>
          <w:bCs/>
          <w:color w:val="333333"/>
          <w:w w:val="99"/>
        </w:rPr>
        <w:t xml:space="preserve"> </w:t>
      </w:r>
      <w:r>
        <w:rPr>
          <w:rFonts w:cs="宋体"/>
          <w:color w:val="333333"/>
          <w:spacing w:val="-2"/>
        </w:rPr>
        <w:t>1.</w:t>
      </w:r>
      <w:r>
        <w:rPr>
          <w:color w:val="333333"/>
          <w:spacing w:val="-2"/>
        </w:rPr>
        <w:t>适用性原则。根据驻马店市委规委会和政府土委会实际召开情况，应在会前制作好三维仿真模型及其配套数据并入库驻马店市三维实景展示平台，满足市委规委会及政</w:t>
      </w:r>
      <w:r>
        <w:rPr>
          <w:color w:val="333333"/>
        </w:rPr>
        <w:t>府土委会的审议需求。</w:t>
      </w:r>
      <w:r>
        <w:rPr>
          <w:rFonts w:cs="宋体"/>
          <w:color w:val="333333"/>
        </w:rPr>
        <w:t xml:space="preserve"> </w:t>
      </w:r>
    </w:p>
    <w:p w:rsidR="00CB08D4" w:rsidRDefault="00CB08D4" w:rsidP="00CB08D4">
      <w:pPr>
        <w:pStyle w:val="a6"/>
        <w:spacing w:before="29" w:line="348" w:lineRule="auto"/>
        <w:ind w:firstLine="419"/>
        <w:rPr>
          <w:rFonts w:cs="宋体" w:hint="eastAsia"/>
          <w:lang w:eastAsia="zh-CN"/>
        </w:rPr>
      </w:pPr>
      <w:r>
        <w:rPr>
          <w:rFonts w:cs="宋体"/>
          <w:color w:val="333333"/>
          <w:spacing w:val="-2"/>
        </w:rPr>
        <w:t>2.</w:t>
      </w:r>
      <w:r>
        <w:rPr>
          <w:color w:val="333333"/>
          <w:spacing w:val="-2"/>
        </w:rPr>
        <w:t>重点性原则。应把建设重点放在辅助决策上，辅助功能宜求精不求多，能基本满</w:t>
      </w:r>
      <w:r>
        <w:rPr>
          <w:color w:val="333333"/>
        </w:rPr>
        <w:t>足会议现场对三维仿真人工模型数据的实时应用需要。</w:t>
      </w:r>
    </w:p>
    <w:p w:rsidR="00CB08D4" w:rsidRDefault="00CB08D4" w:rsidP="00CB08D4">
      <w:pPr>
        <w:pStyle w:val="a6"/>
        <w:spacing w:before="32" w:line="350" w:lineRule="auto"/>
        <w:ind w:firstLine="419"/>
        <w:rPr>
          <w:rFonts w:cs="宋体"/>
        </w:rPr>
      </w:pPr>
      <w:r>
        <w:rPr>
          <w:rFonts w:cs="宋体"/>
          <w:color w:val="333333"/>
          <w:spacing w:val="-2"/>
        </w:rPr>
        <w:t>3.</w:t>
      </w:r>
      <w:r>
        <w:rPr>
          <w:color w:val="333333"/>
          <w:spacing w:val="-2"/>
        </w:rPr>
        <w:t>安全性原则。凡部署在非涉密网络环境中的数据资源应不涉及与国家安全保密有</w:t>
      </w:r>
      <w:r>
        <w:rPr>
          <w:color w:val="333333"/>
        </w:rPr>
        <w:t>关的内容和事项，否则需经国家指定部门进行统一的脱密处理。</w:t>
      </w:r>
      <w:r>
        <w:rPr>
          <w:rFonts w:cs="宋体"/>
          <w:color w:val="333333"/>
        </w:rPr>
        <w:t xml:space="preserve"> </w:t>
      </w:r>
    </w:p>
    <w:p w:rsidR="00CB08D4" w:rsidRDefault="00CB08D4" w:rsidP="00CB08D4">
      <w:pPr>
        <w:pStyle w:val="a6"/>
        <w:spacing w:before="27" w:line="350" w:lineRule="auto"/>
        <w:ind w:firstLineChars="257" w:firstLine="542"/>
        <w:rPr>
          <w:rFonts w:cs="宋体"/>
        </w:rPr>
      </w:pPr>
      <w:r>
        <w:rPr>
          <w:rFonts w:cs="宋体"/>
          <w:b/>
          <w:bCs/>
          <w:color w:val="333333"/>
        </w:rPr>
        <w:t>（三）服务目标</w:t>
      </w:r>
      <w:r>
        <w:rPr>
          <w:rFonts w:cs="宋体" w:hint="eastAsia"/>
          <w:b/>
          <w:bCs/>
          <w:color w:val="333333"/>
          <w:w w:val="99"/>
          <w:lang w:eastAsia="zh-CN"/>
        </w:rPr>
        <w:t>：</w:t>
      </w:r>
      <w:r>
        <w:rPr>
          <w:color w:val="333333"/>
          <w:spacing w:val="-2"/>
        </w:rPr>
        <w:t>保障市委规委会及政府土委会的正常召开</w:t>
      </w:r>
      <w:r>
        <w:rPr>
          <w:rFonts w:hint="eastAsia"/>
          <w:color w:val="333333"/>
          <w:spacing w:val="-2"/>
        </w:rPr>
        <w:t>以及</w:t>
      </w:r>
      <w:r>
        <w:rPr>
          <w:color w:val="333333"/>
          <w:spacing w:val="-2"/>
        </w:rPr>
        <w:t>三维实景展示平台的正常运行及数据更新，保障上会项目所需求的三维仿真人工模型数据及其配套数据的正常使用和质量</w:t>
      </w:r>
      <w:r>
        <w:rPr>
          <w:color w:val="333333"/>
        </w:rPr>
        <w:t>效果，辅助会议领导的决策需求。</w:t>
      </w:r>
      <w:r>
        <w:rPr>
          <w:rFonts w:cs="宋体"/>
          <w:color w:val="333333"/>
        </w:rPr>
        <w:t xml:space="preserve"> </w:t>
      </w:r>
    </w:p>
    <w:p w:rsidR="00CB08D4" w:rsidRDefault="00CB08D4" w:rsidP="00CB08D4">
      <w:pPr>
        <w:pStyle w:val="a6"/>
        <w:spacing w:before="31" w:line="350" w:lineRule="auto"/>
        <w:ind w:right="331" w:firstLineChars="257" w:firstLine="542"/>
        <w:rPr>
          <w:rFonts w:cs="宋体"/>
          <w:b/>
          <w:bCs/>
          <w:color w:val="333333"/>
        </w:rPr>
      </w:pPr>
      <w:r>
        <w:rPr>
          <w:rFonts w:cs="宋体"/>
          <w:b/>
          <w:bCs/>
          <w:color w:val="333333"/>
        </w:rPr>
        <w:t>（四）服务内容</w:t>
      </w:r>
    </w:p>
    <w:p w:rsidR="00CB08D4" w:rsidRDefault="00CB08D4" w:rsidP="00CB08D4">
      <w:pPr>
        <w:pStyle w:val="a6"/>
        <w:spacing w:before="31" w:line="350" w:lineRule="auto"/>
        <w:ind w:right="331" w:firstLineChars="257" w:firstLine="540"/>
        <w:rPr>
          <w:rFonts w:cs="宋体" w:hint="eastAsia"/>
          <w:lang w:eastAsia="zh-CN"/>
        </w:rPr>
      </w:pPr>
      <w:r>
        <w:rPr>
          <w:rFonts w:cs="宋体"/>
          <w:color w:val="333333"/>
        </w:rPr>
        <w:t>1</w:t>
      </w:r>
      <w:r>
        <w:rPr>
          <w:color w:val="333333"/>
        </w:rPr>
        <w:t>、经驻马店市城乡规划专家委员会审议通过的报建方案，根据规划方案</w:t>
      </w:r>
      <w:r>
        <w:rPr>
          <w:color w:val="333333"/>
          <w:spacing w:val="-54"/>
        </w:rPr>
        <w:t xml:space="preserve"> </w:t>
      </w:r>
      <w:r>
        <w:rPr>
          <w:rFonts w:cs="宋体"/>
          <w:color w:val="333333"/>
        </w:rPr>
        <w:t>CAD</w:t>
      </w:r>
      <w:r>
        <w:rPr>
          <w:rFonts w:cs="宋体"/>
          <w:color w:val="333333"/>
          <w:spacing w:val="-55"/>
        </w:rPr>
        <w:t xml:space="preserve"> </w:t>
      </w:r>
      <w:r>
        <w:rPr>
          <w:color w:val="333333"/>
        </w:rPr>
        <w:t>图</w:t>
      </w:r>
      <w:r>
        <w:rPr>
          <w:rFonts w:hint="eastAsia"/>
          <w:color w:val="333333"/>
        </w:rPr>
        <w:t>及其</w:t>
      </w:r>
      <w:r>
        <w:rPr>
          <w:color w:val="333333"/>
        </w:rPr>
        <w:t>彩色总平面</w:t>
      </w:r>
      <w:r>
        <w:rPr>
          <w:color w:val="333333"/>
          <w:spacing w:val="-3"/>
        </w:rPr>
        <w:t>图、效果图（含总体鸟瞰图、各角度透视图和立面图）以及其他相关数据，按照国家</w:t>
      </w:r>
      <w:r>
        <w:rPr>
          <w:rFonts w:cs="宋体"/>
          <w:color w:val="333333"/>
        </w:rPr>
        <w:t>2000</w:t>
      </w:r>
      <w:r>
        <w:rPr>
          <w:rFonts w:cs="宋体"/>
          <w:color w:val="333333"/>
          <w:spacing w:val="-91"/>
        </w:rPr>
        <w:t xml:space="preserve"> </w:t>
      </w:r>
      <w:r>
        <w:rPr>
          <w:color w:val="333333"/>
        </w:rPr>
        <w:t>地理坐标系，完成地上建筑方案模型制作，并将三维模型成果入库至三维展示平台。</w:t>
      </w:r>
    </w:p>
    <w:p w:rsidR="00CB08D4" w:rsidRDefault="00CB08D4" w:rsidP="00CB08D4">
      <w:pPr>
        <w:pStyle w:val="a6"/>
        <w:spacing w:before="29"/>
        <w:ind w:left="540"/>
        <w:rPr>
          <w:rFonts w:cs="宋体" w:hint="eastAsia"/>
          <w:lang w:eastAsia="zh-CN"/>
        </w:rPr>
      </w:pPr>
      <w:r>
        <w:rPr>
          <w:rFonts w:cs="宋体"/>
          <w:color w:val="333333"/>
        </w:rPr>
        <w:t>2</w:t>
      </w:r>
      <w:r>
        <w:rPr>
          <w:color w:val="333333"/>
        </w:rPr>
        <w:t>、市委规委会及政府土委会召开前</w:t>
      </w:r>
      <w:r>
        <w:rPr>
          <w:color w:val="333333"/>
          <w:spacing w:val="-59"/>
        </w:rPr>
        <w:t xml:space="preserve"> </w:t>
      </w:r>
      <w:r>
        <w:rPr>
          <w:rFonts w:cs="宋体"/>
          <w:color w:val="333333"/>
        </w:rPr>
        <w:t>30</w:t>
      </w:r>
      <w:r>
        <w:rPr>
          <w:rFonts w:cs="宋体"/>
          <w:color w:val="333333"/>
          <w:spacing w:val="-59"/>
        </w:rPr>
        <w:t xml:space="preserve"> </w:t>
      </w:r>
      <w:r>
        <w:rPr>
          <w:color w:val="333333"/>
        </w:rPr>
        <w:t>分钟到达会场并调试好机器。</w:t>
      </w:r>
    </w:p>
    <w:p w:rsidR="00CB08D4" w:rsidRDefault="00CB08D4" w:rsidP="00CB08D4">
      <w:pPr>
        <w:pStyle w:val="a6"/>
        <w:spacing w:before="123"/>
        <w:ind w:left="540"/>
        <w:rPr>
          <w:rFonts w:cs="宋体"/>
        </w:rPr>
      </w:pPr>
      <w:r>
        <w:rPr>
          <w:rFonts w:cs="宋体"/>
          <w:color w:val="333333"/>
        </w:rPr>
        <w:t>3</w:t>
      </w:r>
      <w:r>
        <w:rPr>
          <w:color w:val="333333"/>
        </w:rPr>
        <w:t>、按照</w:t>
      </w:r>
      <w:r>
        <w:rPr>
          <w:rFonts w:hint="eastAsia"/>
          <w:color w:val="333333"/>
        </w:rPr>
        <w:t>领导</w:t>
      </w:r>
      <w:r>
        <w:rPr>
          <w:color w:val="333333"/>
        </w:rPr>
        <w:t>的需求提供三维仿真人工模型及其配套技术的效果演示。</w:t>
      </w:r>
      <w:r>
        <w:rPr>
          <w:rFonts w:cs="宋体"/>
          <w:color w:val="333333"/>
        </w:rPr>
        <w:t xml:space="preserve"> </w:t>
      </w:r>
    </w:p>
    <w:p w:rsidR="00CB08D4" w:rsidRDefault="00CB08D4" w:rsidP="00CB08D4">
      <w:pPr>
        <w:pStyle w:val="a6"/>
        <w:spacing w:before="126" w:line="350" w:lineRule="auto"/>
        <w:ind w:firstLineChars="259" w:firstLine="518"/>
        <w:rPr>
          <w:rFonts w:cs="宋体"/>
        </w:rPr>
      </w:pPr>
      <w:r>
        <w:rPr>
          <w:rFonts w:cs="宋体"/>
          <w:color w:val="333333"/>
          <w:spacing w:val="-5"/>
        </w:rPr>
        <w:t>4</w:t>
      </w:r>
      <w:r>
        <w:rPr>
          <w:color w:val="333333"/>
          <w:spacing w:val="-5"/>
        </w:rPr>
        <w:t>、根据会议现场与会评审专家和领导的需要实时对三维模型进行分析和调整以达到</w:t>
      </w:r>
      <w:r>
        <w:rPr>
          <w:color w:val="333333"/>
        </w:rPr>
        <w:t>预期</w:t>
      </w:r>
      <w:r>
        <w:rPr>
          <w:color w:val="333333"/>
        </w:rPr>
        <w:lastRenderedPageBreak/>
        <w:t>效果。</w:t>
      </w:r>
      <w:r>
        <w:rPr>
          <w:rFonts w:cs="宋体"/>
          <w:color w:val="333333"/>
        </w:rPr>
        <w:t xml:space="preserve"> </w:t>
      </w:r>
    </w:p>
    <w:p w:rsidR="00CB08D4" w:rsidRDefault="00CB08D4" w:rsidP="00CB08D4">
      <w:pPr>
        <w:pStyle w:val="a6"/>
        <w:spacing w:before="15" w:line="350" w:lineRule="auto"/>
        <w:ind w:right="435" w:firstLine="419"/>
        <w:rPr>
          <w:rFonts w:ascii="宋体" w:hAnsi="宋体" w:cs="宋体"/>
          <w:b/>
          <w:bCs/>
          <w:color w:val="333333"/>
          <w:szCs w:val="21"/>
        </w:rPr>
      </w:pPr>
      <w:r>
        <w:rPr>
          <w:rFonts w:ascii="宋体" w:hAnsi="宋体" w:cs="宋体"/>
          <w:b/>
          <w:bCs/>
          <w:color w:val="333333"/>
          <w:szCs w:val="21"/>
        </w:rPr>
        <w:t>四、项目要求：</w:t>
      </w:r>
    </w:p>
    <w:p w:rsidR="00CB08D4" w:rsidRDefault="00CB08D4" w:rsidP="00CB08D4">
      <w:pPr>
        <w:pStyle w:val="a6"/>
        <w:spacing w:before="15" w:line="350" w:lineRule="auto"/>
        <w:ind w:right="435" w:firstLine="419"/>
        <w:rPr>
          <w:rFonts w:cs="宋体"/>
        </w:rPr>
      </w:pPr>
      <w:r>
        <w:rPr>
          <w:rFonts w:cs="宋体"/>
          <w:b/>
          <w:bCs/>
          <w:color w:val="333333"/>
          <w:spacing w:val="-5"/>
        </w:rPr>
        <w:t>1</w:t>
      </w:r>
      <w:r>
        <w:rPr>
          <w:rFonts w:cs="宋体"/>
          <w:b/>
          <w:bCs/>
          <w:color w:val="333333"/>
          <w:spacing w:val="-5"/>
        </w:rPr>
        <w:t>、</w:t>
      </w:r>
      <w:r>
        <w:rPr>
          <w:color w:val="333333"/>
          <w:spacing w:val="-5"/>
        </w:rPr>
        <w:t>主要包括报建方案地上建筑模型、道路模型、地形模型、植被模型以及其它模型</w:t>
      </w:r>
      <w:r>
        <w:rPr>
          <w:color w:val="333333"/>
        </w:rPr>
        <w:t xml:space="preserve"> </w:t>
      </w:r>
      <w:r>
        <w:rPr>
          <w:color w:val="333333"/>
        </w:rPr>
        <w:t>等制作。</w:t>
      </w:r>
      <w:r>
        <w:rPr>
          <w:rFonts w:cs="宋体"/>
          <w:color w:val="333333"/>
        </w:rPr>
        <w:t xml:space="preserve"> </w:t>
      </w:r>
    </w:p>
    <w:p w:rsidR="00CB08D4" w:rsidRDefault="00CB08D4" w:rsidP="00CB08D4">
      <w:pPr>
        <w:pStyle w:val="4"/>
        <w:spacing w:before="27"/>
        <w:ind w:left="540"/>
        <w:rPr>
          <w:rFonts w:cs="宋体"/>
          <w:b w:val="0"/>
        </w:rPr>
      </w:pPr>
      <w:r>
        <w:rPr>
          <w:rFonts w:ascii="Times New Roman" w:eastAsia="宋体" w:hAnsi="Times New Roman"/>
          <w:bCs/>
          <w:color w:val="333333"/>
          <w:spacing w:val="-5"/>
          <w:sz w:val="21"/>
        </w:rPr>
        <w:t>2</w:t>
      </w:r>
      <w:r>
        <w:rPr>
          <w:rFonts w:ascii="Times New Roman" w:eastAsia="宋体" w:hAnsi="Times New Roman"/>
          <w:bCs/>
          <w:color w:val="333333"/>
          <w:spacing w:val="-5"/>
          <w:sz w:val="21"/>
        </w:rPr>
        <w:t>、技术要求：</w:t>
      </w:r>
      <w:r>
        <w:rPr>
          <w:rFonts w:cs="宋体"/>
          <w:color w:val="333333"/>
          <w:w w:val="99"/>
        </w:rPr>
        <w:t xml:space="preserve"> </w:t>
      </w:r>
    </w:p>
    <w:p w:rsidR="00CB08D4" w:rsidRDefault="00CB08D4" w:rsidP="00CB08D4">
      <w:pPr>
        <w:pStyle w:val="a6"/>
        <w:spacing w:before="126"/>
        <w:ind w:left="540"/>
        <w:rPr>
          <w:rFonts w:cs="宋体" w:hint="eastAsia"/>
          <w:lang w:eastAsia="zh-CN"/>
        </w:rPr>
      </w:pPr>
      <w:r>
        <w:rPr>
          <w:color w:val="333333"/>
        </w:rPr>
        <w:t>（</w:t>
      </w:r>
      <w:r>
        <w:rPr>
          <w:rFonts w:cs="宋体"/>
          <w:color w:val="333333"/>
        </w:rPr>
        <w:t>1</w:t>
      </w:r>
      <w:r>
        <w:rPr>
          <w:color w:val="333333"/>
        </w:rPr>
        <w:t>）建筑模型建模要求</w:t>
      </w:r>
    </w:p>
    <w:p w:rsidR="00CB08D4" w:rsidRDefault="00CB08D4" w:rsidP="00CB08D4">
      <w:pPr>
        <w:pStyle w:val="a6"/>
        <w:spacing w:before="126" w:line="350" w:lineRule="auto"/>
        <w:ind w:right="435" w:firstLine="419"/>
        <w:rPr>
          <w:rFonts w:cs="宋体"/>
        </w:rPr>
      </w:pPr>
      <w:r>
        <w:rPr>
          <w:color w:val="333333"/>
        </w:rPr>
        <w:t>要求建筑模型准确反映建筑立面为</w:t>
      </w:r>
      <w:r>
        <w:rPr>
          <w:rFonts w:cs="宋体"/>
          <w:color w:val="333333"/>
        </w:rPr>
        <w:t>1m</w:t>
      </w:r>
      <w:r>
        <w:rPr>
          <w:rFonts w:cs="宋体"/>
          <w:color w:val="333333"/>
          <w:spacing w:val="-80"/>
        </w:rPr>
        <w:t xml:space="preserve"> </w:t>
      </w:r>
      <w:r>
        <w:rPr>
          <w:color w:val="333333"/>
          <w:spacing w:val="-7"/>
        </w:rPr>
        <w:t>左右的凸凹结构（局部古建筑模型要求反映建</w:t>
      </w:r>
      <w:r>
        <w:rPr>
          <w:color w:val="333333"/>
        </w:rPr>
        <w:t>筑立面为</w:t>
      </w:r>
      <w:r>
        <w:rPr>
          <w:rFonts w:cs="宋体"/>
          <w:color w:val="333333"/>
        </w:rPr>
        <w:t>0.5m</w:t>
      </w:r>
      <w:r>
        <w:rPr>
          <w:color w:val="333333"/>
          <w:spacing w:val="-5"/>
        </w:rPr>
        <w:t>左右的凹凸结构）。模型结构准确，反映出建筑主要附属结构，建筑采用</w:t>
      </w:r>
      <w:r>
        <w:rPr>
          <w:color w:val="333333"/>
          <w:spacing w:val="-97"/>
        </w:rPr>
        <w:t xml:space="preserve"> </w:t>
      </w:r>
      <w:r>
        <w:rPr>
          <w:color w:val="333333"/>
          <w:spacing w:val="-5"/>
        </w:rPr>
        <w:t>效果图，并作光影效果处理。屋顶纹理通过采用寻类似的材质表现。尺寸大于</w:t>
      </w:r>
      <w:r>
        <w:rPr>
          <w:rFonts w:cs="宋体"/>
          <w:color w:val="333333"/>
        </w:rPr>
        <w:t>0.5m</w:t>
      </w:r>
      <w:r>
        <w:rPr>
          <w:color w:val="333333"/>
          <w:spacing w:val="-3"/>
        </w:rPr>
        <w:t>的墙</w:t>
      </w:r>
      <w:r>
        <w:rPr>
          <w:color w:val="333333"/>
          <w:spacing w:val="-93"/>
        </w:rPr>
        <w:t xml:space="preserve"> </w:t>
      </w:r>
      <w:r>
        <w:rPr>
          <w:color w:val="333333"/>
          <w:spacing w:val="-2"/>
        </w:rPr>
        <w:t>砖需要对齐。门窗完整，墙砖比例合理统一。贴图变形、重复平铺贴图的接缝、纹理眩光等影响贴图质感及效果的因素需要处理。建筑尺寸、楼层数与规划方案完全符合。合</w:t>
      </w:r>
      <w:r>
        <w:rPr>
          <w:color w:val="333333"/>
          <w:spacing w:val="-3"/>
        </w:rPr>
        <w:t>理控制模型面数，建筑结构复杂度高的单个对象模型的面数不得超过</w:t>
      </w:r>
      <w:r>
        <w:rPr>
          <w:rFonts w:cs="宋体"/>
          <w:color w:val="333333"/>
          <w:spacing w:val="-4"/>
        </w:rPr>
        <w:t>5000</w:t>
      </w:r>
      <w:r>
        <w:rPr>
          <w:color w:val="333333"/>
          <w:spacing w:val="-4"/>
        </w:rPr>
        <w:t>，其他单个建</w:t>
      </w:r>
      <w:r>
        <w:rPr>
          <w:color w:val="333333"/>
          <w:spacing w:val="-82"/>
        </w:rPr>
        <w:t xml:space="preserve"> </w:t>
      </w:r>
      <w:r>
        <w:rPr>
          <w:color w:val="333333"/>
        </w:rPr>
        <w:t>筑模型面数一般不得超过</w:t>
      </w:r>
      <w:r>
        <w:rPr>
          <w:color w:val="333333"/>
          <w:spacing w:val="-57"/>
        </w:rPr>
        <w:t xml:space="preserve"> </w:t>
      </w:r>
      <w:r>
        <w:rPr>
          <w:rFonts w:cs="宋体"/>
          <w:color w:val="333333"/>
        </w:rPr>
        <w:t>3000</w:t>
      </w:r>
      <w:r>
        <w:rPr>
          <w:color w:val="333333"/>
        </w:rPr>
        <w:t>。</w:t>
      </w:r>
      <w:r>
        <w:rPr>
          <w:rFonts w:cs="宋体"/>
          <w:color w:val="333333"/>
        </w:rPr>
        <w:t xml:space="preserve"> </w:t>
      </w:r>
    </w:p>
    <w:p w:rsidR="00CB08D4" w:rsidRDefault="00CB08D4" w:rsidP="00CB08D4">
      <w:pPr>
        <w:pStyle w:val="a6"/>
        <w:spacing w:before="27" w:line="350" w:lineRule="auto"/>
        <w:ind w:firstLineChars="200" w:firstLine="420"/>
        <w:rPr>
          <w:rFonts w:cs="宋体" w:hint="eastAsia"/>
          <w:color w:val="333333"/>
          <w:lang w:eastAsia="zh-CN"/>
        </w:rPr>
      </w:pPr>
      <w:r>
        <w:rPr>
          <w:color w:val="333333"/>
        </w:rPr>
        <w:t>（</w:t>
      </w:r>
      <w:r>
        <w:rPr>
          <w:rFonts w:cs="宋体"/>
          <w:color w:val="333333"/>
        </w:rPr>
        <w:t>2</w:t>
      </w:r>
      <w:r>
        <w:rPr>
          <w:color w:val="333333"/>
        </w:rPr>
        <w:t>）地形建模要求</w:t>
      </w:r>
      <w:r>
        <w:rPr>
          <w:color w:val="333333"/>
          <w:spacing w:val="-2"/>
        </w:rPr>
        <w:t>严格按照规划方案数据构建道路、硬化铺装、草地、树木、停车场、地下车库出入口等地形模型，其中绿化树（含行道树或成片的树林）原则上采用十字交叉树木，树干需重合在同一基准点上，密度适中；要求姿态、树冠大小、树冠颜色（翠绿和深绿）要</w:t>
      </w:r>
      <w:r>
        <w:rPr>
          <w:color w:val="333333"/>
          <w:spacing w:val="-32"/>
        </w:rPr>
        <w:t xml:space="preserve"> </w:t>
      </w:r>
      <w:r>
        <w:rPr>
          <w:color w:val="333333"/>
          <w:spacing w:val="-2"/>
        </w:rPr>
        <w:t>有变化，高低错落，形态美观（行道树禁止同宽同高，应自然高低错落）。花坛中以具有一定间距单簇花为主时宜采用单面片双面贴图，成片的花则直接贴图。要求花的种类准确。灌木带顶面与立面纹理必须有区分，分别赋予灌木顶面和灌木立面纹理。透明纹理必须勾选双面显示。所有地形要素必须全部贴图，依据实际照片采用《公共纹理库》</w:t>
      </w:r>
      <w:r>
        <w:rPr>
          <w:color w:val="333333"/>
          <w:spacing w:val="-32"/>
        </w:rPr>
        <w:t xml:space="preserve"> </w:t>
      </w:r>
      <w:r>
        <w:rPr>
          <w:color w:val="333333"/>
          <w:spacing w:val="-2"/>
        </w:rPr>
        <w:t>中的纹理，贴图（铺砖、水泥地、沥青等）必须和实际相符。若无合适纹理，则按照类似纹理进行贴图。水面要求按照实际位置、范围、形状分离建模，入库后统一改成动态</w:t>
      </w:r>
      <w:r>
        <w:rPr>
          <w:color w:val="333333"/>
          <w:spacing w:val="-32"/>
        </w:rPr>
        <w:t xml:space="preserve"> </w:t>
      </w:r>
      <w:r>
        <w:rPr>
          <w:color w:val="333333"/>
        </w:rPr>
        <w:t>水面。</w:t>
      </w:r>
      <w:r>
        <w:rPr>
          <w:rFonts w:cs="宋体"/>
          <w:color w:val="333333"/>
        </w:rPr>
        <w:t xml:space="preserve"> </w:t>
      </w:r>
    </w:p>
    <w:p w:rsidR="00CB08D4" w:rsidRDefault="00CB08D4" w:rsidP="00CB08D4">
      <w:pPr>
        <w:pStyle w:val="a6"/>
        <w:spacing w:before="27" w:line="350" w:lineRule="auto"/>
        <w:ind w:firstLineChars="200" w:firstLine="420"/>
        <w:rPr>
          <w:rFonts w:hint="eastAsia"/>
          <w:lang w:eastAsia="zh-CN"/>
        </w:rPr>
      </w:pPr>
      <w:r>
        <w:rPr>
          <w:color w:val="333333"/>
        </w:rPr>
        <w:t>（</w:t>
      </w:r>
      <w:r>
        <w:rPr>
          <w:rFonts w:cs="宋体"/>
          <w:color w:val="333333"/>
        </w:rPr>
        <w:t>3</w:t>
      </w:r>
      <w:r>
        <w:rPr>
          <w:color w:val="333333"/>
        </w:rPr>
        <w:t>）入库要求</w:t>
      </w:r>
      <w:r>
        <w:rPr>
          <w:color w:val="333333"/>
          <w:spacing w:val="-2"/>
        </w:rPr>
        <w:t>供应商应按要求将完成的三维模型数据导入至采购人指定的三维平台中，导入三维平台中的三维模型成果不得出现闪面，漏面、破面的情况，且必须符合以上三维模型制</w:t>
      </w:r>
      <w:r>
        <w:rPr>
          <w:color w:val="333333"/>
        </w:rPr>
        <w:t>作的规范。</w:t>
      </w:r>
    </w:p>
    <w:p w:rsidR="00CB08D4" w:rsidRDefault="00CB08D4" w:rsidP="00CB08D4">
      <w:pPr>
        <w:pStyle w:val="4"/>
        <w:spacing w:before="27"/>
        <w:ind w:left="540"/>
        <w:rPr>
          <w:rFonts w:cs="宋体"/>
          <w:b w:val="0"/>
        </w:rPr>
      </w:pPr>
      <w:r>
        <w:rPr>
          <w:color w:val="333333"/>
        </w:rPr>
        <w:t>五、商务要求：</w:t>
      </w:r>
      <w:r>
        <w:rPr>
          <w:rFonts w:cs="宋体"/>
          <w:color w:val="333333"/>
          <w:w w:val="99"/>
        </w:rPr>
        <w:t xml:space="preserve"> </w:t>
      </w:r>
    </w:p>
    <w:p w:rsidR="00CB08D4" w:rsidRDefault="00CB08D4" w:rsidP="00CB08D4">
      <w:pPr>
        <w:spacing w:before="13"/>
        <w:rPr>
          <w:rFonts w:ascii="宋体" w:hAnsi="宋体" w:cs="宋体"/>
          <w:b/>
          <w:bCs/>
          <w:sz w:val="3"/>
          <w:szCs w:val="3"/>
        </w:rPr>
      </w:pPr>
    </w:p>
    <w:tbl>
      <w:tblPr>
        <w:tblW w:w="0" w:type="auto"/>
        <w:tblInd w:w="113" w:type="dxa"/>
        <w:tblLayout w:type="fixed"/>
        <w:tblCellMar>
          <w:left w:w="0" w:type="dxa"/>
          <w:right w:w="0" w:type="dxa"/>
        </w:tblCellMar>
        <w:tblLook w:val="0000"/>
      </w:tblPr>
      <w:tblGrid>
        <w:gridCol w:w="1764"/>
        <w:gridCol w:w="6556"/>
      </w:tblGrid>
      <w:tr w:rsidR="00CB08D4" w:rsidTr="007653DB">
        <w:trPr>
          <w:trHeight w:hRule="exact" w:val="605"/>
        </w:trPr>
        <w:tc>
          <w:tcPr>
            <w:tcW w:w="1764" w:type="dxa"/>
            <w:tcBorders>
              <w:top w:val="single" w:sz="4" w:space="0" w:color="000000"/>
              <w:left w:val="single" w:sz="4" w:space="0" w:color="000000"/>
              <w:bottom w:val="single" w:sz="4" w:space="0" w:color="000000"/>
              <w:right w:val="single" w:sz="4" w:space="0" w:color="000000"/>
            </w:tcBorders>
          </w:tcPr>
          <w:p w:rsidR="00CB08D4" w:rsidRDefault="00CB08D4" w:rsidP="007653DB">
            <w:pPr>
              <w:pStyle w:val="TableParagraph"/>
              <w:spacing w:before="151"/>
              <w:ind w:left="455"/>
              <w:rPr>
                <w:szCs w:val="21"/>
              </w:rPr>
            </w:pPr>
            <w:r>
              <w:rPr>
                <w:szCs w:val="21"/>
              </w:rPr>
              <w:lastRenderedPageBreak/>
              <w:t xml:space="preserve">服务周期 </w:t>
            </w:r>
          </w:p>
        </w:tc>
        <w:tc>
          <w:tcPr>
            <w:tcW w:w="6556" w:type="dxa"/>
            <w:tcBorders>
              <w:top w:val="single" w:sz="4" w:space="0" w:color="000000"/>
              <w:left w:val="single" w:sz="4" w:space="0" w:color="000000"/>
              <w:bottom w:val="single" w:sz="4" w:space="0" w:color="000000"/>
              <w:right w:val="single" w:sz="4" w:space="0" w:color="000000"/>
            </w:tcBorders>
          </w:tcPr>
          <w:p w:rsidR="00CB08D4" w:rsidRDefault="00CB08D4" w:rsidP="007653DB">
            <w:pPr>
              <w:pStyle w:val="TableParagraph"/>
              <w:spacing w:before="151"/>
              <w:ind w:left="108"/>
              <w:jc w:val="center"/>
              <w:rPr>
                <w:szCs w:val="21"/>
              </w:rPr>
            </w:pPr>
            <w:r>
              <w:rPr>
                <w:szCs w:val="21"/>
              </w:rPr>
              <w:t>365</w:t>
            </w:r>
            <w:r>
              <w:rPr>
                <w:spacing w:val="-54"/>
                <w:szCs w:val="21"/>
              </w:rPr>
              <w:t xml:space="preserve"> </w:t>
            </w:r>
            <w:r>
              <w:rPr>
                <w:szCs w:val="21"/>
              </w:rPr>
              <w:t>日历天</w:t>
            </w:r>
          </w:p>
        </w:tc>
      </w:tr>
      <w:tr w:rsidR="00CB08D4" w:rsidTr="007653DB">
        <w:trPr>
          <w:trHeight w:hRule="exact" w:val="485"/>
        </w:trPr>
        <w:tc>
          <w:tcPr>
            <w:tcW w:w="1764" w:type="dxa"/>
            <w:tcBorders>
              <w:top w:val="single" w:sz="4" w:space="0" w:color="000000"/>
              <w:left w:val="single" w:sz="4" w:space="0" w:color="000000"/>
              <w:bottom w:val="single" w:sz="4" w:space="0" w:color="000000"/>
              <w:right w:val="single" w:sz="4" w:space="0" w:color="000000"/>
            </w:tcBorders>
          </w:tcPr>
          <w:p w:rsidR="00CB08D4" w:rsidRDefault="00CB08D4" w:rsidP="007653DB">
            <w:pPr>
              <w:pStyle w:val="TableParagraph"/>
              <w:spacing w:before="90"/>
              <w:ind w:left="455"/>
              <w:rPr>
                <w:szCs w:val="21"/>
              </w:rPr>
            </w:pPr>
            <w:r>
              <w:rPr>
                <w:szCs w:val="21"/>
              </w:rPr>
              <w:t xml:space="preserve">服务地点 </w:t>
            </w:r>
          </w:p>
        </w:tc>
        <w:tc>
          <w:tcPr>
            <w:tcW w:w="6556" w:type="dxa"/>
            <w:tcBorders>
              <w:top w:val="single" w:sz="4" w:space="0" w:color="000000"/>
              <w:left w:val="single" w:sz="4" w:space="0" w:color="000000"/>
              <w:bottom w:val="single" w:sz="4" w:space="0" w:color="000000"/>
              <w:right w:val="single" w:sz="4" w:space="0" w:color="000000"/>
            </w:tcBorders>
          </w:tcPr>
          <w:p w:rsidR="00CB08D4" w:rsidRDefault="00CB08D4" w:rsidP="007653DB">
            <w:pPr>
              <w:pStyle w:val="TableParagraph"/>
              <w:spacing w:before="90"/>
              <w:ind w:left="108"/>
              <w:jc w:val="center"/>
              <w:rPr>
                <w:szCs w:val="21"/>
              </w:rPr>
            </w:pPr>
            <w:r>
              <w:rPr>
                <w:szCs w:val="21"/>
              </w:rPr>
              <w:t>驻马店市</w:t>
            </w:r>
          </w:p>
        </w:tc>
      </w:tr>
      <w:tr w:rsidR="00CB08D4" w:rsidTr="007653DB">
        <w:trPr>
          <w:trHeight w:hRule="exact" w:val="487"/>
        </w:trPr>
        <w:tc>
          <w:tcPr>
            <w:tcW w:w="1764" w:type="dxa"/>
            <w:tcBorders>
              <w:top w:val="single" w:sz="4" w:space="0" w:color="000000"/>
              <w:left w:val="single" w:sz="4" w:space="0" w:color="000000"/>
              <w:bottom w:val="single" w:sz="4" w:space="0" w:color="000000"/>
              <w:right w:val="single" w:sz="4" w:space="0" w:color="000000"/>
            </w:tcBorders>
          </w:tcPr>
          <w:p w:rsidR="00CB08D4" w:rsidRDefault="00CB08D4" w:rsidP="007653DB">
            <w:pPr>
              <w:pStyle w:val="TableParagraph"/>
              <w:spacing w:before="93"/>
              <w:ind w:left="244"/>
              <w:rPr>
                <w:szCs w:val="21"/>
              </w:rPr>
            </w:pPr>
            <w:r>
              <w:rPr>
                <w:szCs w:val="21"/>
              </w:rPr>
              <w:t xml:space="preserve">合同签订时间 </w:t>
            </w:r>
          </w:p>
        </w:tc>
        <w:tc>
          <w:tcPr>
            <w:tcW w:w="6556" w:type="dxa"/>
            <w:tcBorders>
              <w:top w:val="single" w:sz="4" w:space="0" w:color="000000"/>
              <w:left w:val="single" w:sz="4" w:space="0" w:color="000000"/>
              <w:bottom w:val="single" w:sz="4" w:space="0" w:color="000000"/>
              <w:right w:val="single" w:sz="4" w:space="0" w:color="000000"/>
            </w:tcBorders>
          </w:tcPr>
          <w:p w:rsidR="00CB08D4" w:rsidRDefault="00CB08D4" w:rsidP="007653DB">
            <w:pPr>
              <w:pStyle w:val="TableParagraph"/>
              <w:spacing w:before="93"/>
              <w:ind w:left="1908"/>
              <w:rPr>
                <w:szCs w:val="21"/>
              </w:rPr>
            </w:pPr>
            <w:r>
              <w:rPr>
                <w:szCs w:val="21"/>
              </w:rPr>
              <w:t>中标通知书发出之日起</w:t>
            </w:r>
            <w:r>
              <w:rPr>
                <w:rFonts w:hint="eastAsia"/>
                <w:szCs w:val="21"/>
                <w:lang w:val="en-US"/>
              </w:rPr>
              <w:t>两个工作</w:t>
            </w:r>
            <w:r>
              <w:rPr>
                <w:szCs w:val="21"/>
              </w:rPr>
              <w:t>日内</w:t>
            </w:r>
          </w:p>
        </w:tc>
      </w:tr>
      <w:tr w:rsidR="00CB08D4" w:rsidTr="007653DB">
        <w:trPr>
          <w:trHeight w:hRule="exact" w:val="490"/>
        </w:trPr>
        <w:tc>
          <w:tcPr>
            <w:tcW w:w="1764" w:type="dxa"/>
            <w:tcBorders>
              <w:top w:val="single" w:sz="4" w:space="0" w:color="000000"/>
              <w:left w:val="single" w:sz="4" w:space="0" w:color="000000"/>
              <w:bottom w:val="single" w:sz="4" w:space="0" w:color="000000"/>
              <w:right w:val="single" w:sz="4" w:space="0" w:color="000000"/>
            </w:tcBorders>
          </w:tcPr>
          <w:p w:rsidR="00CB08D4" w:rsidRDefault="00CB08D4" w:rsidP="007653DB">
            <w:pPr>
              <w:pStyle w:val="TableParagraph"/>
              <w:spacing w:before="93"/>
              <w:ind w:left="455"/>
              <w:rPr>
                <w:szCs w:val="21"/>
              </w:rPr>
            </w:pPr>
            <w:r>
              <w:rPr>
                <w:szCs w:val="21"/>
              </w:rPr>
              <w:t xml:space="preserve">付款方式 </w:t>
            </w:r>
          </w:p>
        </w:tc>
        <w:tc>
          <w:tcPr>
            <w:tcW w:w="6556" w:type="dxa"/>
            <w:tcBorders>
              <w:top w:val="single" w:sz="4" w:space="0" w:color="000000"/>
              <w:left w:val="single" w:sz="4" w:space="0" w:color="000000"/>
              <w:bottom w:val="single" w:sz="4" w:space="0" w:color="000000"/>
              <w:right w:val="single" w:sz="4" w:space="0" w:color="000000"/>
            </w:tcBorders>
          </w:tcPr>
          <w:p w:rsidR="00CB08D4" w:rsidRDefault="00CB08D4" w:rsidP="007653DB">
            <w:pPr>
              <w:pStyle w:val="TableParagraph"/>
              <w:spacing w:before="93"/>
              <w:ind w:left="2117"/>
              <w:rPr>
                <w:szCs w:val="21"/>
              </w:rPr>
            </w:pPr>
            <w:r>
              <w:rPr>
                <w:szCs w:val="21"/>
              </w:rPr>
              <w:t>以双方合同签订内容为准</w:t>
            </w:r>
          </w:p>
        </w:tc>
      </w:tr>
      <w:tr w:rsidR="00CB08D4" w:rsidTr="007653DB">
        <w:trPr>
          <w:trHeight w:hRule="exact" w:val="557"/>
        </w:trPr>
        <w:tc>
          <w:tcPr>
            <w:tcW w:w="1764" w:type="dxa"/>
            <w:tcBorders>
              <w:top w:val="single" w:sz="4" w:space="0" w:color="000000"/>
              <w:left w:val="single" w:sz="4" w:space="0" w:color="000000"/>
              <w:bottom w:val="single" w:sz="4" w:space="0" w:color="000000"/>
              <w:right w:val="single" w:sz="4" w:space="0" w:color="000000"/>
            </w:tcBorders>
          </w:tcPr>
          <w:p w:rsidR="00CB08D4" w:rsidRDefault="00CB08D4" w:rsidP="007653DB">
            <w:pPr>
              <w:pStyle w:val="TableParagraph"/>
              <w:spacing w:before="126"/>
              <w:ind w:left="455"/>
              <w:rPr>
                <w:szCs w:val="21"/>
              </w:rPr>
            </w:pPr>
            <w:r>
              <w:rPr>
                <w:szCs w:val="21"/>
              </w:rPr>
              <w:t xml:space="preserve">服务要求 </w:t>
            </w:r>
          </w:p>
        </w:tc>
        <w:tc>
          <w:tcPr>
            <w:tcW w:w="6556" w:type="dxa"/>
            <w:tcBorders>
              <w:top w:val="single" w:sz="4" w:space="0" w:color="000000"/>
              <w:left w:val="single" w:sz="4" w:space="0" w:color="000000"/>
              <w:bottom w:val="single" w:sz="4" w:space="0" w:color="000000"/>
              <w:right w:val="single" w:sz="4" w:space="0" w:color="000000"/>
            </w:tcBorders>
          </w:tcPr>
          <w:p w:rsidR="00CB08D4" w:rsidRDefault="00CB08D4" w:rsidP="007653DB">
            <w:pPr>
              <w:pStyle w:val="TableParagraph"/>
              <w:spacing w:before="126"/>
              <w:ind w:left="2117"/>
              <w:rPr>
                <w:szCs w:val="21"/>
              </w:rPr>
            </w:pPr>
            <w:r>
              <w:rPr>
                <w:szCs w:val="21"/>
              </w:rPr>
              <w:t>满足采购内容及相关要求</w:t>
            </w:r>
          </w:p>
        </w:tc>
      </w:tr>
    </w:tbl>
    <w:p w:rsidR="005A1744" w:rsidRPr="00CB08D4" w:rsidRDefault="005A1744"/>
    <w:sectPr w:rsidR="005A1744" w:rsidRPr="00CB08D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744" w:rsidRDefault="005A1744" w:rsidP="00CB08D4">
      <w:r>
        <w:separator/>
      </w:r>
    </w:p>
  </w:endnote>
  <w:endnote w:type="continuationSeparator" w:id="1">
    <w:p w:rsidR="005A1744" w:rsidRDefault="005A1744" w:rsidP="00CB08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744" w:rsidRDefault="005A1744" w:rsidP="00CB08D4">
      <w:r>
        <w:separator/>
      </w:r>
    </w:p>
  </w:footnote>
  <w:footnote w:type="continuationSeparator" w:id="1">
    <w:p w:rsidR="005A1744" w:rsidRDefault="005A1744" w:rsidP="00CB08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08D4"/>
    <w:rsid w:val="005A1744"/>
    <w:rsid w:val="00CB08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B08D4"/>
    <w:pPr>
      <w:widowControl w:val="0"/>
      <w:jc w:val="both"/>
    </w:pPr>
    <w:rPr>
      <w:rFonts w:ascii="Times New Roman" w:eastAsia="宋体" w:hAnsi="Times New Roman" w:cs="Times New Roman"/>
      <w:szCs w:val="24"/>
    </w:rPr>
  </w:style>
  <w:style w:type="paragraph" w:styleId="4">
    <w:name w:val="heading 4"/>
    <w:basedOn w:val="a"/>
    <w:next w:val="a"/>
    <w:link w:val="40"/>
    <w:qFormat/>
    <w:rsid w:val="00CB08D4"/>
    <w:pPr>
      <w:keepNext/>
      <w:keepLines/>
      <w:spacing w:before="280" w:after="290" w:line="374" w:lineRule="auto"/>
      <w:outlineLvl w:val="3"/>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B08D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CB08D4"/>
    <w:rPr>
      <w:sz w:val="18"/>
      <w:szCs w:val="18"/>
    </w:rPr>
  </w:style>
  <w:style w:type="paragraph" w:styleId="a5">
    <w:name w:val="footer"/>
    <w:basedOn w:val="a"/>
    <w:link w:val="Char0"/>
    <w:uiPriority w:val="99"/>
    <w:semiHidden/>
    <w:unhideWhenUsed/>
    <w:rsid w:val="00CB08D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CB08D4"/>
    <w:rPr>
      <w:sz w:val="18"/>
      <w:szCs w:val="18"/>
    </w:rPr>
  </w:style>
  <w:style w:type="character" w:customStyle="1" w:styleId="4Char">
    <w:name w:val="标题 4 Char"/>
    <w:basedOn w:val="a1"/>
    <w:link w:val="4"/>
    <w:uiPriority w:val="9"/>
    <w:semiHidden/>
    <w:rsid w:val="00CB08D4"/>
    <w:rPr>
      <w:rFonts w:asciiTheme="majorHAnsi" w:eastAsiaTheme="majorEastAsia" w:hAnsiTheme="majorHAnsi" w:cstheme="majorBidi"/>
      <w:b/>
      <w:bCs/>
      <w:sz w:val="28"/>
      <w:szCs w:val="28"/>
    </w:rPr>
  </w:style>
  <w:style w:type="paragraph" w:styleId="a6">
    <w:name w:val="Body Text"/>
    <w:basedOn w:val="a"/>
    <w:next w:val="2"/>
    <w:link w:val="a7"/>
    <w:rsid w:val="00CB08D4"/>
    <w:pPr>
      <w:spacing w:after="120"/>
    </w:pPr>
    <w:rPr>
      <w:szCs w:val="20"/>
      <w:lang/>
    </w:rPr>
  </w:style>
  <w:style w:type="character" w:customStyle="1" w:styleId="Char1">
    <w:name w:val="正文文本 Char"/>
    <w:basedOn w:val="a1"/>
    <w:link w:val="a6"/>
    <w:uiPriority w:val="99"/>
    <w:semiHidden/>
    <w:rsid w:val="00CB08D4"/>
    <w:rPr>
      <w:rFonts w:ascii="Times New Roman" w:eastAsia="宋体" w:hAnsi="Times New Roman" w:cs="Times New Roman"/>
      <w:szCs w:val="24"/>
    </w:rPr>
  </w:style>
  <w:style w:type="character" w:customStyle="1" w:styleId="a7">
    <w:name w:val="正文文本 字符"/>
    <w:link w:val="a6"/>
    <w:rsid w:val="00CB08D4"/>
    <w:rPr>
      <w:rFonts w:ascii="Times New Roman" w:eastAsia="宋体" w:hAnsi="Times New Roman" w:cs="Times New Roman"/>
      <w:szCs w:val="20"/>
      <w:lang/>
    </w:rPr>
  </w:style>
  <w:style w:type="character" w:customStyle="1" w:styleId="40">
    <w:name w:val="标题 4 字符"/>
    <w:link w:val="4"/>
    <w:rsid w:val="00CB08D4"/>
    <w:rPr>
      <w:rFonts w:ascii="Arial" w:eastAsia="黑体" w:hAnsi="Arial" w:cs="Times New Roman"/>
      <w:b/>
      <w:sz w:val="28"/>
      <w:szCs w:val="20"/>
    </w:rPr>
  </w:style>
  <w:style w:type="paragraph" w:customStyle="1" w:styleId="TableParagraph">
    <w:name w:val="Table Paragraph"/>
    <w:basedOn w:val="a"/>
    <w:uiPriority w:val="1"/>
    <w:qFormat/>
    <w:rsid w:val="00CB08D4"/>
    <w:rPr>
      <w:rFonts w:ascii="宋体" w:hAnsi="宋体" w:cs="宋体"/>
      <w:lang w:val="zh-CN" w:bidi="zh-CN"/>
    </w:rPr>
  </w:style>
  <w:style w:type="paragraph" w:styleId="a0">
    <w:name w:val="Body Text First Indent"/>
    <w:basedOn w:val="a6"/>
    <w:link w:val="Char2"/>
    <w:uiPriority w:val="99"/>
    <w:semiHidden/>
    <w:unhideWhenUsed/>
    <w:rsid w:val="00CB08D4"/>
    <w:pPr>
      <w:ind w:firstLineChars="100" w:firstLine="420"/>
    </w:pPr>
    <w:rPr>
      <w:szCs w:val="24"/>
      <w:lang w:val="en-US" w:eastAsia="zh-CN"/>
    </w:rPr>
  </w:style>
  <w:style w:type="character" w:customStyle="1" w:styleId="Char2">
    <w:name w:val="正文首行缩进 Char"/>
    <w:basedOn w:val="Char1"/>
    <w:link w:val="a0"/>
    <w:uiPriority w:val="99"/>
    <w:semiHidden/>
    <w:rsid w:val="00CB08D4"/>
  </w:style>
  <w:style w:type="paragraph" w:styleId="2">
    <w:name w:val="Body Text 2"/>
    <w:basedOn w:val="a"/>
    <w:link w:val="2Char"/>
    <w:uiPriority w:val="99"/>
    <w:semiHidden/>
    <w:unhideWhenUsed/>
    <w:rsid w:val="00CB08D4"/>
    <w:pPr>
      <w:spacing w:after="120" w:line="480" w:lineRule="auto"/>
    </w:pPr>
  </w:style>
  <w:style w:type="character" w:customStyle="1" w:styleId="2Char">
    <w:name w:val="正文文本 2 Char"/>
    <w:basedOn w:val="a1"/>
    <w:link w:val="2"/>
    <w:uiPriority w:val="99"/>
    <w:semiHidden/>
    <w:rsid w:val="00CB08D4"/>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261</Words>
  <Characters>1488</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2021-04-19T01:46:00Z</dcterms:created>
  <dcterms:modified xsi:type="dcterms:W3CDTF">2021-04-19T01:46:00Z</dcterms:modified>
</cp:coreProperties>
</file>