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10" w:rsidRDefault="00304110" w:rsidP="00304110">
      <w:pPr>
        <w:spacing w:line="480" w:lineRule="auto"/>
        <w:jc w:val="center"/>
        <w:rPr>
          <w:rFonts w:ascii="宋体" w:hAnsi="宋体" w:hint="eastAsia"/>
          <w:b/>
          <w:sz w:val="32"/>
        </w:rPr>
      </w:pPr>
    </w:p>
    <w:p w:rsidR="00304110" w:rsidRPr="00304110" w:rsidRDefault="00304110" w:rsidP="00304110">
      <w:pPr>
        <w:spacing w:line="480" w:lineRule="auto"/>
        <w:jc w:val="center"/>
        <w:rPr>
          <w:rFonts w:ascii="宋体" w:hAnsi="宋体" w:hint="eastAsia"/>
          <w:b/>
          <w:sz w:val="32"/>
        </w:rPr>
      </w:pPr>
      <w:bookmarkStart w:id="0" w:name="_GoBack"/>
      <w:bookmarkEnd w:id="0"/>
      <w:r w:rsidRPr="00304110">
        <w:rPr>
          <w:rFonts w:ascii="宋体" w:hAnsi="宋体" w:hint="eastAsia"/>
          <w:b/>
          <w:sz w:val="32"/>
        </w:rPr>
        <w:t>采购清单：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528"/>
        <w:gridCol w:w="1843"/>
      </w:tblGrid>
      <w:tr w:rsidR="00304110" w:rsidRPr="00044D8E" w:rsidTr="006E6D34">
        <w:trPr>
          <w:trHeight w:val="717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货物名称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数量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jc w:val="center"/>
              <w:rPr>
                <w:rFonts w:ascii="宋体"/>
                <w:caps/>
                <w:szCs w:val="21"/>
              </w:rPr>
            </w:pPr>
            <w:r w:rsidRPr="00044D8E">
              <w:rPr>
                <w:rFonts w:ascii="宋体" w:hint="eastAsia"/>
                <w:caps/>
                <w:szCs w:val="21"/>
              </w:rPr>
              <w:t>盆底磁刺激仪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1台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44D8E">
              <w:rPr>
                <w:rFonts w:ascii="宋体" w:hAnsi="宋体" w:hint="eastAsia"/>
                <w:szCs w:val="21"/>
              </w:rPr>
              <w:t>盆底表面肌电分析系统（核心产品）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1套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Cs w:val="21"/>
              </w:rPr>
              <w:t>神经肌肉刺激治疗仪（生物刺激反馈仪）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2台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Cs w:val="21"/>
              </w:rPr>
              <w:t>骨盆臀腹康养按摩仪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1台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Cs w:val="21"/>
              </w:rPr>
              <w:t>便携式生物刺激反馈仪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1台</w:t>
            </w:r>
          </w:p>
        </w:tc>
      </w:tr>
      <w:tr w:rsidR="00304110" w:rsidRPr="00044D8E" w:rsidTr="006E6D34">
        <w:trPr>
          <w:trHeight w:val="694"/>
        </w:trPr>
        <w:tc>
          <w:tcPr>
            <w:tcW w:w="99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5528" w:type="dxa"/>
            <w:vAlign w:val="center"/>
          </w:tcPr>
          <w:p w:rsidR="00304110" w:rsidRPr="00044D8E" w:rsidRDefault="00304110" w:rsidP="006E6D3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Cs w:val="21"/>
              </w:rPr>
              <w:t>超声多普勒胎儿监护系统</w:t>
            </w:r>
          </w:p>
        </w:tc>
        <w:tc>
          <w:tcPr>
            <w:tcW w:w="1843" w:type="dxa"/>
            <w:vAlign w:val="center"/>
          </w:tcPr>
          <w:p w:rsidR="00304110" w:rsidRPr="00044D8E" w:rsidRDefault="00304110" w:rsidP="006E6D3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4D8E">
              <w:rPr>
                <w:rFonts w:ascii="宋体" w:hAnsi="宋体" w:cs="宋体" w:hint="eastAsia"/>
                <w:kern w:val="0"/>
                <w:sz w:val="24"/>
                <w:szCs w:val="21"/>
              </w:rPr>
              <w:t>2套</w:t>
            </w:r>
          </w:p>
        </w:tc>
      </w:tr>
    </w:tbl>
    <w:p w:rsidR="00495337" w:rsidRDefault="00304110"/>
    <w:sectPr w:rsidR="004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10"/>
    <w:rsid w:val="00304110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2021-06-25T02:39:00Z</dcterms:created>
  <dcterms:modified xsi:type="dcterms:W3CDTF">2021-06-25T02:40:00Z</dcterms:modified>
</cp:coreProperties>
</file>