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utoSpaceDN w:val="0"/>
        <w:spacing w:before="0" w:beforeAutospacing="0" w:after="0" w:afterAutospacing="0" w:line="360" w:lineRule="auto"/>
        <w:ind w:left="0" w:right="0"/>
        <w:jc w:val="center"/>
        <w:rPr>
          <w:b/>
          <w:bCs w:val="0"/>
          <w:sz w:val="48"/>
          <w:szCs w:val="48"/>
          <w:lang w:val="en-US"/>
        </w:rPr>
      </w:pPr>
      <w:r>
        <w:rPr>
          <w:rFonts w:hint="eastAsia" w:ascii="宋体" w:hAnsi="宋体" w:eastAsia="宋体" w:cs="宋体"/>
          <w:b/>
          <w:bCs w:val="0"/>
          <w:kern w:val="0"/>
          <w:sz w:val="48"/>
          <w:szCs w:val="48"/>
          <w:lang w:val="en-US" w:eastAsia="zh-CN" w:bidi="ar"/>
        </w:rPr>
        <w:t>汝州市中医院网络安全设备采购项目</w:t>
      </w:r>
    </w:p>
    <w:p>
      <w:pPr>
        <w:keepNext w:val="0"/>
        <w:keepLines w:val="0"/>
        <w:widowControl w:val="0"/>
        <w:suppressLineNumbers w:val="0"/>
        <w:autoSpaceDE w:val="0"/>
        <w:autoSpaceDN w:val="0"/>
        <w:spacing w:before="0" w:beforeAutospacing="0" w:after="0" w:afterAutospacing="0" w:line="360" w:lineRule="auto"/>
        <w:ind w:left="0" w:right="0"/>
        <w:jc w:val="center"/>
        <w:rPr>
          <w:b/>
          <w:bCs w:val="0"/>
          <w:sz w:val="84"/>
          <w:szCs w:val="84"/>
          <w:lang w:val="en-US"/>
        </w:rPr>
      </w:pPr>
    </w:p>
    <w:p>
      <w:pPr>
        <w:keepNext w:val="0"/>
        <w:keepLines w:val="0"/>
        <w:widowControl w:val="0"/>
        <w:suppressLineNumbers w:val="0"/>
        <w:autoSpaceDE w:val="0"/>
        <w:autoSpaceDN w:val="0"/>
        <w:spacing w:before="0" w:beforeAutospacing="0" w:after="0" w:afterAutospacing="0" w:line="360" w:lineRule="auto"/>
        <w:ind w:left="0" w:right="0"/>
        <w:jc w:val="center"/>
        <w:rPr>
          <w:b/>
          <w:bCs w:val="0"/>
          <w:sz w:val="84"/>
          <w:szCs w:val="84"/>
          <w:lang w:val="en-US"/>
        </w:rPr>
      </w:pPr>
    </w:p>
    <w:p>
      <w:pPr>
        <w:keepNext w:val="0"/>
        <w:keepLines w:val="0"/>
        <w:widowControl w:val="0"/>
        <w:suppressLineNumbers w:val="0"/>
        <w:autoSpaceDE w:val="0"/>
        <w:autoSpaceDN w:val="0"/>
        <w:spacing w:before="0" w:beforeAutospacing="0" w:after="0" w:afterAutospacing="0" w:line="360" w:lineRule="auto"/>
        <w:ind w:left="0" w:right="0"/>
        <w:jc w:val="center"/>
        <w:rPr>
          <w:b/>
          <w:bCs w:val="0"/>
          <w:sz w:val="84"/>
          <w:szCs w:val="84"/>
          <w:lang w:val="en-US"/>
        </w:rPr>
      </w:pPr>
      <w:r>
        <w:rPr>
          <w:rFonts w:hint="eastAsia" w:ascii="宋体" w:hAnsi="宋体" w:eastAsia="宋体" w:cs="宋体"/>
          <w:b/>
          <w:bCs w:val="0"/>
          <w:kern w:val="2"/>
          <w:sz w:val="84"/>
          <w:szCs w:val="84"/>
          <w:lang w:val="en-US" w:eastAsia="zh-CN" w:bidi="ar"/>
        </w:rPr>
        <w:t>招 标 文 件</w:t>
      </w:r>
    </w:p>
    <w:p>
      <w:pPr>
        <w:keepNext w:val="0"/>
        <w:keepLines w:val="0"/>
        <w:widowControl w:val="0"/>
        <w:suppressLineNumbers w:val="0"/>
        <w:autoSpaceDE w:val="0"/>
        <w:autoSpaceDN w:val="0"/>
        <w:spacing w:before="0" w:beforeAutospacing="0" w:after="0" w:afterAutospacing="0" w:line="360" w:lineRule="auto"/>
        <w:ind w:left="0" w:right="0"/>
        <w:jc w:val="left"/>
        <w:rPr>
          <w:b/>
          <w:bCs w:val="0"/>
          <w:sz w:val="36"/>
          <w:szCs w:val="36"/>
          <w:lang w:val="en-US"/>
        </w:rPr>
      </w:pPr>
    </w:p>
    <w:p>
      <w:pPr>
        <w:pStyle w:val="18"/>
        <w:keepNext w:val="0"/>
        <w:keepLines w:val="0"/>
        <w:widowControl w:val="0"/>
        <w:suppressLineNumbers w:val="0"/>
        <w:autoSpaceDE w:val="0"/>
        <w:autoSpaceDN w:val="0"/>
        <w:spacing w:before="0" w:beforeAutospacing="0" w:after="120" w:afterAutospacing="0"/>
        <w:ind w:left="0" w:right="0"/>
        <w:jc w:val="left"/>
        <w:rPr>
          <w:rFonts w:hint="eastAsia" w:ascii="宋体" w:hAnsi="宋体" w:eastAsia="宋体" w:cs="宋体"/>
          <w:lang w:val="en-US"/>
        </w:rPr>
      </w:pPr>
    </w:p>
    <w:p>
      <w:pPr>
        <w:keepNext w:val="0"/>
        <w:keepLines w:val="0"/>
        <w:widowControl w:val="0"/>
        <w:suppressLineNumbers w:val="0"/>
        <w:autoSpaceDE w:val="0"/>
        <w:autoSpaceDN w:val="0"/>
        <w:spacing w:before="0" w:beforeAutospacing="0" w:after="0" w:afterAutospacing="0" w:line="360" w:lineRule="auto"/>
        <w:ind w:left="0" w:right="0"/>
        <w:jc w:val="both"/>
        <w:rPr>
          <w:b/>
          <w:bCs w:val="0"/>
          <w:sz w:val="32"/>
          <w:szCs w:val="32"/>
          <w:lang w:val="en-US"/>
        </w:rPr>
      </w:pPr>
    </w:p>
    <w:p>
      <w:pPr>
        <w:keepNext w:val="0"/>
        <w:keepLines w:val="0"/>
        <w:widowControl w:val="0"/>
        <w:suppressLineNumbers w:val="0"/>
        <w:autoSpaceDE w:val="0"/>
        <w:autoSpaceDN w:val="0"/>
        <w:spacing w:before="0" w:beforeAutospacing="0" w:after="0" w:afterAutospacing="0"/>
        <w:ind w:left="0" w:right="0" w:firstLine="321" w:firstLineChars="100"/>
        <w:jc w:val="left"/>
        <w:rPr>
          <w:b/>
          <w:bCs w:val="0"/>
          <w:sz w:val="32"/>
          <w:szCs w:val="32"/>
          <w:lang w:val="en-US"/>
        </w:rPr>
      </w:pPr>
    </w:p>
    <w:p>
      <w:pPr>
        <w:keepNext w:val="0"/>
        <w:keepLines w:val="0"/>
        <w:widowControl w:val="0"/>
        <w:suppressLineNumbers w:val="0"/>
        <w:autoSpaceDE w:val="0"/>
        <w:autoSpaceDN w:val="0"/>
        <w:spacing w:before="0" w:beforeAutospacing="0" w:after="0" w:afterAutospacing="0" w:line="360" w:lineRule="auto"/>
        <w:ind w:left="0" w:right="0"/>
        <w:jc w:val="left"/>
        <w:rPr>
          <w:sz w:val="32"/>
          <w:szCs w:val="32"/>
          <w:lang w:val="en-US"/>
        </w:rPr>
      </w:pPr>
    </w:p>
    <w:p>
      <w:pPr>
        <w:keepNext w:val="0"/>
        <w:keepLines w:val="0"/>
        <w:widowControl w:val="0"/>
        <w:suppressLineNumbers w:val="0"/>
        <w:autoSpaceDE w:val="0"/>
        <w:autoSpaceDN w:val="0"/>
        <w:spacing w:before="0" w:beforeAutospacing="0" w:after="0" w:afterAutospacing="0" w:line="360" w:lineRule="auto"/>
        <w:ind w:left="0" w:right="0"/>
        <w:jc w:val="left"/>
        <w:rPr>
          <w:sz w:val="32"/>
          <w:szCs w:val="32"/>
          <w:lang w:val="en-US"/>
        </w:rPr>
      </w:pPr>
    </w:p>
    <w:p>
      <w:pPr>
        <w:keepNext w:val="0"/>
        <w:keepLines w:val="0"/>
        <w:widowControl w:val="0"/>
        <w:suppressLineNumbers w:val="0"/>
        <w:autoSpaceDE w:val="0"/>
        <w:autoSpaceDN w:val="0"/>
        <w:spacing w:before="0" w:beforeAutospacing="0" w:after="0" w:afterAutospacing="0" w:line="720" w:lineRule="auto"/>
        <w:ind w:left="0" w:right="0" w:firstLine="960" w:firstLineChars="300"/>
        <w:jc w:val="left"/>
        <w:rPr>
          <w:sz w:val="32"/>
          <w:szCs w:val="32"/>
          <w:lang w:val="en-US"/>
        </w:rPr>
      </w:pPr>
      <w:r>
        <w:rPr>
          <w:rFonts w:hint="eastAsia" w:ascii="宋体" w:hAnsi="宋体" w:eastAsia="宋体" w:cs="宋体"/>
          <w:kern w:val="2"/>
          <w:sz w:val="32"/>
          <w:szCs w:val="32"/>
          <w:lang w:val="en-US" w:eastAsia="zh-CN" w:bidi="ar"/>
        </w:rPr>
        <w:t xml:space="preserve">采 购 人：汝州市中医院 </w:t>
      </w:r>
    </w:p>
    <w:p>
      <w:pPr>
        <w:keepNext w:val="0"/>
        <w:keepLines w:val="0"/>
        <w:widowControl w:val="0"/>
        <w:suppressLineNumbers w:val="0"/>
        <w:autoSpaceDE w:val="0"/>
        <w:autoSpaceDN w:val="0"/>
        <w:spacing w:before="0" w:beforeAutospacing="0" w:after="0" w:afterAutospacing="0" w:line="720" w:lineRule="auto"/>
        <w:ind w:left="0" w:right="0" w:firstLine="960" w:firstLineChars="300"/>
        <w:jc w:val="both"/>
        <w:rPr>
          <w:sz w:val="32"/>
          <w:szCs w:val="32"/>
          <w:lang w:val="en-US"/>
        </w:rPr>
      </w:pPr>
      <w:r>
        <w:rPr>
          <w:rFonts w:hint="eastAsia" w:ascii="宋体" w:hAnsi="宋体" w:eastAsia="宋体" w:cs="宋体"/>
          <w:kern w:val="2"/>
          <w:sz w:val="32"/>
          <w:szCs w:val="32"/>
          <w:lang w:val="en-US" w:eastAsia="zh-CN" w:bidi="ar"/>
        </w:rPr>
        <w:t>代理机构：河南招标采购服务有限公司</w:t>
      </w:r>
    </w:p>
    <w:p>
      <w:pPr>
        <w:keepNext w:val="0"/>
        <w:keepLines w:val="0"/>
        <w:widowControl w:val="0"/>
        <w:suppressLineNumbers w:val="0"/>
        <w:autoSpaceDE w:val="0"/>
        <w:autoSpaceDN w:val="0"/>
        <w:spacing w:before="0" w:beforeAutospacing="0" w:after="0" w:afterAutospacing="0" w:line="720" w:lineRule="auto"/>
        <w:ind w:left="0" w:right="0" w:firstLine="960" w:firstLineChars="300"/>
        <w:jc w:val="both"/>
        <w:rPr>
          <w:lang w:val="en-US"/>
        </w:rPr>
      </w:pPr>
      <w:r>
        <w:rPr>
          <w:rFonts w:hint="eastAsia" w:ascii="宋体" w:hAnsi="宋体" w:eastAsia="宋体" w:cs="宋体"/>
          <w:kern w:val="2"/>
          <w:sz w:val="32"/>
          <w:szCs w:val="32"/>
          <w:lang w:val="en-US" w:eastAsia="zh-CN" w:bidi="ar"/>
        </w:rPr>
        <w:t>日    期：2021年</w:t>
      </w:r>
    </w:p>
    <w:p>
      <w:pPr>
        <w:keepNext w:val="0"/>
        <w:keepLines w:val="0"/>
        <w:widowControl w:val="0"/>
        <w:suppressLineNumbers w:val="0"/>
        <w:tabs>
          <w:tab w:val="left" w:pos="905"/>
        </w:tabs>
        <w:autoSpaceDE w:val="0"/>
        <w:autoSpaceDN w:val="0"/>
        <w:spacing w:before="37" w:beforeAutospacing="0" w:after="0" w:afterAutospacing="0"/>
        <w:ind w:left="22" w:right="0"/>
        <w:jc w:val="center"/>
        <w:rPr>
          <w:b/>
          <w:bCs w:val="0"/>
          <w:sz w:val="44"/>
          <w:szCs w:val="22"/>
          <w:lang w:eastAsia="zh-CN"/>
        </w:rPr>
      </w:pPr>
    </w:p>
    <w:p>
      <w:pPr>
        <w:keepNext w:val="0"/>
        <w:keepLines w:val="0"/>
        <w:widowControl w:val="0"/>
        <w:suppressLineNumbers w:val="0"/>
        <w:tabs>
          <w:tab w:val="left" w:pos="905"/>
        </w:tabs>
        <w:autoSpaceDE w:val="0"/>
        <w:autoSpaceDN w:val="0"/>
        <w:spacing w:before="37" w:beforeAutospacing="0" w:after="0" w:afterAutospacing="0"/>
        <w:ind w:left="22" w:right="0"/>
        <w:jc w:val="center"/>
        <w:rPr>
          <w:b/>
          <w:bCs w:val="0"/>
          <w:sz w:val="44"/>
          <w:szCs w:val="22"/>
          <w:lang w:eastAsia="zh-CN"/>
        </w:rPr>
      </w:pPr>
      <w:r>
        <w:rPr>
          <w:rFonts w:hint="eastAsia" w:ascii="宋体" w:hAnsi="宋体" w:eastAsia="宋体" w:cs="宋体"/>
          <w:b/>
          <w:bCs w:val="0"/>
          <w:kern w:val="0"/>
          <w:sz w:val="44"/>
          <w:szCs w:val="22"/>
          <w:lang w:val="en-US" w:eastAsia="zh-CN" w:bidi="ar"/>
        </w:rPr>
        <w:t>目</w:t>
      </w:r>
      <w:r>
        <w:rPr>
          <w:rFonts w:hint="eastAsia" w:ascii="宋体" w:hAnsi="宋体" w:eastAsia="宋体" w:cs="宋体"/>
          <w:b/>
          <w:bCs w:val="0"/>
          <w:kern w:val="0"/>
          <w:sz w:val="44"/>
          <w:szCs w:val="22"/>
          <w:lang w:val="en-US" w:eastAsia="zh-CN" w:bidi="ar"/>
        </w:rPr>
        <w:tab/>
        <w:t>录</w:t>
      </w:r>
    </w:p>
    <w:p>
      <w:pPr>
        <w:keepNext w:val="0"/>
        <w:keepLines w:val="0"/>
        <w:widowControl w:val="0"/>
        <w:suppressLineNumbers w:val="0"/>
        <w:tabs>
          <w:tab w:val="left" w:pos="2154"/>
        </w:tabs>
        <w:autoSpaceDE w:val="0"/>
        <w:autoSpaceDN w:val="0"/>
        <w:spacing w:before="5" w:beforeAutospacing="0" w:after="0" w:afterAutospacing="0"/>
        <w:ind w:left="954" w:right="0"/>
        <w:jc w:val="left"/>
        <w:rPr>
          <w:sz w:val="30"/>
          <w:szCs w:val="22"/>
          <w:lang w:eastAsia="zh-CN"/>
        </w:rPr>
      </w:pPr>
      <w:r>
        <w:rPr>
          <w:rFonts w:hint="eastAsia" w:ascii="宋体" w:hAnsi="宋体" w:eastAsia="宋体" w:cs="宋体"/>
          <w:kern w:val="0"/>
          <w:sz w:val="22"/>
          <w:szCs w:val="22"/>
          <w:lang w:val="en-US" w:eastAsia="zh-CN" w:bidi="ar"/>
        </w:rPr>
        <w:fldChar w:fldCharType="begin"/>
      </w:r>
      <w:r>
        <w:rPr>
          <w:rFonts w:hint="eastAsia" w:ascii="宋体" w:hAnsi="宋体" w:eastAsia="宋体" w:cs="宋体"/>
          <w:kern w:val="0"/>
          <w:sz w:val="22"/>
          <w:szCs w:val="22"/>
          <w:lang w:val="en-US" w:eastAsia="zh-CN" w:bidi="ar"/>
        </w:rPr>
        <w:instrText xml:space="preserve"> HYPERLINK "" \l "_bookmark0" </w:instrText>
      </w:r>
      <w:r>
        <w:rPr>
          <w:rFonts w:hint="eastAsia" w:ascii="宋体" w:hAnsi="宋体" w:eastAsia="宋体" w:cs="宋体"/>
          <w:kern w:val="0"/>
          <w:sz w:val="22"/>
          <w:szCs w:val="22"/>
          <w:lang w:val="en-US" w:eastAsia="zh-CN" w:bidi="ar"/>
        </w:rPr>
        <w:fldChar w:fldCharType="separate"/>
      </w:r>
      <w:r>
        <w:rPr>
          <w:rStyle w:val="25"/>
          <w:color w:val="auto"/>
          <w:position w:val="-1"/>
          <w:sz w:val="30"/>
          <w:szCs w:val="22"/>
          <w:lang w:eastAsia="zh-CN"/>
        </w:rPr>
        <w:t>第一章</w:t>
      </w:r>
      <w:r>
        <w:rPr>
          <w:rStyle w:val="25"/>
          <w:color w:val="auto"/>
          <w:position w:val="-1"/>
          <w:sz w:val="30"/>
          <w:szCs w:val="22"/>
          <w:lang w:eastAsia="zh-CN"/>
        </w:rPr>
        <w:tab/>
        <w:t>招标公告</w:t>
      </w:r>
      <w:r>
        <w:rPr>
          <w:rStyle w:val="25"/>
          <w:color w:val="auto"/>
          <w:sz w:val="24"/>
          <w:szCs w:val="24"/>
          <w:lang w:eastAsia="zh-CN"/>
        </w:rPr>
        <w:t>.........................................</w:t>
      </w:r>
      <w:r>
        <w:rPr>
          <w:rStyle w:val="25"/>
          <w:color w:val="auto"/>
          <w:sz w:val="24"/>
          <w:szCs w:val="24"/>
          <w:lang w:val="en-US"/>
        </w:rPr>
        <w:t>......</w:t>
      </w:r>
      <w:r>
        <w:rPr>
          <w:rStyle w:val="25"/>
          <w:color w:val="auto"/>
          <w:sz w:val="24"/>
          <w:szCs w:val="24"/>
          <w:lang w:eastAsia="zh-CN"/>
        </w:rPr>
        <w:t>....</w:t>
      </w:r>
      <w:r>
        <w:rPr>
          <w:rStyle w:val="25"/>
          <w:color w:val="auto"/>
          <w:position w:val="-1"/>
          <w:sz w:val="30"/>
          <w:szCs w:val="22"/>
          <w:lang w:val="en-US"/>
        </w:rPr>
        <w:t>1</w:t>
      </w:r>
      <w:r>
        <w:rPr>
          <w:rFonts w:hint="eastAsia" w:ascii="宋体" w:hAnsi="宋体" w:eastAsia="宋体" w:cs="宋体"/>
          <w:kern w:val="0"/>
          <w:sz w:val="22"/>
          <w:szCs w:val="22"/>
          <w:lang w:val="en-US" w:eastAsia="zh-CN" w:bidi="ar"/>
        </w:rPr>
        <w:fldChar w:fldCharType="end"/>
      </w:r>
    </w:p>
    <w:p>
      <w:pPr>
        <w:keepNext w:val="0"/>
        <w:keepLines w:val="0"/>
        <w:widowControl w:val="0"/>
        <w:suppressLineNumbers w:val="0"/>
        <w:tabs>
          <w:tab w:val="left" w:pos="2154"/>
        </w:tabs>
        <w:autoSpaceDE w:val="0"/>
        <w:autoSpaceDN w:val="0"/>
        <w:spacing w:before="198" w:beforeAutospacing="0" w:after="0" w:afterAutospacing="0"/>
        <w:ind w:left="954" w:right="0"/>
        <w:jc w:val="left"/>
        <w:rPr>
          <w:sz w:val="30"/>
          <w:szCs w:val="22"/>
          <w:lang w:eastAsia="zh-CN"/>
        </w:rPr>
      </w:pPr>
      <w:r>
        <w:rPr>
          <w:rFonts w:hint="eastAsia" w:ascii="宋体" w:hAnsi="宋体" w:eastAsia="宋体" w:cs="宋体"/>
          <w:kern w:val="0"/>
          <w:sz w:val="22"/>
          <w:szCs w:val="22"/>
          <w:lang w:val="en-US" w:eastAsia="zh-CN" w:bidi="ar"/>
        </w:rPr>
        <w:fldChar w:fldCharType="begin"/>
      </w:r>
      <w:r>
        <w:rPr>
          <w:rFonts w:hint="eastAsia" w:ascii="宋体" w:hAnsi="宋体" w:eastAsia="宋体" w:cs="宋体"/>
          <w:kern w:val="0"/>
          <w:sz w:val="22"/>
          <w:szCs w:val="22"/>
          <w:lang w:val="en-US" w:eastAsia="zh-CN" w:bidi="ar"/>
        </w:rPr>
        <w:instrText xml:space="preserve"> HYPERLINK "" \l "_bookmark1" </w:instrText>
      </w:r>
      <w:r>
        <w:rPr>
          <w:rFonts w:hint="eastAsia" w:ascii="宋体" w:hAnsi="宋体" w:eastAsia="宋体" w:cs="宋体"/>
          <w:kern w:val="0"/>
          <w:sz w:val="22"/>
          <w:szCs w:val="22"/>
          <w:lang w:val="en-US" w:eastAsia="zh-CN" w:bidi="ar"/>
        </w:rPr>
        <w:fldChar w:fldCharType="separate"/>
      </w:r>
      <w:r>
        <w:rPr>
          <w:rStyle w:val="25"/>
          <w:color w:val="auto"/>
          <w:position w:val="-1"/>
          <w:sz w:val="30"/>
          <w:szCs w:val="22"/>
          <w:lang w:eastAsia="zh-CN"/>
        </w:rPr>
        <w:t>第二章</w:t>
      </w:r>
      <w:r>
        <w:rPr>
          <w:rStyle w:val="25"/>
          <w:color w:val="auto"/>
          <w:position w:val="-1"/>
          <w:sz w:val="30"/>
          <w:szCs w:val="22"/>
          <w:lang w:eastAsia="zh-CN"/>
        </w:rPr>
        <w:tab/>
        <w:t>供应商须知</w:t>
      </w:r>
      <w:r>
        <w:rPr>
          <w:rStyle w:val="25"/>
          <w:color w:val="auto"/>
          <w:sz w:val="24"/>
          <w:szCs w:val="24"/>
          <w:lang w:eastAsia="zh-CN"/>
        </w:rPr>
        <w:t>.........................................</w:t>
      </w:r>
      <w:r>
        <w:rPr>
          <w:rStyle w:val="25"/>
          <w:color w:val="auto"/>
          <w:sz w:val="24"/>
          <w:szCs w:val="24"/>
          <w:lang w:val="en-US"/>
        </w:rPr>
        <w:t>...</w:t>
      </w:r>
      <w:r>
        <w:rPr>
          <w:rStyle w:val="25"/>
          <w:color w:val="auto"/>
          <w:sz w:val="24"/>
          <w:szCs w:val="24"/>
          <w:lang w:eastAsia="zh-CN"/>
        </w:rPr>
        <w:t>....</w:t>
      </w:r>
      <w:r>
        <w:rPr>
          <w:rStyle w:val="25"/>
          <w:color w:val="auto"/>
          <w:spacing w:val="-20"/>
          <w:sz w:val="30"/>
          <w:szCs w:val="22"/>
          <w:lang w:eastAsia="zh-CN"/>
        </w:rPr>
        <w:t xml:space="preserve"> </w:t>
      </w:r>
      <w:r>
        <w:rPr>
          <w:rStyle w:val="25"/>
          <w:color w:val="auto"/>
          <w:position w:val="-1"/>
          <w:sz w:val="30"/>
          <w:szCs w:val="22"/>
          <w:lang w:val="en-US"/>
        </w:rPr>
        <w:t>5</w:t>
      </w:r>
      <w:r>
        <w:rPr>
          <w:rStyle w:val="25"/>
          <w:color w:val="auto"/>
          <w:spacing w:val="-30"/>
          <w:position w:val="-1"/>
          <w:sz w:val="30"/>
          <w:szCs w:val="22"/>
          <w:lang w:val="en-US"/>
        </w:rPr>
        <w:t xml:space="preserve"> </w:t>
      </w:r>
      <w:r>
        <w:rPr>
          <w:rFonts w:hint="eastAsia" w:ascii="宋体" w:hAnsi="宋体" w:eastAsia="宋体" w:cs="宋体"/>
          <w:kern w:val="0"/>
          <w:sz w:val="22"/>
          <w:szCs w:val="22"/>
          <w:lang w:val="en-US" w:eastAsia="zh-CN" w:bidi="ar"/>
        </w:rPr>
        <w:fldChar w:fldCharType="end"/>
      </w:r>
    </w:p>
    <w:p>
      <w:pPr>
        <w:keepNext w:val="0"/>
        <w:keepLines w:val="0"/>
        <w:widowControl w:val="0"/>
        <w:suppressLineNumbers w:val="0"/>
        <w:tabs>
          <w:tab w:val="left" w:pos="2154"/>
        </w:tabs>
        <w:autoSpaceDE w:val="0"/>
        <w:autoSpaceDN w:val="0"/>
        <w:spacing w:before="199" w:beforeAutospacing="0" w:after="0" w:afterAutospacing="0"/>
        <w:ind w:left="954" w:right="0"/>
        <w:jc w:val="left"/>
        <w:rPr>
          <w:sz w:val="30"/>
          <w:szCs w:val="22"/>
          <w:lang w:eastAsia="zh-CN"/>
        </w:rPr>
      </w:pPr>
      <w:r>
        <w:rPr>
          <w:rFonts w:hint="eastAsia" w:ascii="宋体" w:hAnsi="宋体" w:eastAsia="宋体" w:cs="宋体"/>
          <w:kern w:val="0"/>
          <w:position w:val="-1"/>
          <w:sz w:val="30"/>
          <w:szCs w:val="22"/>
          <w:lang w:val="en-US" w:eastAsia="zh-CN" w:bidi="ar"/>
        </w:rPr>
        <w:t>第三章</w:t>
      </w:r>
      <w:r>
        <w:rPr>
          <w:rFonts w:hint="eastAsia" w:ascii="宋体" w:hAnsi="宋体" w:eastAsia="宋体" w:cs="宋体"/>
          <w:kern w:val="0"/>
          <w:position w:val="-1"/>
          <w:sz w:val="30"/>
          <w:szCs w:val="22"/>
          <w:lang w:val="en-US" w:eastAsia="zh-CN" w:bidi="ar"/>
        </w:rPr>
        <w:tab/>
        <w:t>评标办法</w:t>
      </w:r>
      <w:r>
        <w:rPr>
          <w:rFonts w:hint="eastAsia" w:ascii="宋体" w:hAnsi="宋体" w:eastAsia="宋体" w:cs="宋体"/>
          <w:kern w:val="0"/>
          <w:sz w:val="24"/>
          <w:szCs w:val="24"/>
          <w:lang w:val="en-US" w:eastAsia="zh-CN" w:bidi="ar"/>
        </w:rPr>
        <w:t>..................................................</w:t>
      </w:r>
      <w:r>
        <w:rPr>
          <w:rFonts w:hint="eastAsia" w:ascii="宋体" w:hAnsi="宋体" w:eastAsia="宋体" w:cs="宋体"/>
          <w:spacing w:val="-20"/>
          <w:kern w:val="0"/>
          <w:sz w:val="30"/>
          <w:szCs w:val="22"/>
          <w:lang w:val="en-US" w:eastAsia="zh-CN" w:bidi="ar"/>
        </w:rPr>
        <w:t xml:space="preserve"> </w:t>
      </w:r>
      <w:r>
        <w:rPr>
          <w:rFonts w:hint="eastAsia" w:ascii="宋体" w:hAnsi="宋体" w:eastAsia="宋体" w:cs="宋体"/>
          <w:kern w:val="0"/>
          <w:position w:val="-1"/>
          <w:sz w:val="30"/>
          <w:szCs w:val="22"/>
          <w:lang w:val="en-US" w:eastAsia="zh-CN" w:bidi="ar"/>
        </w:rPr>
        <w:t>18</w:t>
      </w:r>
    </w:p>
    <w:p>
      <w:pPr>
        <w:keepNext w:val="0"/>
        <w:keepLines w:val="0"/>
        <w:widowControl w:val="0"/>
        <w:suppressLineNumbers w:val="0"/>
        <w:tabs>
          <w:tab w:val="left" w:pos="2154"/>
        </w:tabs>
        <w:autoSpaceDE w:val="0"/>
        <w:autoSpaceDN w:val="0"/>
        <w:spacing w:before="199" w:beforeAutospacing="0" w:after="0" w:afterAutospacing="0"/>
        <w:ind w:left="954" w:right="0"/>
        <w:jc w:val="left"/>
        <w:rPr>
          <w:sz w:val="30"/>
          <w:szCs w:val="22"/>
          <w:lang w:val="en-US"/>
        </w:rPr>
      </w:pPr>
      <w:r>
        <w:rPr>
          <w:rFonts w:hint="eastAsia" w:ascii="宋体" w:hAnsi="宋体" w:eastAsia="宋体" w:cs="宋体"/>
          <w:kern w:val="0"/>
          <w:position w:val="-1"/>
          <w:sz w:val="30"/>
          <w:szCs w:val="22"/>
          <w:lang w:val="en-US" w:eastAsia="zh-CN" w:bidi="ar"/>
        </w:rPr>
        <w:t>第四章</w:t>
      </w:r>
      <w:r>
        <w:rPr>
          <w:rFonts w:hint="eastAsia" w:ascii="宋体" w:hAnsi="宋体" w:eastAsia="宋体" w:cs="宋体"/>
          <w:kern w:val="0"/>
          <w:position w:val="-1"/>
          <w:sz w:val="30"/>
          <w:szCs w:val="22"/>
          <w:lang w:val="en-US" w:eastAsia="zh-CN" w:bidi="ar"/>
        </w:rPr>
        <w:tab/>
        <w:t>合同条款及格式</w:t>
      </w:r>
      <w:r>
        <w:rPr>
          <w:rFonts w:hint="eastAsia" w:ascii="宋体" w:hAnsi="宋体" w:eastAsia="宋体" w:cs="宋体"/>
          <w:kern w:val="0"/>
          <w:sz w:val="24"/>
          <w:szCs w:val="24"/>
          <w:lang w:val="en-US" w:eastAsia="zh-CN" w:bidi="ar"/>
        </w:rPr>
        <w:t>...........................................</w:t>
      </w:r>
      <w:r>
        <w:rPr>
          <w:rFonts w:hint="eastAsia" w:ascii="宋体" w:hAnsi="宋体" w:eastAsia="宋体" w:cs="宋体"/>
          <w:kern w:val="0"/>
          <w:position w:val="-1"/>
          <w:sz w:val="30"/>
          <w:szCs w:val="22"/>
          <w:lang w:val="en-US" w:eastAsia="zh-CN" w:bidi="ar"/>
        </w:rPr>
        <w:t>23</w:t>
      </w:r>
    </w:p>
    <w:p>
      <w:pPr>
        <w:keepNext w:val="0"/>
        <w:keepLines w:val="0"/>
        <w:widowControl w:val="0"/>
        <w:suppressLineNumbers w:val="0"/>
        <w:tabs>
          <w:tab w:val="left" w:pos="2154"/>
          <w:tab w:val="left" w:leader="dot" w:pos="9146"/>
        </w:tabs>
        <w:autoSpaceDE w:val="0"/>
        <w:autoSpaceDN w:val="0"/>
        <w:spacing w:before="203" w:beforeAutospacing="0" w:after="0" w:afterAutospacing="0"/>
        <w:ind w:left="954" w:right="0"/>
        <w:jc w:val="left"/>
        <w:rPr>
          <w:sz w:val="30"/>
          <w:szCs w:val="22"/>
          <w:lang w:eastAsia="zh-CN"/>
        </w:rPr>
      </w:pPr>
      <w:r>
        <w:rPr>
          <w:rFonts w:hint="eastAsia" w:ascii="宋体" w:hAnsi="宋体" w:eastAsia="宋体" w:cs="宋体"/>
          <w:kern w:val="0"/>
          <w:sz w:val="30"/>
          <w:szCs w:val="22"/>
          <w:lang w:val="en-US" w:eastAsia="zh-CN" w:bidi="ar"/>
        </w:rPr>
        <w:t>第五章</w:t>
      </w:r>
      <w:r>
        <w:rPr>
          <w:rFonts w:hint="eastAsia" w:ascii="宋体" w:hAnsi="宋体" w:eastAsia="宋体" w:cs="宋体"/>
          <w:kern w:val="0"/>
          <w:sz w:val="30"/>
          <w:szCs w:val="22"/>
          <w:lang w:val="en-US" w:eastAsia="zh-CN" w:bidi="ar"/>
        </w:rPr>
        <w:tab/>
        <w:t>采购清单及技术要求</w:t>
      </w:r>
      <w:r>
        <w:rPr>
          <w:rFonts w:hint="eastAsia" w:ascii="宋体" w:hAnsi="宋体" w:eastAsia="宋体" w:cs="宋体"/>
          <w:kern w:val="0"/>
          <w:sz w:val="24"/>
          <w:szCs w:val="24"/>
          <w:lang w:val="en-US" w:eastAsia="zh-CN" w:bidi="ar"/>
        </w:rPr>
        <w:t>......................................</w:t>
      </w:r>
      <w:r>
        <w:rPr>
          <w:rFonts w:hint="eastAsia" w:ascii="宋体" w:hAnsi="宋体" w:eastAsia="宋体" w:cs="宋体"/>
          <w:kern w:val="0"/>
          <w:position w:val="2"/>
          <w:sz w:val="30"/>
          <w:szCs w:val="22"/>
          <w:lang w:val="en-US" w:eastAsia="zh-CN" w:bidi="ar"/>
        </w:rPr>
        <w:t xml:space="preserve"> </w:t>
      </w:r>
      <w:r>
        <w:rPr>
          <w:rFonts w:hint="eastAsia" w:ascii="宋体" w:hAnsi="宋体" w:eastAsia="宋体" w:cs="宋体"/>
          <w:spacing w:val="-23"/>
          <w:kern w:val="0"/>
          <w:sz w:val="30"/>
          <w:szCs w:val="22"/>
          <w:lang w:val="en-US" w:eastAsia="zh-CN" w:bidi="ar"/>
        </w:rPr>
        <w:t>26</w:t>
      </w:r>
    </w:p>
    <w:p>
      <w:pPr>
        <w:keepNext w:val="0"/>
        <w:keepLines w:val="0"/>
        <w:widowControl w:val="0"/>
        <w:suppressLineNumbers w:val="0"/>
        <w:tabs>
          <w:tab w:val="left" w:pos="2154"/>
        </w:tabs>
        <w:autoSpaceDE w:val="0"/>
        <w:autoSpaceDN w:val="0"/>
        <w:spacing w:before="197" w:beforeAutospacing="0" w:after="0" w:afterAutospacing="0"/>
        <w:ind w:left="954" w:right="0"/>
        <w:jc w:val="left"/>
        <w:rPr>
          <w:sz w:val="30"/>
          <w:szCs w:val="22"/>
          <w:lang w:val="en-US"/>
        </w:rPr>
      </w:pPr>
      <w:r>
        <w:rPr>
          <w:rFonts w:hint="eastAsia" w:ascii="宋体" w:hAnsi="宋体" w:eastAsia="宋体" w:cs="宋体"/>
          <w:kern w:val="0"/>
          <w:position w:val="-1"/>
          <w:sz w:val="30"/>
          <w:szCs w:val="22"/>
          <w:lang w:val="en-US" w:eastAsia="zh-CN" w:bidi="ar"/>
        </w:rPr>
        <w:t>第六章</w:t>
      </w:r>
      <w:r>
        <w:rPr>
          <w:rFonts w:hint="eastAsia" w:ascii="宋体" w:hAnsi="宋体" w:eastAsia="宋体" w:cs="宋体"/>
          <w:kern w:val="0"/>
          <w:position w:val="-1"/>
          <w:sz w:val="30"/>
          <w:szCs w:val="22"/>
          <w:lang w:val="en-US" w:eastAsia="zh-CN" w:bidi="ar"/>
        </w:rPr>
        <w:tab/>
        <w:t>投标文件格式</w:t>
      </w:r>
      <w:r>
        <w:rPr>
          <w:rFonts w:hint="eastAsia" w:ascii="宋体" w:hAnsi="宋体" w:eastAsia="宋体" w:cs="宋体"/>
          <w:kern w:val="0"/>
          <w:sz w:val="24"/>
          <w:szCs w:val="24"/>
          <w:lang w:val="en-US" w:eastAsia="zh-CN" w:bidi="ar"/>
        </w:rPr>
        <w:t>.............................................</w:t>
      </w:r>
      <w:r>
        <w:rPr>
          <w:rFonts w:hint="eastAsia" w:ascii="宋体" w:hAnsi="宋体" w:eastAsia="宋体" w:cs="宋体"/>
          <w:spacing w:val="-25"/>
          <w:kern w:val="0"/>
          <w:sz w:val="30"/>
          <w:szCs w:val="22"/>
          <w:lang w:val="en-US" w:eastAsia="zh-CN" w:bidi="ar"/>
        </w:rPr>
        <w:t xml:space="preserve"> </w:t>
      </w:r>
      <w:r>
        <w:rPr>
          <w:rFonts w:hint="eastAsia" w:ascii="宋体" w:hAnsi="宋体" w:eastAsia="宋体" w:cs="宋体"/>
          <w:kern w:val="0"/>
          <w:position w:val="-1"/>
          <w:sz w:val="30"/>
          <w:szCs w:val="22"/>
          <w:lang w:val="en-US" w:eastAsia="zh-CN" w:bidi="ar"/>
        </w:rPr>
        <w:t>31</w:t>
      </w:r>
    </w:p>
    <w:p>
      <w:pPr>
        <w:rPr>
          <w:rFonts w:hint="eastAsia" w:ascii="宋体" w:hAnsi="宋体" w:eastAsia="宋体" w:cs="宋体"/>
          <w:sz w:val="30"/>
          <w:szCs w:val="22"/>
          <w:lang w:val="en-US" w:eastAsia="zh-CN" w:bidi="zh-CN"/>
        </w:rPr>
        <w:sectPr>
          <w:headerReference r:id="rId3" w:type="default"/>
          <w:footerReference r:id="rId4" w:type="default"/>
          <w:pgSz w:w="11910" w:h="16840"/>
          <w:pgMar w:top="1440" w:right="1080" w:bottom="1440" w:left="1080" w:header="1" w:footer="923" w:gutter="0"/>
          <w:paperSrc/>
          <w:pgNumType w:start="2"/>
          <w:cols w:space="720" w:num="1"/>
        </w:sectPr>
      </w:pPr>
    </w:p>
    <w:p>
      <w:pPr>
        <w:keepNext w:val="0"/>
        <w:keepLines w:val="0"/>
        <w:widowControl w:val="0"/>
        <w:suppressLineNumbers w:val="0"/>
        <w:tabs>
          <w:tab w:val="left" w:pos="1308"/>
        </w:tabs>
        <w:autoSpaceDE w:val="0"/>
        <w:autoSpaceDN w:val="0"/>
        <w:spacing w:before="32" w:beforeAutospacing="0" w:after="0" w:afterAutospacing="0" w:line="480" w:lineRule="auto"/>
        <w:ind w:left="24" w:right="0"/>
        <w:jc w:val="center"/>
        <w:rPr>
          <w:b/>
          <w:bCs w:val="0"/>
          <w:sz w:val="40"/>
          <w:szCs w:val="40"/>
          <w:lang w:eastAsia="zh-CN"/>
        </w:rPr>
      </w:pPr>
      <w:bookmarkStart w:id="0" w:name="_bookmark0"/>
      <w:bookmarkEnd w:id="0"/>
      <w:r>
        <w:rPr>
          <w:rFonts w:hint="eastAsia" w:ascii="宋体" w:hAnsi="宋体" w:eastAsia="宋体" w:cs="宋体"/>
          <w:b/>
          <w:bCs w:val="0"/>
          <w:kern w:val="0"/>
          <w:sz w:val="40"/>
          <w:szCs w:val="40"/>
          <w:lang w:val="en-US" w:eastAsia="zh-CN" w:bidi="ar"/>
        </w:rPr>
        <w:t>第一章</w:t>
      </w:r>
      <w:r>
        <w:rPr>
          <w:rFonts w:hint="eastAsia" w:ascii="宋体" w:hAnsi="宋体" w:eastAsia="宋体" w:cs="宋体"/>
          <w:b/>
          <w:bCs w:val="0"/>
          <w:kern w:val="0"/>
          <w:sz w:val="40"/>
          <w:szCs w:val="40"/>
          <w:lang w:val="en-US" w:eastAsia="zh-CN" w:bidi="ar"/>
        </w:rPr>
        <w:tab/>
        <w:t>招标公告</w:t>
      </w:r>
    </w:p>
    <w:p>
      <w:pPr>
        <w:pStyle w:val="18"/>
        <w:keepNext w:val="0"/>
        <w:keepLines w:val="0"/>
        <w:widowControl w:val="0"/>
        <w:suppressLineNumbers w:val="0"/>
        <w:autoSpaceDE w:val="0"/>
        <w:autoSpaceDN w:val="0"/>
        <w:spacing w:before="6" w:beforeAutospacing="0" w:after="120" w:afterAutospacing="0" w:line="360" w:lineRule="auto"/>
        <w:ind w:left="0" w:right="0"/>
        <w:jc w:val="center"/>
        <w:rPr>
          <w:rFonts w:hint="eastAsia" w:ascii="宋体" w:hAnsi="宋体" w:eastAsia="宋体" w:cs="宋体"/>
          <w:b/>
          <w:bCs w:val="0"/>
          <w:sz w:val="40"/>
          <w:szCs w:val="40"/>
          <w:lang w:eastAsia="zh-CN"/>
        </w:rPr>
      </w:pPr>
      <w:bookmarkStart w:id="1" w:name="第二章_投标人须知"/>
      <w:bookmarkEnd w:id="1"/>
      <w:r>
        <w:rPr>
          <w:rFonts w:hint="eastAsia" w:ascii="宋体" w:hAnsi="宋体" w:eastAsia="宋体" w:cs="宋体"/>
          <w:b/>
          <w:bCs w:val="0"/>
          <w:kern w:val="2"/>
          <w:sz w:val="40"/>
          <w:szCs w:val="40"/>
          <w:lang w:val="en-US" w:eastAsia="zh-CN" w:bidi="ar"/>
        </w:rPr>
        <w:t>汝州市中医院网络安全设备采购项目</w:t>
      </w:r>
    </w:p>
    <w:p>
      <w:pPr>
        <w:pStyle w:val="18"/>
        <w:keepNext w:val="0"/>
        <w:keepLines w:val="0"/>
        <w:widowControl w:val="0"/>
        <w:suppressLineNumbers w:val="0"/>
        <w:autoSpaceDE w:val="0"/>
        <w:autoSpaceDN w:val="0"/>
        <w:spacing w:before="6" w:beforeAutospacing="0" w:after="120" w:afterAutospacing="0" w:line="360" w:lineRule="auto"/>
        <w:ind w:left="0" w:right="0"/>
        <w:jc w:val="center"/>
        <w:rPr>
          <w:rFonts w:hint="eastAsia" w:ascii="宋体" w:hAnsi="宋体" w:eastAsia="宋体" w:cs="宋体"/>
          <w:b/>
          <w:bCs w:val="0"/>
          <w:sz w:val="40"/>
          <w:szCs w:val="40"/>
          <w:lang w:eastAsia="zh-CN"/>
        </w:rPr>
      </w:pPr>
      <w:r>
        <w:rPr>
          <w:rFonts w:hint="eastAsia" w:ascii="宋体" w:hAnsi="宋体" w:eastAsia="宋体" w:cs="宋体"/>
          <w:b/>
          <w:bCs w:val="0"/>
          <w:kern w:val="2"/>
          <w:sz w:val="40"/>
          <w:szCs w:val="40"/>
          <w:lang w:val="en-US" w:eastAsia="zh-CN" w:bidi="ar"/>
        </w:rPr>
        <w:t>招标公告</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项目概况</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汝州市中医院网络安全设备采购项目招标项目的潜在供应商应在汝州市公共资源交易中心网（网址http://www.rzggzy.com/）获取招标文件，并于2021年7月6日08时30分（北京时间）前递交投标文件。</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val="en-US"/>
        </w:rPr>
      </w:pPr>
      <w:r>
        <w:rPr>
          <w:rFonts w:hint="eastAsia" w:ascii="宋体" w:hAnsi="宋体" w:eastAsia="宋体" w:cs="宋体"/>
          <w:kern w:val="0"/>
          <w:sz w:val="24"/>
          <w:szCs w:val="24"/>
          <w:lang w:val="en-US" w:eastAsia="zh-CN" w:bidi="ar"/>
        </w:rPr>
        <w:t>一、项目基本情况</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val="en-US"/>
        </w:rPr>
      </w:pPr>
      <w:r>
        <w:rPr>
          <w:rFonts w:hint="eastAsia" w:ascii="宋体" w:hAnsi="宋体" w:eastAsia="宋体" w:cs="宋体"/>
          <w:kern w:val="0"/>
          <w:sz w:val="24"/>
          <w:szCs w:val="24"/>
          <w:lang w:val="en-US" w:eastAsia="zh-CN" w:bidi="ar"/>
        </w:rPr>
        <w:t>1、采购项目编号：汝财招标采购-2021-72</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2、采购项目名称：汝州市中医院网络安全设备采购项目</w:t>
      </w:r>
    </w:p>
    <w:p>
      <w:pPr>
        <w:keepNext w:val="0"/>
        <w:keepLines w:val="0"/>
        <w:widowControl/>
        <w:suppressLineNumbers w:val="0"/>
        <w:autoSpaceDE w:val="0"/>
        <w:autoSpaceDN w:val="0"/>
        <w:spacing w:before="0" w:beforeAutospacing="0" w:after="0" w:afterAutospacing="0" w:line="360" w:lineRule="auto"/>
        <w:ind w:left="0" w:right="0"/>
        <w:jc w:val="left"/>
        <w:rPr>
          <w:sz w:val="24"/>
          <w:szCs w:val="24"/>
          <w:lang w:val="en-US"/>
        </w:rPr>
      </w:pPr>
      <w:r>
        <w:rPr>
          <w:rFonts w:hint="eastAsia" w:ascii="宋体" w:hAnsi="宋体" w:eastAsia="宋体" w:cs="宋体"/>
          <w:kern w:val="2"/>
          <w:sz w:val="24"/>
          <w:szCs w:val="24"/>
          <w:lang w:val="en-US" w:eastAsia="zh-CN" w:bidi="ar"/>
        </w:rPr>
        <w:t>3、采购方式：公开招标</w:t>
      </w:r>
    </w:p>
    <w:p>
      <w:pPr>
        <w:keepNext w:val="0"/>
        <w:keepLines w:val="0"/>
        <w:widowControl w:val="0"/>
        <w:suppressLineNumbers w:val="0"/>
        <w:autoSpaceDE w:val="0"/>
        <w:autoSpaceDN w:val="0"/>
        <w:spacing w:before="0" w:beforeAutospacing="0" w:after="0" w:afterAutospacing="0" w:line="360" w:lineRule="auto"/>
        <w:ind w:left="240" w:right="0" w:hanging="240" w:hangingChars="100"/>
        <w:jc w:val="left"/>
        <w:rPr>
          <w:sz w:val="24"/>
          <w:szCs w:val="24"/>
          <w:lang w:val="en-US"/>
        </w:rPr>
      </w:pPr>
      <w:r>
        <w:rPr>
          <w:rFonts w:hint="eastAsia" w:ascii="宋体" w:hAnsi="宋体" w:eastAsia="宋体" w:cs="宋体"/>
          <w:kern w:val="0"/>
          <w:sz w:val="24"/>
          <w:szCs w:val="24"/>
          <w:lang w:val="en-US" w:eastAsia="zh-CN" w:bidi="ar"/>
        </w:rPr>
        <w:t>4、预算金额：192.7万元</w:t>
      </w:r>
    </w:p>
    <w:p>
      <w:pPr>
        <w:keepNext w:val="0"/>
        <w:keepLines w:val="0"/>
        <w:widowControl w:val="0"/>
        <w:suppressLineNumbers w:val="0"/>
        <w:autoSpaceDE w:val="0"/>
        <w:autoSpaceDN w:val="0"/>
        <w:spacing w:before="0" w:beforeAutospacing="0" w:after="0" w:afterAutospacing="0" w:line="360" w:lineRule="auto"/>
        <w:ind w:left="0" w:right="0" w:firstLine="240" w:firstLineChars="100"/>
        <w:jc w:val="left"/>
        <w:rPr>
          <w:sz w:val="24"/>
          <w:szCs w:val="24"/>
          <w:lang w:val="en-US"/>
        </w:rPr>
      </w:pPr>
      <w:r>
        <w:rPr>
          <w:rFonts w:hint="eastAsia" w:ascii="宋体" w:hAnsi="宋体" w:eastAsia="宋体" w:cs="宋体"/>
          <w:kern w:val="0"/>
          <w:sz w:val="24"/>
          <w:szCs w:val="24"/>
          <w:lang w:val="en-US" w:eastAsia="zh-CN" w:bidi="ar"/>
        </w:rPr>
        <w:t>最高限价：192.7万元</w:t>
      </w:r>
    </w:p>
    <w:tbl>
      <w:tblPr>
        <w:tblStyle w:val="21"/>
        <w:tblW w:w="8100" w:type="dxa"/>
        <w:jc w:val="center"/>
        <w:shd w:val="clear"/>
        <w:tblLayout w:type="fixed"/>
        <w:tblCellMar>
          <w:top w:w="0" w:type="dxa"/>
          <w:left w:w="0" w:type="dxa"/>
          <w:bottom w:w="0" w:type="dxa"/>
          <w:right w:w="0" w:type="dxa"/>
        </w:tblCellMar>
      </w:tblPr>
      <w:tblGrid>
        <w:gridCol w:w="769"/>
        <w:gridCol w:w="861"/>
        <w:gridCol w:w="2297"/>
        <w:gridCol w:w="2002"/>
        <w:gridCol w:w="2170"/>
      </w:tblGrid>
      <w:tr>
        <w:tblPrEx>
          <w:shd w:val="clear"/>
          <w:tblCellMar>
            <w:top w:w="0" w:type="dxa"/>
            <w:left w:w="0" w:type="dxa"/>
            <w:bottom w:w="0" w:type="dxa"/>
            <w:right w:w="0" w:type="dxa"/>
          </w:tblCellMar>
        </w:tblPrEx>
        <w:trPr>
          <w:jc w:val="center"/>
        </w:trPr>
        <w:tc>
          <w:tcPr>
            <w:tcW w:w="76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autoSpaceDE w:val="0"/>
              <w:autoSpaceDN w:val="0"/>
              <w:spacing w:before="0" w:beforeAutospacing="0" w:after="0" w:afterAutospacing="0" w:line="360" w:lineRule="auto"/>
              <w:ind w:left="0" w:right="0"/>
              <w:jc w:val="center"/>
              <w:rPr>
                <w:sz w:val="24"/>
                <w:szCs w:val="24"/>
                <w:bdr w:val="none" w:color="auto" w:sz="0" w:space="0"/>
                <w:lang w:val="en-US"/>
              </w:rPr>
            </w:pPr>
            <w:r>
              <w:rPr>
                <w:rFonts w:hint="eastAsia" w:ascii="宋体" w:hAnsi="宋体" w:eastAsia="宋体" w:cs="宋体"/>
                <w:kern w:val="0"/>
                <w:sz w:val="24"/>
                <w:szCs w:val="24"/>
                <w:bdr w:val="none" w:color="auto" w:sz="0" w:space="0"/>
                <w:lang w:val="en-US" w:eastAsia="zh-CN" w:bidi="ar"/>
              </w:rPr>
              <w:t>序号</w:t>
            </w:r>
          </w:p>
        </w:tc>
        <w:tc>
          <w:tcPr>
            <w:tcW w:w="86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autoSpaceDE w:val="0"/>
              <w:autoSpaceDN w:val="0"/>
              <w:spacing w:before="0" w:beforeAutospacing="0" w:after="0" w:afterAutospacing="0" w:line="360" w:lineRule="auto"/>
              <w:ind w:left="0" w:right="0"/>
              <w:jc w:val="center"/>
              <w:rPr>
                <w:sz w:val="24"/>
                <w:szCs w:val="24"/>
                <w:bdr w:val="none" w:color="auto" w:sz="0" w:space="0"/>
                <w:lang w:val="en-US"/>
              </w:rPr>
            </w:pPr>
            <w:r>
              <w:rPr>
                <w:rFonts w:hint="eastAsia" w:ascii="宋体" w:hAnsi="宋体" w:eastAsia="宋体" w:cs="宋体"/>
                <w:kern w:val="0"/>
                <w:sz w:val="24"/>
                <w:szCs w:val="24"/>
                <w:bdr w:val="none" w:color="auto" w:sz="0" w:space="0"/>
                <w:lang w:val="en-US" w:eastAsia="zh-CN" w:bidi="ar"/>
              </w:rPr>
              <w:t>包号</w:t>
            </w:r>
          </w:p>
        </w:tc>
        <w:tc>
          <w:tcPr>
            <w:tcW w:w="229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autoSpaceDE w:val="0"/>
              <w:autoSpaceDN w:val="0"/>
              <w:spacing w:before="0" w:beforeAutospacing="0" w:after="0" w:afterAutospacing="0" w:line="360" w:lineRule="auto"/>
              <w:ind w:left="0" w:right="0"/>
              <w:jc w:val="center"/>
              <w:rPr>
                <w:sz w:val="24"/>
                <w:szCs w:val="24"/>
                <w:bdr w:val="none" w:color="auto" w:sz="0" w:space="0"/>
                <w:lang w:val="en-US"/>
              </w:rPr>
            </w:pPr>
            <w:r>
              <w:rPr>
                <w:rFonts w:hint="eastAsia" w:ascii="宋体" w:hAnsi="宋体" w:eastAsia="宋体" w:cs="宋体"/>
                <w:kern w:val="0"/>
                <w:sz w:val="24"/>
                <w:szCs w:val="24"/>
                <w:bdr w:val="none" w:color="auto" w:sz="0" w:space="0"/>
                <w:lang w:val="en-US" w:eastAsia="zh-CN" w:bidi="ar"/>
              </w:rPr>
              <w:t>包名称</w:t>
            </w:r>
          </w:p>
        </w:tc>
        <w:tc>
          <w:tcPr>
            <w:tcW w:w="2002"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autoSpaceDE w:val="0"/>
              <w:autoSpaceDN w:val="0"/>
              <w:spacing w:before="0" w:beforeAutospacing="0" w:after="0" w:afterAutospacing="0" w:line="360" w:lineRule="auto"/>
              <w:ind w:left="0" w:right="0"/>
              <w:jc w:val="center"/>
              <w:rPr>
                <w:sz w:val="24"/>
                <w:szCs w:val="24"/>
                <w:bdr w:val="none" w:color="auto" w:sz="0" w:space="0"/>
                <w:lang w:val="en-US"/>
              </w:rPr>
            </w:pPr>
            <w:r>
              <w:rPr>
                <w:rFonts w:hint="eastAsia" w:ascii="宋体" w:hAnsi="宋体" w:eastAsia="宋体" w:cs="宋体"/>
                <w:kern w:val="0"/>
                <w:sz w:val="24"/>
                <w:szCs w:val="24"/>
                <w:bdr w:val="none" w:color="auto" w:sz="0" w:space="0"/>
                <w:lang w:val="en-US" w:eastAsia="zh-CN" w:bidi="ar"/>
              </w:rPr>
              <w:t>包预算（万元）</w:t>
            </w:r>
          </w:p>
        </w:tc>
        <w:tc>
          <w:tcPr>
            <w:tcW w:w="217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autoSpaceDE w:val="0"/>
              <w:autoSpaceDN w:val="0"/>
              <w:spacing w:before="0" w:beforeAutospacing="0" w:after="0" w:afterAutospacing="0" w:line="360" w:lineRule="auto"/>
              <w:ind w:left="0" w:right="0"/>
              <w:jc w:val="center"/>
              <w:rPr>
                <w:sz w:val="24"/>
                <w:szCs w:val="24"/>
                <w:bdr w:val="none" w:color="auto" w:sz="0" w:space="0"/>
                <w:lang w:val="en-US"/>
              </w:rPr>
            </w:pPr>
            <w:r>
              <w:rPr>
                <w:rFonts w:hint="eastAsia" w:ascii="宋体" w:hAnsi="宋体" w:eastAsia="宋体" w:cs="宋体"/>
                <w:kern w:val="0"/>
                <w:sz w:val="24"/>
                <w:szCs w:val="24"/>
                <w:bdr w:val="none" w:color="auto" w:sz="0" w:space="0"/>
                <w:lang w:val="en-US" w:eastAsia="zh-CN" w:bidi="ar"/>
              </w:rPr>
              <w:t>包最高限价（万元）</w:t>
            </w:r>
          </w:p>
        </w:tc>
      </w:tr>
      <w:tr>
        <w:tblPrEx>
          <w:tblCellMar>
            <w:top w:w="0" w:type="dxa"/>
            <w:left w:w="0" w:type="dxa"/>
            <w:bottom w:w="0" w:type="dxa"/>
            <w:right w:w="0" w:type="dxa"/>
          </w:tblCellMar>
        </w:tblPrEx>
        <w:trPr>
          <w:jc w:val="center"/>
        </w:trPr>
        <w:tc>
          <w:tcPr>
            <w:tcW w:w="769" w:type="dxa"/>
            <w:tcBorders>
              <w:top w:val="nil"/>
              <w:left w:val="single" w:color="auto" w:sz="8" w:space="0"/>
              <w:bottom w:val="single" w:color="auto" w:sz="4" w:space="0"/>
              <w:right w:val="single" w:color="auto" w:sz="8" w:space="0"/>
            </w:tcBorders>
            <w:shd w:val="clear"/>
            <w:tcMar>
              <w:left w:w="108" w:type="dxa"/>
              <w:right w:w="108" w:type="dxa"/>
            </w:tcMar>
            <w:vAlign w:val="center"/>
          </w:tcPr>
          <w:p>
            <w:pPr>
              <w:keepNext w:val="0"/>
              <w:keepLines w:val="0"/>
              <w:widowControl/>
              <w:suppressLineNumbers w:val="0"/>
              <w:autoSpaceDE w:val="0"/>
              <w:autoSpaceDN w:val="0"/>
              <w:spacing w:before="0" w:beforeAutospacing="0" w:after="0" w:afterAutospacing="0" w:line="360" w:lineRule="auto"/>
              <w:ind w:left="0" w:right="0"/>
              <w:jc w:val="center"/>
              <w:rPr>
                <w:sz w:val="24"/>
                <w:szCs w:val="24"/>
                <w:bdr w:val="none" w:color="auto" w:sz="0" w:space="0"/>
                <w:lang w:val="en-US"/>
              </w:rPr>
            </w:pPr>
            <w:r>
              <w:rPr>
                <w:rFonts w:hint="eastAsia" w:ascii="宋体" w:hAnsi="宋体" w:eastAsia="宋体" w:cs="宋体"/>
                <w:kern w:val="0"/>
                <w:sz w:val="24"/>
                <w:szCs w:val="24"/>
                <w:bdr w:val="none" w:color="auto" w:sz="0" w:space="0"/>
                <w:lang w:val="en-US" w:eastAsia="zh-CN" w:bidi="ar"/>
              </w:rPr>
              <w:t>1</w:t>
            </w:r>
          </w:p>
        </w:tc>
        <w:tc>
          <w:tcPr>
            <w:tcW w:w="861" w:type="dxa"/>
            <w:tcBorders>
              <w:top w:val="nil"/>
              <w:left w:val="nil"/>
              <w:bottom w:val="single" w:color="auto" w:sz="4" w:space="0"/>
              <w:right w:val="single" w:color="auto" w:sz="8" w:space="0"/>
            </w:tcBorders>
            <w:shd w:val="clear"/>
            <w:tcMar>
              <w:left w:w="108" w:type="dxa"/>
              <w:right w:w="108" w:type="dxa"/>
            </w:tcMar>
            <w:vAlign w:val="center"/>
          </w:tcPr>
          <w:p>
            <w:pPr>
              <w:keepNext w:val="0"/>
              <w:keepLines w:val="0"/>
              <w:widowControl/>
              <w:suppressLineNumbers w:val="0"/>
              <w:autoSpaceDE w:val="0"/>
              <w:autoSpaceDN w:val="0"/>
              <w:spacing w:before="0" w:beforeAutospacing="0" w:after="0" w:afterAutospacing="0" w:line="360" w:lineRule="auto"/>
              <w:ind w:left="0" w:right="0"/>
              <w:jc w:val="center"/>
              <w:rPr>
                <w:sz w:val="24"/>
                <w:szCs w:val="24"/>
                <w:bdr w:val="none" w:color="auto" w:sz="0" w:space="0"/>
                <w:lang w:val="en-US"/>
              </w:rPr>
            </w:pPr>
            <w:r>
              <w:rPr>
                <w:rFonts w:hint="eastAsia" w:ascii="宋体" w:hAnsi="宋体" w:eastAsia="宋体" w:cs="宋体"/>
                <w:kern w:val="0"/>
                <w:sz w:val="24"/>
                <w:szCs w:val="24"/>
                <w:bdr w:val="none" w:color="auto" w:sz="0" w:space="0"/>
                <w:lang w:val="en-US" w:eastAsia="zh-CN" w:bidi="ar"/>
              </w:rPr>
              <w:t>1</w:t>
            </w:r>
          </w:p>
        </w:tc>
        <w:tc>
          <w:tcPr>
            <w:tcW w:w="2297" w:type="dxa"/>
            <w:tcBorders>
              <w:top w:val="nil"/>
              <w:left w:val="nil"/>
              <w:bottom w:val="single" w:color="auto" w:sz="4" w:space="0"/>
              <w:right w:val="single" w:color="auto" w:sz="8" w:space="0"/>
            </w:tcBorders>
            <w:shd w:val="clear"/>
            <w:tcMar>
              <w:left w:w="108" w:type="dxa"/>
              <w:right w:w="108" w:type="dxa"/>
            </w:tcMar>
            <w:vAlign w:val="center"/>
          </w:tcPr>
          <w:p>
            <w:pPr>
              <w:keepNext w:val="0"/>
              <w:keepLines w:val="0"/>
              <w:widowControl/>
              <w:suppressLineNumbers w:val="0"/>
              <w:autoSpaceDE w:val="0"/>
              <w:autoSpaceDN w:val="0"/>
              <w:spacing w:before="0" w:beforeAutospacing="0" w:after="0" w:afterAutospacing="0" w:line="360" w:lineRule="auto"/>
              <w:ind w:left="0" w:right="0"/>
              <w:jc w:val="center"/>
              <w:rPr>
                <w:sz w:val="24"/>
                <w:szCs w:val="24"/>
                <w:bdr w:val="none" w:color="auto" w:sz="0" w:space="0"/>
                <w:lang w:val="en-US"/>
              </w:rPr>
            </w:pPr>
            <w:r>
              <w:rPr>
                <w:rFonts w:hint="eastAsia" w:ascii="宋体" w:hAnsi="宋体" w:eastAsia="宋体" w:cs="宋体"/>
                <w:kern w:val="0"/>
                <w:sz w:val="24"/>
                <w:szCs w:val="24"/>
                <w:bdr w:val="none" w:color="auto" w:sz="0" w:space="0"/>
                <w:lang w:val="en-US" w:eastAsia="zh-CN" w:bidi="ar"/>
              </w:rPr>
              <w:t>汝州市中医院网络安全设备采购项目</w:t>
            </w:r>
          </w:p>
        </w:tc>
        <w:tc>
          <w:tcPr>
            <w:tcW w:w="2002" w:type="dxa"/>
            <w:tcBorders>
              <w:top w:val="nil"/>
              <w:left w:val="nil"/>
              <w:bottom w:val="single" w:color="auto" w:sz="4" w:space="0"/>
              <w:right w:val="single" w:color="auto" w:sz="8" w:space="0"/>
            </w:tcBorders>
            <w:shd w:val="clear"/>
            <w:tcMar>
              <w:left w:w="108" w:type="dxa"/>
              <w:right w:w="108" w:type="dxa"/>
            </w:tcMar>
            <w:vAlign w:val="center"/>
          </w:tcPr>
          <w:p>
            <w:pPr>
              <w:keepNext w:val="0"/>
              <w:keepLines w:val="0"/>
              <w:widowControl/>
              <w:suppressLineNumbers w:val="0"/>
              <w:autoSpaceDE w:val="0"/>
              <w:autoSpaceDN w:val="0"/>
              <w:spacing w:before="0" w:beforeAutospacing="0" w:after="0" w:afterAutospacing="0" w:line="360" w:lineRule="auto"/>
              <w:ind w:left="0" w:right="0"/>
              <w:jc w:val="center"/>
              <w:rPr>
                <w:sz w:val="24"/>
                <w:szCs w:val="24"/>
                <w:bdr w:val="none" w:color="auto" w:sz="0" w:space="0"/>
                <w:lang w:val="en-US"/>
              </w:rPr>
            </w:pPr>
            <w:r>
              <w:rPr>
                <w:rFonts w:hint="eastAsia" w:ascii="宋体" w:hAnsi="宋体" w:eastAsia="宋体" w:cs="宋体"/>
                <w:kern w:val="0"/>
                <w:sz w:val="24"/>
                <w:szCs w:val="24"/>
                <w:bdr w:val="none" w:color="auto" w:sz="0" w:space="0"/>
                <w:lang w:val="en-US" w:eastAsia="zh-CN" w:bidi="ar"/>
              </w:rPr>
              <w:t>192.7</w:t>
            </w:r>
          </w:p>
        </w:tc>
        <w:tc>
          <w:tcPr>
            <w:tcW w:w="2170" w:type="dxa"/>
            <w:tcBorders>
              <w:top w:val="nil"/>
              <w:left w:val="nil"/>
              <w:bottom w:val="single" w:color="auto" w:sz="4" w:space="0"/>
              <w:right w:val="single" w:color="auto" w:sz="8" w:space="0"/>
            </w:tcBorders>
            <w:shd w:val="clear"/>
            <w:tcMar>
              <w:left w:w="108" w:type="dxa"/>
              <w:right w:w="108" w:type="dxa"/>
            </w:tcMar>
            <w:vAlign w:val="center"/>
          </w:tcPr>
          <w:p>
            <w:pPr>
              <w:keepNext w:val="0"/>
              <w:keepLines w:val="0"/>
              <w:widowControl/>
              <w:suppressLineNumbers w:val="0"/>
              <w:autoSpaceDE w:val="0"/>
              <w:autoSpaceDN w:val="0"/>
              <w:spacing w:before="0" w:beforeAutospacing="0" w:after="0" w:afterAutospacing="0" w:line="360" w:lineRule="auto"/>
              <w:ind w:left="0" w:right="0"/>
              <w:jc w:val="center"/>
              <w:rPr>
                <w:sz w:val="24"/>
                <w:szCs w:val="24"/>
                <w:bdr w:val="none" w:color="auto" w:sz="0" w:space="0"/>
                <w:lang w:val="en-US"/>
              </w:rPr>
            </w:pPr>
            <w:r>
              <w:rPr>
                <w:rFonts w:hint="eastAsia" w:ascii="宋体" w:hAnsi="宋体" w:eastAsia="宋体" w:cs="宋体"/>
                <w:kern w:val="0"/>
                <w:sz w:val="24"/>
                <w:szCs w:val="24"/>
                <w:bdr w:val="none" w:color="auto" w:sz="0" w:space="0"/>
                <w:lang w:val="en-US" w:eastAsia="zh-CN" w:bidi="ar"/>
              </w:rPr>
              <w:t>192.7</w:t>
            </w:r>
          </w:p>
        </w:tc>
      </w:tr>
    </w:tbl>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5、采购需求（包括目标、标准、数量、规格、服务要求、验收标准等）</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val="en-US"/>
        </w:rPr>
      </w:pPr>
      <w:r>
        <w:rPr>
          <w:rFonts w:hint="eastAsia" w:ascii="宋体" w:hAnsi="宋体" w:eastAsia="宋体" w:cs="宋体"/>
          <w:kern w:val="0"/>
          <w:sz w:val="24"/>
          <w:szCs w:val="24"/>
          <w:lang w:val="en-US" w:eastAsia="zh-CN" w:bidi="ar"/>
        </w:rPr>
        <w:t>5.1采购内容：网络安全设备采购</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val="en-US"/>
        </w:rPr>
      </w:pPr>
      <w:r>
        <w:rPr>
          <w:rFonts w:hint="eastAsia" w:ascii="宋体" w:hAnsi="宋体" w:eastAsia="宋体" w:cs="宋体"/>
          <w:kern w:val="0"/>
          <w:sz w:val="24"/>
          <w:szCs w:val="24"/>
          <w:lang w:val="en-US" w:eastAsia="zh-CN" w:bidi="ar"/>
        </w:rPr>
        <w:t>5.2资金来源：自筹资金</w:t>
      </w:r>
    </w:p>
    <w:p>
      <w:pPr>
        <w:keepNext w:val="0"/>
        <w:keepLines w:val="0"/>
        <w:widowControl/>
        <w:suppressLineNumbers w:val="0"/>
        <w:autoSpaceDE w:val="0"/>
        <w:autoSpaceDN w:val="0"/>
        <w:spacing w:before="0" w:beforeAutospacing="0" w:after="0" w:afterAutospacing="0" w:line="360" w:lineRule="auto"/>
        <w:ind w:left="0" w:right="0"/>
        <w:jc w:val="left"/>
        <w:rPr>
          <w:sz w:val="24"/>
          <w:szCs w:val="24"/>
          <w:lang w:val="en-US"/>
        </w:rPr>
      </w:pPr>
      <w:r>
        <w:rPr>
          <w:rFonts w:hint="eastAsia" w:ascii="宋体" w:hAnsi="宋体" w:eastAsia="宋体" w:cs="宋体"/>
          <w:kern w:val="0"/>
          <w:sz w:val="24"/>
          <w:szCs w:val="24"/>
          <w:lang w:val="en-US" w:eastAsia="zh-CN" w:bidi="ar"/>
        </w:rPr>
        <w:t>5.3服务期限：</w:t>
      </w:r>
      <w:r>
        <w:rPr>
          <w:rFonts w:hint="eastAsia" w:ascii="宋体" w:hAnsi="宋体" w:eastAsia="宋体" w:cs="宋体"/>
          <w:kern w:val="2"/>
          <w:sz w:val="24"/>
          <w:szCs w:val="24"/>
          <w:lang w:val="en-US" w:eastAsia="zh-CN" w:bidi="ar"/>
        </w:rPr>
        <w:t>合同签订后20日历天</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val="en-US"/>
        </w:rPr>
      </w:pPr>
      <w:r>
        <w:rPr>
          <w:rFonts w:hint="eastAsia" w:ascii="宋体" w:hAnsi="宋体" w:eastAsia="宋体" w:cs="宋体"/>
          <w:kern w:val="0"/>
          <w:sz w:val="24"/>
          <w:szCs w:val="24"/>
          <w:lang w:val="en-US" w:eastAsia="zh-CN" w:bidi="ar"/>
        </w:rPr>
        <w:t>5.4质量要求：符合国家相关规范标准，达到国家规定的合格要求</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val="en-US"/>
        </w:rPr>
      </w:pPr>
      <w:r>
        <w:rPr>
          <w:rFonts w:hint="eastAsia" w:ascii="宋体" w:hAnsi="宋体" w:eastAsia="宋体" w:cs="宋体"/>
          <w:kern w:val="0"/>
          <w:sz w:val="24"/>
          <w:szCs w:val="24"/>
          <w:lang w:val="en-US" w:eastAsia="zh-CN" w:bidi="ar"/>
        </w:rPr>
        <w:t>5.5招标范围：防火墙、入侵防御、上网行为管理、漏洞扫描、日志审计、堡垒机、数据库审计、网络版杀毒软件、网络提升整改、机房改造、交换机、电视机、机柜等</w:t>
      </w:r>
      <w:r>
        <w:rPr>
          <w:rFonts w:hint="eastAsia" w:ascii="宋体" w:hAnsi="宋体" w:eastAsia="宋体" w:cs="宋体"/>
          <w:kern w:val="0"/>
          <w:sz w:val="21"/>
          <w:szCs w:val="21"/>
          <w:lang w:val="en-US" w:eastAsia="zh-CN" w:bidi="ar"/>
        </w:rPr>
        <w:t>。</w:t>
      </w:r>
      <w:r>
        <w:rPr>
          <w:rFonts w:hint="eastAsia" w:ascii="宋体" w:hAnsi="宋体" w:eastAsia="宋体" w:cs="宋体"/>
          <w:kern w:val="0"/>
          <w:sz w:val="24"/>
          <w:szCs w:val="24"/>
          <w:lang w:val="en-US" w:eastAsia="zh-CN" w:bidi="ar"/>
        </w:rPr>
        <w:t>（采购清单及技术要求详见招标文件）</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val="en-US"/>
        </w:rPr>
      </w:pPr>
      <w:r>
        <w:rPr>
          <w:rFonts w:hint="eastAsia" w:ascii="宋体" w:hAnsi="宋体" w:eastAsia="宋体" w:cs="宋体"/>
          <w:kern w:val="0"/>
          <w:sz w:val="24"/>
          <w:szCs w:val="24"/>
          <w:lang w:val="en-US" w:eastAsia="zh-CN" w:bidi="ar"/>
        </w:rPr>
        <w:t>5.6标段划分：本项目划分为1个标段</w:t>
      </w:r>
    </w:p>
    <w:p>
      <w:pPr>
        <w:keepNext w:val="0"/>
        <w:keepLines w:val="0"/>
        <w:widowControl/>
        <w:suppressLineNumbers w:val="0"/>
        <w:autoSpaceDE w:val="0"/>
        <w:autoSpaceDN w:val="0"/>
        <w:spacing w:before="0" w:beforeAutospacing="0" w:after="0" w:afterAutospacing="0" w:line="360" w:lineRule="auto"/>
        <w:ind w:left="0" w:right="0"/>
        <w:jc w:val="left"/>
        <w:rPr>
          <w:sz w:val="24"/>
          <w:szCs w:val="24"/>
          <w:lang w:val="en-US"/>
        </w:rPr>
      </w:pPr>
      <w:r>
        <w:rPr>
          <w:rFonts w:hint="eastAsia" w:ascii="宋体" w:hAnsi="宋体" w:eastAsia="宋体" w:cs="宋体"/>
          <w:kern w:val="2"/>
          <w:sz w:val="24"/>
          <w:szCs w:val="24"/>
          <w:lang w:val="en-US" w:eastAsia="zh-CN" w:bidi="ar"/>
        </w:rPr>
        <w:t>6、合同履行期限：合同签订后20日历天</w:t>
      </w:r>
    </w:p>
    <w:p>
      <w:pPr>
        <w:keepNext w:val="0"/>
        <w:keepLines w:val="0"/>
        <w:widowControl/>
        <w:suppressLineNumbers w:val="0"/>
        <w:autoSpaceDE w:val="0"/>
        <w:autoSpaceDN w:val="0"/>
        <w:spacing w:before="0" w:beforeAutospacing="0" w:after="0" w:afterAutospacing="0" w:line="360" w:lineRule="auto"/>
        <w:ind w:left="0" w:right="0"/>
        <w:jc w:val="left"/>
        <w:rPr>
          <w:sz w:val="24"/>
          <w:szCs w:val="24"/>
          <w:lang w:val="en-US"/>
        </w:rPr>
      </w:pPr>
      <w:r>
        <w:rPr>
          <w:rFonts w:hint="eastAsia" w:ascii="宋体" w:hAnsi="宋体" w:eastAsia="宋体" w:cs="宋体"/>
          <w:kern w:val="2"/>
          <w:sz w:val="24"/>
          <w:szCs w:val="24"/>
          <w:lang w:val="en-US" w:eastAsia="zh-CN" w:bidi="ar"/>
        </w:rPr>
        <w:t>7、本项目是否接受联合体投标：否</w:t>
      </w:r>
    </w:p>
    <w:p>
      <w:pPr>
        <w:keepNext w:val="0"/>
        <w:keepLines w:val="0"/>
        <w:widowControl/>
        <w:suppressLineNumbers w:val="0"/>
        <w:autoSpaceDE w:val="0"/>
        <w:autoSpaceDN w:val="0"/>
        <w:spacing w:before="0" w:beforeAutospacing="0" w:after="0" w:afterAutospacing="0" w:line="360" w:lineRule="auto"/>
        <w:ind w:left="0" w:right="0"/>
        <w:jc w:val="left"/>
        <w:rPr>
          <w:sz w:val="24"/>
          <w:szCs w:val="24"/>
          <w:lang w:val="en-US"/>
        </w:rPr>
      </w:pPr>
      <w:r>
        <w:rPr>
          <w:rFonts w:hint="eastAsia" w:ascii="宋体" w:hAnsi="宋体" w:eastAsia="宋体" w:cs="宋体"/>
          <w:kern w:val="2"/>
          <w:sz w:val="24"/>
          <w:szCs w:val="24"/>
          <w:lang w:val="en-US" w:eastAsia="zh-CN" w:bidi="ar"/>
        </w:rPr>
        <w:t>8、是否接受进口产品：否</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二、供应商资格要求：</w:t>
      </w:r>
    </w:p>
    <w:p>
      <w:pPr>
        <w:keepNext w:val="0"/>
        <w:keepLines w:val="0"/>
        <w:widowControl/>
        <w:suppressLineNumbers w:val="0"/>
        <w:autoSpaceDE w:val="0"/>
        <w:autoSpaceDN w:val="0"/>
        <w:snapToGrid w:val="0"/>
        <w:spacing w:before="0" w:beforeAutospacing="0" w:after="0" w:afterAutospacing="0" w:line="360" w:lineRule="auto"/>
        <w:ind w:left="0" w:right="0"/>
        <w:jc w:val="left"/>
        <w:rPr>
          <w:sz w:val="24"/>
          <w:szCs w:val="24"/>
          <w:lang w:val="en-US"/>
        </w:rPr>
      </w:pPr>
      <w:r>
        <w:rPr>
          <w:rFonts w:hint="eastAsia" w:ascii="宋体" w:hAnsi="宋体" w:eastAsia="宋体" w:cs="宋体"/>
          <w:kern w:val="0"/>
          <w:sz w:val="24"/>
          <w:szCs w:val="24"/>
          <w:lang w:val="en-US" w:eastAsia="zh-CN" w:bidi="ar"/>
        </w:rPr>
        <w:t>1.满足《中华人民共和国政府采购法》第二十二条规定；</w:t>
      </w:r>
    </w:p>
    <w:p>
      <w:pPr>
        <w:keepNext w:val="0"/>
        <w:keepLines w:val="0"/>
        <w:widowControl/>
        <w:suppressLineNumbers w:val="0"/>
        <w:autoSpaceDE w:val="0"/>
        <w:autoSpaceDN w:val="0"/>
        <w:snapToGrid w:val="0"/>
        <w:spacing w:before="0" w:beforeAutospacing="0" w:after="0" w:afterAutospacing="0" w:line="360" w:lineRule="auto"/>
        <w:ind w:left="0" w:right="0"/>
        <w:jc w:val="left"/>
        <w:rPr>
          <w:sz w:val="24"/>
          <w:szCs w:val="24"/>
          <w:lang w:val="en-US"/>
        </w:rPr>
      </w:pPr>
      <w:r>
        <w:rPr>
          <w:rFonts w:hint="eastAsia" w:ascii="宋体" w:hAnsi="宋体" w:eastAsia="宋体" w:cs="宋体"/>
          <w:kern w:val="0"/>
          <w:sz w:val="24"/>
          <w:szCs w:val="24"/>
          <w:lang w:val="en-US" w:eastAsia="zh-CN" w:bidi="ar"/>
        </w:rPr>
        <w:t>2.落实政府采购政策需满足的资格要求：</w:t>
      </w:r>
    </w:p>
    <w:p>
      <w:pPr>
        <w:pStyle w:val="6"/>
        <w:widowControl/>
        <w:numPr>
          <w:numId w:val="0"/>
        </w:numPr>
        <w:ind w:left="0" w:firstLine="0"/>
        <w:rPr>
          <w:b w:val="0"/>
          <w:bCs/>
          <w:sz w:val="24"/>
          <w:szCs w:val="24"/>
          <w:lang w:val="en-US"/>
        </w:rPr>
      </w:pPr>
      <w:r>
        <w:rPr>
          <w:b w:val="0"/>
          <w:bCs/>
          <w:sz w:val="24"/>
          <w:szCs w:val="24"/>
          <w:lang w:val="en-US" w:eastAsia="zh-CN"/>
        </w:rPr>
        <w:t>采购项目需要落实的政府采购政策</w:t>
      </w:r>
      <w:r>
        <w:rPr>
          <w:b w:val="0"/>
          <w:bCs/>
          <w:sz w:val="24"/>
          <w:szCs w:val="24"/>
          <w:lang w:val="en-US"/>
        </w:rPr>
        <w:t>:</w:t>
      </w:r>
      <w:r>
        <w:rPr>
          <w:b w:val="0"/>
          <w:bCs/>
          <w:sz w:val="24"/>
          <w:szCs w:val="24"/>
          <w:lang w:val="en-US" w:eastAsia="zh-CN"/>
        </w:rPr>
        <w:t>本项目执行环保、中小微企业、监狱企业、残疾人福利性单位等相关政府采购政策。</w:t>
      </w:r>
    </w:p>
    <w:p>
      <w:pPr>
        <w:keepNext w:val="0"/>
        <w:keepLines w:val="0"/>
        <w:widowControl/>
        <w:suppressLineNumbers w:val="0"/>
        <w:autoSpaceDE w:val="0"/>
        <w:autoSpaceDN w:val="0"/>
        <w:snapToGrid w:val="0"/>
        <w:spacing w:before="0" w:beforeAutospacing="0" w:after="0" w:afterAutospacing="0" w:line="360" w:lineRule="auto"/>
        <w:ind w:left="0" w:right="0"/>
        <w:jc w:val="left"/>
        <w:rPr>
          <w:sz w:val="24"/>
          <w:szCs w:val="24"/>
          <w:lang w:val="en-US"/>
        </w:rPr>
      </w:pPr>
      <w:r>
        <w:rPr>
          <w:rFonts w:hint="eastAsia" w:ascii="宋体" w:hAnsi="宋体" w:eastAsia="宋体" w:cs="宋体"/>
          <w:kern w:val="0"/>
          <w:sz w:val="24"/>
          <w:szCs w:val="24"/>
          <w:lang w:val="en-US" w:eastAsia="zh-CN" w:bidi="ar"/>
        </w:rPr>
        <w:t>3.本项目的特定资格要求：</w:t>
      </w:r>
    </w:p>
    <w:p>
      <w:pPr>
        <w:keepNext w:val="0"/>
        <w:keepLines w:val="0"/>
        <w:widowControl w:val="0"/>
        <w:suppressLineNumbers w:val="0"/>
        <w:autoSpaceDE w:val="0"/>
        <w:autoSpaceDN w:val="0"/>
        <w:spacing w:before="0" w:beforeAutospacing="0" w:after="0" w:afterAutospacing="0" w:line="360" w:lineRule="auto"/>
        <w:ind w:left="240" w:leftChars="109" w:right="0"/>
        <w:jc w:val="left"/>
        <w:rPr>
          <w:sz w:val="24"/>
          <w:szCs w:val="24"/>
          <w:lang w:eastAsia="zh-CN"/>
        </w:rPr>
      </w:pPr>
      <w:r>
        <w:rPr>
          <w:rFonts w:hint="eastAsia" w:ascii="宋体" w:hAnsi="宋体" w:eastAsia="宋体" w:cs="宋体"/>
          <w:kern w:val="0"/>
          <w:sz w:val="24"/>
          <w:szCs w:val="24"/>
          <w:lang w:val="en-US" w:eastAsia="zh-CN" w:bidi="ar"/>
        </w:rPr>
        <w:t>（1）供应商应具有2020年度财务审计报告（若企业成立年度不足一年的，提供企业成立以来的财务报表）；</w:t>
      </w:r>
    </w:p>
    <w:p>
      <w:pPr>
        <w:keepNext w:val="0"/>
        <w:keepLines w:val="0"/>
        <w:widowControl w:val="0"/>
        <w:suppressLineNumbers w:val="0"/>
        <w:autoSpaceDE w:val="0"/>
        <w:autoSpaceDN w:val="0"/>
        <w:spacing w:before="0" w:beforeAutospacing="0" w:after="0" w:afterAutospacing="0" w:line="360" w:lineRule="auto"/>
        <w:ind w:left="240" w:leftChars="109" w:right="0"/>
        <w:jc w:val="left"/>
        <w:rPr>
          <w:sz w:val="24"/>
          <w:szCs w:val="24"/>
          <w:lang w:eastAsia="zh-CN"/>
        </w:rPr>
      </w:pPr>
      <w:r>
        <w:rPr>
          <w:rFonts w:hint="eastAsia" w:ascii="宋体" w:hAnsi="宋体" w:eastAsia="宋体" w:cs="宋体"/>
          <w:kern w:val="0"/>
          <w:sz w:val="24"/>
          <w:szCs w:val="24"/>
          <w:lang w:val="en-US" w:eastAsia="zh-CN" w:bidi="ar"/>
        </w:rPr>
        <w:t>（2）供应商需提供依法缴纳社保和税收的证明材料。</w:t>
      </w:r>
    </w:p>
    <w:p>
      <w:pPr>
        <w:keepNext w:val="0"/>
        <w:keepLines w:val="0"/>
        <w:widowControl w:val="0"/>
        <w:suppressLineNumbers w:val="0"/>
        <w:autoSpaceDE w:val="0"/>
        <w:autoSpaceDN w:val="0"/>
        <w:spacing w:before="0" w:beforeAutospacing="0" w:after="0" w:afterAutospacing="0" w:line="360" w:lineRule="auto"/>
        <w:ind w:left="0" w:right="0" w:firstLine="240" w:firstLineChars="100"/>
        <w:jc w:val="left"/>
        <w:rPr>
          <w:sz w:val="24"/>
          <w:szCs w:val="24"/>
          <w:lang w:val="en-US"/>
        </w:rPr>
      </w:pPr>
      <w:r>
        <w:rPr>
          <w:rFonts w:hint="eastAsia" w:ascii="宋体" w:hAnsi="宋体" w:eastAsia="宋体" w:cs="宋体"/>
          <w:kern w:val="0"/>
          <w:sz w:val="24"/>
          <w:szCs w:val="24"/>
          <w:lang w:val="en-US" w:eastAsia="zh-CN" w:bidi="ar"/>
        </w:rPr>
        <w:t>（3）供应商具有履行合同所必需的设备和专业技术能力（提供承诺函,格式自拟）；</w:t>
      </w:r>
    </w:p>
    <w:p>
      <w:pPr>
        <w:keepNext w:val="0"/>
        <w:keepLines w:val="0"/>
        <w:widowControl w:val="0"/>
        <w:suppressLineNumbers w:val="0"/>
        <w:autoSpaceDE w:val="0"/>
        <w:autoSpaceDN w:val="0"/>
        <w:spacing w:before="0" w:beforeAutospacing="0" w:after="0" w:afterAutospacing="0" w:line="360" w:lineRule="auto"/>
        <w:ind w:left="240" w:leftChars="109" w:right="0"/>
        <w:jc w:val="left"/>
        <w:rPr>
          <w:sz w:val="24"/>
          <w:szCs w:val="24"/>
          <w:lang w:eastAsia="zh-CN"/>
        </w:rPr>
      </w:pPr>
      <w:r>
        <w:rPr>
          <w:rFonts w:hint="eastAsia" w:ascii="宋体" w:hAnsi="宋体" w:eastAsia="宋体" w:cs="宋体"/>
          <w:kern w:val="0"/>
          <w:sz w:val="24"/>
          <w:szCs w:val="24"/>
          <w:lang w:val="en-US" w:eastAsia="zh-CN" w:bidi="ar"/>
        </w:rPr>
        <w:t>（4）供应商应出具参加政府采购活动近三年内在经营活动中没有重大违法记录的书面声明（格式自拟）；</w:t>
      </w:r>
    </w:p>
    <w:p>
      <w:pPr>
        <w:keepNext w:val="0"/>
        <w:keepLines w:val="0"/>
        <w:widowControl w:val="0"/>
        <w:suppressLineNumbers w:val="0"/>
        <w:autoSpaceDE w:val="0"/>
        <w:autoSpaceDN w:val="0"/>
        <w:spacing w:before="0" w:beforeAutospacing="0" w:after="0" w:afterAutospacing="0" w:line="360" w:lineRule="auto"/>
        <w:ind w:left="0" w:right="0" w:firstLine="240" w:firstLineChars="100"/>
        <w:jc w:val="left"/>
        <w:rPr>
          <w:sz w:val="24"/>
          <w:szCs w:val="24"/>
          <w:lang w:eastAsia="zh-CN"/>
        </w:rPr>
      </w:pPr>
      <w:r>
        <w:rPr>
          <w:rFonts w:hint="eastAsia" w:ascii="宋体" w:hAnsi="宋体" w:eastAsia="宋体" w:cs="宋体"/>
          <w:kern w:val="0"/>
          <w:sz w:val="24"/>
          <w:szCs w:val="24"/>
          <w:lang w:val="en-US" w:eastAsia="zh-CN" w:bidi="ar"/>
        </w:rPr>
        <w:t>（5）本次招标不接受联合体投标。</w:t>
      </w:r>
    </w:p>
    <w:p>
      <w:pPr>
        <w:keepNext w:val="0"/>
        <w:keepLines w:val="0"/>
        <w:widowControl w:val="0"/>
        <w:suppressLineNumbers w:val="0"/>
        <w:autoSpaceDE w:val="0"/>
        <w:autoSpaceDN w:val="0"/>
        <w:snapToGrid w:val="0"/>
        <w:spacing w:before="0" w:beforeAutospacing="0" w:after="0" w:afterAutospacing="0" w:line="360" w:lineRule="auto"/>
        <w:ind w:left="0" w:right="0"/>
        <w:jc w:val="both"/>
        <w:rPr>
          <w:sz w:val="24"/>
          <w:szCs w:val="24"/>
          <w:lang w:eastAsia="zh-CN"/>
        </w:rPr>
      </w:pPr>
      <w:r>
        <w:rPr>
          <w:rFonts w:hint="eastAsia" w:ascii="宋体" w:hAnsi="宋体" w:eastAsia="宋体" w:cs="宋体"/>
          <w:kern w:val="0"/>
          <w:sz w:val="24"/>
          <w:szCs w:val="24"/>
          <w:lang w:val="en-US" w:eastAsia="zh-CN" w:bidi="ar"/>
        </w:rPr>
        <w:t>注：各供应商须提供“信用中国（www.creditchina.gov.cn）”网站“失信被执行人”和“重大税收违法案件当事人名单”和“中国政府采购网（www.ccgp.gov.cn）”的“政府采购严重违法失信行为名单”查询结果页面截图，信用信息截止时间点同投标递交截止时间；投标截止时间后采购人或采购代理机构将查询供应商的信用记录。供应商存在不良信用记录的，其投标文件将被认定为无效投标文件，执行财库[2016]125号文；</w:t>
      </w:r>
    </w:p>
    <w:p>
      <w:pPr>
        <w:keepNext w:val="0"/>
        <w:keepLines w:val="0"/>
        <w:widowControl w:val="0"/>
        <w:suppressLineNumbers w:val="0"/>
        <w:autoSpaceDE w:val="0"/>
        <w:autoSpaceDN w:val="0"/>
        <w:snapToGrid w:val="0"/>
        <w:spacing w:before="0" w:beforeAutospacing="0" w:after="0" w:afterAutospacing="0" w:line="360" w:lineRule="auto"/>
        <w:ind w:left="0" w:right="0"/>
        <w:jc w:val="both"/>
        <w:rPr>
          <w:sz w:val="24"/>
          <w:szCs w:val="24"/>
          <w:lang w:val="en-US"/>
        </w:rPr>
      </w:pPr>
      <w:r>
        <w:rPr>
          <w:rFonts w:hint="eastAsia" w:ascii="宋体" w:hAnsi="宋体" w:eastAsia="宋体" w:cs="宋体"/>
          <w:b/>
          <w:bCs w:val="0"/>
          <w:kern w:val="2"/>
          <w:sz w:val="24"/>
          <w:szCs w:val="24"/>
          <w:lang w:val="en-US" w:eastAsia="zh-CN" w:bidi="ar"/>
        </w:rPr>
        <w:t>三、获取招标文件及报名时间：</w:t>
      </w:r>
    </w:p>
    <w:p>
      <w:pPr>
        <w:keepNext w:val="0"/>
        <w:keepLines w:val="0"/>
        <w:widowControl w:val="0"/>
        <w:suppressLineNumbers w:val="0"/>
        <w:autoSpaceDE w:val="0"/>
        <w:autoSpaceDN w:val="0"/>
        <w:spacing w:before="0" w:beforeAutospacing="0" w:after="0" w:afterAutospacing="0" w:line="360" w:lineRule="auto"/>
        <w:ind w:left="240" w:leftChars="109" w:right="0"/>
        <w:jc w:val="left"/>
        <w:rPr>
          <w:sz w:val="24"/>
          <w:szCs w:val="24"/>
          <w:lang w:val="en-US"/>
        </w:rPr>
      </w:pPr>
      <w:r>
        <w:rPr>
          <w:rFonts w:hint="eastAsia" w:ascii="宋体" w:hAnsi="宋体" w:eastAsia="宋体" w:cs="宋体"/>
          <w:kern w:val="0"/>
          <w:sz w:val="24"/>
          <w:szCs w:val="24"/>
          <w:lang w:val="en-US" w:eastAsia="zh-CN" w:bidi="ar"/>
        </w:rPr>
        <w:t>1.时间：</w:t>
      </w:r>
      <w:r>
        <w:rPr>
          <w:rFonts w:hint="eastAsia" w:ascii="宋体" w:hAnsi="宋体" w:eastAsia="宋体" w:cs="宋体"/>
          <w:kern w:val="0"/>
          <w:sz w:val="24"/>
          <w:szCs w:val="24"/>
          <w:u w:val="single"/>
          <w:lang w:val="en-US" w:eastAsia="zh-CN" w:bidi="ar"/>
        </w:rPr>
        <w:t>2021年 6 月 10 日0时00分至2021年 6 月 17 日23时59分</w:t>
      </w:r>
      <w:r>
        <w:rPr>
          <w:rFonts w:hint="eastAsia" w:ascii="宋体" w:hAnsi="宋体" w:eastAsia="宋体" w:cs="宋体"/>
          <w:kern w:val="0"/>
          <w:sz w:val="24"/>
          <w:szCs w:val="24"/>
          <w:lang w:val="en-US" w:eastAsia="zh-CN" w:bidi="ar"/>
        </w:rPr>
        <w:t>（北京时间，法定节假日除外）</w:t>
      </w:r>
    </w:p>
    <w:p>
      <w:pPr>
        <w:keepNext w:val="0"/>
        <w:keepLines w:val="0"/>
        <w:widowControl w:val="0"/>
        <w:suppressLineNumbers w:val="0"/>
        <w:autoSpaceDE w:val="0"/>
        <w:autoSpaceDN w:val="0"/>
        <w:spacing w:before="0" w:beforeAutospacing="0" w:after="0" w:afterAutospacing="0" w:line="360" w:lineRule="auto"/>
        <w:ind w:left="240" w:leftChars="109" w:right="0"/>
        <w:jc w:val="left"/>
        <w:rPr>
          <w:sz w:val="24"/>
          <w:szCs w:val="24"/>
          <w:lang w:val="en-US"/>
        </w:rPr>
      </w:pPr>
      <w:r>
        <w:rPr>
          <w:rFonts w:hint="eastAsia" w:ascii="宋体" w:hAnsi="宋体" w:eastAsia="宋体" w:cs="宋体"/>
          <w:kern w:val="0"/>
          <w:sz w:val="24"/>
          <w:szCs w:val="24"/>
          <w:lang w:val="en-US" w:eastAsia="zh-CN" w:bidi="ar"/>
        </w:rPr>
        <w:t>2.地点：</w:t>
      </w:r>
      <w:r>
        <w:rPr>
          <w:rFonts w:hint="eastAsia" w:ascii="宋体" w:hAnsi="宋体" w:eastAsia="宋体" w:cs="宋体"/>
          <w:kern w:val="2"/>
          <w:sz w:val="24"/>
          <w:szCs w:val="24"/>
          <w:lang w:val="en-US" w:eastAsia="zh-CN" w:bidi="ar"/>
        </w:rPr>
        <w:t>汝州市公共资源交易中心网（网址：www.rzggzy.com）</w:t>
      </w:r>
    </w:p>
    <w:p>
      <w:pPr>
        <w:keepNext w:val="0"/>
        <w:keepLines w:val="0"/>
        <w:widowControl w:val="0"/>
        <w:suppressLineNumbers w:val="0"/>
        <w:autoSpaceDE w:val="0"/>
        <w:autoSpaceDN w:val="0"/>
        <w:spacing w:before="0" w:beforeAutospacing="0" w:after="0" w:afterAutospacing="0" w:line="360" w:lineRule="auto"/>
        <w:ind w:left="240" w:leftChars="109" w:right="0"/>
        <w:jc w:val="left"/>
        <w:rPr>
          <w:sz w:val="24"/>
          <w:szCs w:val="24"/>
          <w:lang w:val="en-US"/>
        </w:rPr>
      </w:pPr>
      <w:r>
        <w:rPr>
          <w:rFonts w:hint="eastAsia" w:ascii="宋体" w:hAnsi="宋体" w:eastAsia="宋体" w:cs="宋体"/>
          <w:kern w:val="0"/>
          <w:sz w:val="24"/>
          <w:szCs w:val="24"/>
          <w:lang w:val="en-US" w:eastAsia="zh-CN" w:bidi="ar"/>
        </w:rPr>
        <w:t>3.方式：</w:t>
      </w:r>
      <w:r>
        <w:rPr>
          <w:rFonts w:hint="eastAsia" w:ascii="宋体" w:hAnsi="宋体" w:eastAsia="宋体" w:cs="宋体"/>
          <w:kern w:val="2"/>
          <w:sz w:val="24"/>
          <w:szCs w:val="24"/>
          <w:lang w:val="en-US" w:eastAsia="zh-CN" w:bidi="ar"/>
        </w:rPr>
        <w:t>汝州市公共资源交易中心系统中获取</w:t>
      </w:r>
    </w:p>
    <w:p>
      <w:pPr>
        <w:keepNext w:val="0"/>
        <w:keepLines w:val="0"/>
        <w:widowControl w:val="0"/>
        <w:suppressLineNumbers w:val="0"/>
        <w:autoSpaceDE w:val="0"/>
        <w:autoSpaceDN w:val="0"/>
        <w:spacing w:before="0" w:beforeAutospacing="0" w:after="0" w:afterAutospacing="0" w:line="360" w:lineRule="auto"/>
        <w:ind w:left="0" w:right="0" w:firstLine="240" w:firstLineChars="100"/>
        <w:jc w:val="left"/>
        <w:rPr>
          <w:sz w:val="24"/>
          <w:szCs w:val="24"/>
          <w:lang w:val="en-US"/>
        </w:rPr>
      </w:pPr>
      <w:r>
        <w:rPr>
          <w:rFonts w:hint="eastAsia" w:ascii="宋体" w:hAnsi="宋体" w:eastAsia="宋体" w:cs="宋体"/>
          <w:kern w:val="0"/>
          <w:sz w:val="24"/>
          <w:szCs w:val="24"/>
          <w:lang w:val="en-US" w:eastAsia="zh-CN" w:bidi="ar"/>
        </w:rPr>
        <w:t>3.1供应商须注册成为《汝州市公共资源交易中心网站》会员并取得CA 密钥。详见：</w:t>
      </w:r>
      <w:r>
        <w:rPr>
          <w:rFonts w:hint="eastAsia" w:ascii="宋体" w:hAnsi="宋体" w:eastAsia="宋体" w:cs="宋体"/>
          <w:kern w:val="0"/>
          <w:sz w:val="22"/>
          <w:szCs w:val="22"/>
          <w:lang w:val="en-US" w:eastAsia="zh-CN" w:bidi="ar"/>
        </w:rPr>
        <w:fldChar w:fldCharType="begin"/>
      </w:r>
      <w:r>
        <w:rPr>
          <w:rFonts w:hint="eastAsia" w:ascii="宋体" w:hAnsi="宋体" w:eastAsia="宋体" w:cs="宋体"/>
          <w:kern w:val="0"/>
          <w:sz w:val="22"/>
          <w:szCs w:val="22"/>
          <w:lang w:val="en-US" w:eastAsia="zh-CN" w:bidi="ar"/>
        </w:rPr>
        <w:instrText xml:space="preserve"> HYPERLINK "http://www.rzggzy.com/tzgg/10490.jhtml" </w:instrText>
      </w:r>
      <w:r>
        <w:rPr>
          <w:rFonts w:hint="eastAsia" w:ascii="宋体" w:hAnsi="宋体" w:eastAsia="宋体" w:cs="宋体"/>
          <w:kern w:val="0"/>
          <w:sz w:val="22"/>
          <w:szCs w:val="22"/>
          <w:lang w:val="en-US" w:eastAsia="zh-CN" w:bidi="ar"/>
        </w:rPr>
        <w:fldChar w:fldCharType="separate"/>
      </w:r>
      <w:r>
        <w:rPr>
          <w:rStyle w:val="25"/>
          <w:color w:val="auto"/>
          <w:sz w:val="24"/>
          <w:szCs w:val="24"/>
          <w:lang w:val="en-US"/>
        </w:rPr>
        <w:t>http://www.rzggzy.com/tzgg/10490.jhtml</w:t>
      </w:r>
      <w:r>
        <w:rPr>
          <w:rFonts w:hint="eastAsia" w:ascii="宋体" w:hAnsi="宋体" w:eastAsia="宋体" w:cs="宋体"/>
          <w:kern w:val="0"/>
          <w:sz w:val="22"/>
          <w:szCs w:val="22"/>
          <w:lang w:val="en-US" w:eastAsia="zh-CN" w:bidi="ar"/>
        </w:rPr>
        <w:fldChar w:fldCharType="end"/>
      </w:r>
      <w:r>
        <w:rPr>
          <w:rFonts w:hint="eastAsia" w:ascii="宋体" w:hAnsi="宋体" w:eastAsia="宋体" w:cs="宋体"/>
          <w:kern w:val="0"/>
          <w:sz w:val="24"/>
          <w:szCs w:val="24"/>
          <w:lang w:val="en-US" w:eastAsia="zh-CN" w:bidi="ar"/>
        </w:rPr>
        <w:t>。</w:t>
      </w:r>
    </w:p>
    <w:p>
      <w:pPr>
        <w:keepNext w:val="0"/>
        <w:keepLines w:val="0"/>
        <w:widowControl w:val="0"/>
        <w:suppressLineNumbers w:val="0"/>
        <w:autoSpaceDE w:val="0"/>
        <w:autoSpaceDN w:val="0"/>
        <w:spacing w:before="0" w:beforeAutospacing="0" w:after="0" w:afterAutospacing="0" w:line="360" w:lineRule="auto"/>
        <w:ind w:left="0" w:right="0" w:firstLine="240" w:firstLineChars="100"/>
        <w:jc w:val="left"/>
        <w:rPr>
          <w:sz w:val="24"/>
          <w:szCs w:val="24"/>
          <w:lang w:val="en-US"/>
        </w:rPr>
      </w:pPr>
      <w:r>
        <w:rPr>
          <w:rFonts w:hint="eastAsia" w:ascii="宋体" w:hAnsi="宋体" w:eastAsia="宋体" w:cs="宋体"/>
          <w:kern w:val="0"/>
          <w:sz w:val="24"/>
          <w:szCs w:val="24"/>
          <w:lang w:val="en-US" w:eastAsia="zh-CN" w:bidi="ar"/>
        </w:rPr>
        <w:t>供应商在会员诚信库中自行上传企业相关资质、业绩、荣誉证明材料，并自行承担真伪责任。供应商会员诚信库信息作为资格审查和评标依据，在中心网站予以公示接受社会监督。</w:t>
      </w:r>
    </w:p>
    <w:p>
      <w:pPr>
        <w:keepNext w:val="0"/>
        <w:keepLines w:val="0"/>
        <w:widowControl w:val="0"/>
        <w:suppressLineNumbers w:val="0"/>
        <w:autoSpaceDE w:val="0"/>
        <w:autoSpaceDN w:val="0"/>
        <w:spacing w:before="0" w:beforeAutospacing="0" w:after="0" w:afterAutospacing="0" w:line="360" w:lineRule="auto"/>
        <w:ind w:left="0" w:right="0" w:firstLine="240" w:firstLineChars="100"/>
        <w:jc w:val="left"/>
        <w:rPr>
          <w:sz w:val="24"/>
          <w:szCs w:val="24"/>
          <w:lang w:val="en-US"/>
        </w:rPr>
      </w:pPr>
      <w:r>
        <w:rPr>
          <w:rFonts w:hint="eastAsia" w:ascii="宋体" w:hAnsi="宋体" w:eastAsia="宋体" w:cs="宋体"/>
          <w:kern w:val="0"/>
          <w:sz w:val="24"/>
          <w:szCs w:val="24"/>
          <w:lang w:val="en-US" w:eastAsia="zh-CN" w:bidi="ar"/>
        </w:rPr>
        <w:t>3.2.报名成功后，凭CA密钥登录会员系统，在“组件下载”中下载投标文件制作工具客户端，并使用投标文件制作工具制作电子投标文件。具操作链接：</w:t>
      </w:r>
      <w:r>
        <w:rPr>
          <w:rFonts w:hint="eastAsia" w:ascii="宋体" w:hAnsi="宋体" w:eastAsia="宋体" w:cs="宋体"/>
          <w:kern w:val="0"/>
          <w:sz w:val="22"/>
          <w:szCs w:val="22"/>
          <w:lang w:val="en-US" w:eastAsia="zh-CN" w:bidi="ar"/>
        </w:rPr>
        <w:fldChar w:fldCharType="begin"/>
      </w:r>
      <w:r>
        <w:rPr>
          <w:rFonts w:hint="eastAsia" w:ascii="宋体" w:hAnsi="宋体" w:eastAsia="宋体" w:cs="宋体"/>
          <w:kern w:val="0"/>
          <w:sz w:val="22"/>
          <w:szCs w:val="22"/>
          <w:lang w:val="en-US" w:eastAsia="zh-CN" w:bidi="ar"/>
        </w:rPr>
        <w:instrText xml:space="preserve"> HYPERLINK "http://www.rzggzy.com/zwjxz/10248.jhtml" </w:instrText>
      </w:r>
      <w:r>
        <w:rPr>
          <w:rFonts w:hint="eastAsia" w:ascii="宋体" w:hAnsi="宋体" w:eastAsia="宋体" w:cs="宋体"/>
          <w:kern w:val="0"/>
          <w:sz w:val="22"/>
          <w:szCs w:val="22"/>
          <w:lang w:val="en-US" w:eastAsia="zh-CN" w:bidi="ar"/>
        </w:rPr>
        <w:fldChar w:fldCharType="separate"/>
      </w:r>
      <w:r>
        <w:rPr>
          <w:rStyle w:val="25"/>
          <w:color w:val="auto"/>
          <w:sz w:val="24"/>
          <w:szCs w:val="24"/>
          <w:lang w:val="en-US"/>
        </w:rPr>
        <w:t>http://www.rzggzy.com/zwjxz/10248.jhtml</w:t>
      </w:r>
      <w:r>
        <w:rPr>
          <w:rFonts w:hint="eastAsia" w:ascii="宋体" w:hAnsi="宋体" w:eastAsia="宋体" w:cs="宋体"/>
          <w:kern w:val="0"/>
          <w:sz w:val="22"/>
          <w:szCs w:val="22"/>
          <w:lang w:val="en-US" w:eastAsia="zh-CN" w:bidi="ar"/>
        </w:rPr>
        <w:fldChar w:fldCharType="end"/>
      </w:r>
    </w:p>
    <w:p>
      <w:pPr>
        <w:keepNext w:val="0"/>
        <w:keepLines w:val="0"/>
        <w:widowControl w:val="0"/>
        <w:suppressLineNumbers w:val="0"/>
        <w:autoSpaceDE w:val="0"/>
        <w:autoSpaceDN w:val="0"/>
        <w:spacing w:before="0" w:beforeAutospacing="0" w:after="0" w:afterAutospacing="0" w:line="360" w:lineRule="auto"/>
        <w:ind w:left="0" w:right="0" w:firstLine="240" w:firstLineChars="100"/>
        <w:jc w:val="left"/>
        <w:rPr>
          <w:sz w:val="24"/>
          <w:szCs w:val="24"/>
          <w:lang w:val="en-US"/>
        </w:rPr>
      </w:pPr>
      <w:r>
        <w:rPr>
          <w:rFonts w:hint="eastAsia" w:ascii="宋体" w:hAnsi="宋体" w:eastAsia="宋体" w:cs="宋体"/>
          <w:kern w:val="0"/>
          <w:sz w:val="24"/>
          <w:szCs w:val="24"/>
          <w:lang w:val="en-US" w:eastAsia="zh-CN" w:bidi="ar"/>
        </w:rPr>
        <w:t>4.售价：0元</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四、投标截止时间及地点</w:t>
      </w:r>
    </w:p>
    <w:p>
      <w:pPr>
        <w:keepNext w:val="0"/>
        <w:keepLines w:val="0"/>
        <w:widowControl w:val="0"/>
        <w:suppressLineNumbers w:val="0"/>
        <w:autoSpaceDE w:val="0"/>
        <w:autoSpaceDN w:val="0"/>
        <w:spacing w:before="0" w:beforeAutospacing="0" w:after="0" w:afterAutospacing="0" w:line="360" w:lineRule="auto"/>
        <w:ind w:left="0" w:right="0" w:firstLine="240" w:firstLineChars="100"/>
        <w:jc w:val="left"/>
        <w:rPr>
          <w:sz w:val="24"/>
          <w:szCs w:val="24"/>
          <w:lang w:val="en-US"/>
        </w:rPr>
      </w:pPr>
      <w:r>
        <w:rPr>
          <w:rFonts w:hint="eastAsia" w:ascii="宋体" w:hAnsi="宋体" w:eastAsia="宋体" w:cs="宋体"/>
          <w:kern w:val="0"/>
          <w:sz w:val="24"/>
          <w:szCs w:val="24"/>
          <w:lang w:val="en-US" w:eastAsia="zh-CN" w:bidi="ar"/>
        </w:rPr>
        <w:t>1.时间：</w:t>
      </w:r>
      <w:r>
        <w:rPr>
          <w:rFonts w:hint="eastAsia" w:ascii="宋体" w:hAnsi="宋体" w:eastAsia="宋体" w:cs="宋体"/>
          <w:kern w:val="0"/>
          <w:sz w:val="24"/>
          <w:szCs w:val="24"/>
          <w:u w:val="single"/>
          <w:lang w:val="en-US" w:eastAsia="zh-CN" w:bidi="ar"/>
        </w:rPr>
        <w:t>2021年  7  月  6   日  8  时  30  分</w:t>
      </w:r>
      <w:r>
        <w:rPr>
          <w:rFonts w:hint="eastAsia" w:ascii="宋体" w:hAnsi="宋体" w:eastAsia="宋体" w:cs="宋体"/>
          <w:kern w:val="0"/>
          <w:sz w:val="24"/>
          <w:szCs w:val="24"/>
          <w:lang w:val="en-US" w:eastAsia="zh-CN" w:bidi="ar"/>
        </w:rPr>
        <w:t>（北京时间）</w:t>
      </w:r>
    </w:p>
    <w:p>
      <w:pPr>
        <w:keepNext w:val="0"/>
        <w:keepLines w:val="0"/>
        <w:widowControl w:val="0"/>
        <w:suppressLineNumbers w:val="0"/>
        <w:autoSpaceDE w:val="0"/>
        <w:autoSpaceDN w:val="0"/>
        <w:spacing w:before="0" w:beforeAutospacing="0" w:after="0" w:afterAutospacing="0" w:line="360" w:lineRule="auto"/>
        <w:ind w:left="0" w:right="0" w:firstLine="240" w:firstLineChars="100"/>
        <w:jc w:val="left"/>
        <w:rPr>
          <w:sz w:val="24"/>
          <w:szCs w:val="24"/>
          <w:lang w:val="en-US"/>
        </w:rPr>
      </w:pPr>
      <w:r>
        <w:rPr>
          <w:rFonts w:hint="eastAsia" w:ascii="宋体" w:hAnsi="宋体" w:eastAsia="宋体" w:cs="宋体"/>
          <w:kern w:val="0"/>
          <w:sz w:val="24"/>
          <w:szCs w:val="24"/>
          <w:lang w:val="en-US" w:eastAsia="zh-CN" w:bidi="ar"/>
        </w:rPr>
        <w:t>2.地点：</w:t>
      </w:r>
      <w:r>
        <w:rPr>
          <w:rFonts w:hint="eastAsia" w:ascii="宋体" w:hAnsi="宋体" w:eastAsia="宋体" w:cs="宋体"/>
          <w:kern w:val="0"/>
          <w:sz w:val="24"/>
          <w:szCs w:val="24"/>
          <w:u w:val="single"/>
          <w:lang w:val="en-US" w:eastAsia="zh-CN" w:bidi="ar"/>
        </w:rPr>
        <w:t>汝州市公共资源交易中心电子交易系统上传</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五、开标时间及地点</w:t>
      </w:r>
    </w:p>
    <w:p>
      <w:pPr>
        <w:keepNext w:val="0"/>
        <w:keepLines w:val="0"/>
        <w:widowControl w:val="0"/>
        <w:suppressLineNumbers w:val="0"/>
        <w:autoSpaceDE w:val="0"/>
        <w:autoSpaceDN w:val="0"/>
        <w:spacing w:before="0" w:beforeAutospacing="0" w:after="0" w:afterAutospacing="0" w:line="360" w:lineRule="auto"/>
        <w:ind w:left="0" w:right="0" w:firstLine="240" w:firstLineChars="100"/>
        <w:jc w:val="left"/>
        <w:rPr>
          <w:sz w:val="24"/>
          <w:szCs w:val="24"/>
          <w:lang w:val="en-US"/>
        </w:rPr>
      </w:pPr>
      <w:r>
        <w:rPr>
          <w:rFonts w:hint="eastAsia" w:ascii="宋体" w:hAnsi="宋体" w:eastAsia="宋体" w:cs="宋体"/>
          <w:kern w:val="0"/>
          <w:sz w:val="24"/>
          <w:szCs w:val="24"/>
          <w:lang w:val="en-US" w:eastAsia="zh-CN" w:bidi="ar"/>
        </w:rPr>
        <w:t>1.时间：</w:t>
      </w:r>
      <w:r>
        <w:rPr>
          <w:rFonts w:hint="eastAsia" w:ascii="宋体" w:hAnsi="宋体" w:eastAsia="宋体" w:cs="宋体"/>
          <w:kern w:val="0"/>
          <w:sz w:val="24"/>
          <w:szCs w:val="24"/>
          <w:u w:val="single"/>
          <w:lang w:val="en-US" w:eastAsia="zh-CN" w:bidi="ar"/>
        </w:rPr>
        <w:t>2021年  7  月   6  日  8  时  30  分（</w:t>
      </w:r>
      <w:r>
        <w:rPr>
          <w:rFonts w:hint="eastAsia" w:ascii="宋体" w:hAnsi="宋体" w:eastAsia="宋体" w:cs="宋体"/>
          <w:kern w:val="0"/>
          <w:sz w:val="24"/>
          <w:szCs w:val="24"/>
          <w:lang w:val="en-US" w:eastAsia="zh-CN" w:bidi="ar"/>
        </w:rPr>
        <w:t>北京时间）</w:t>
      </w:r>
    </w:p>
    <w:p>
      <w:pPr>
        <w:keepNext w:val="0"/>
        <w:keepLines w:val="0"/>
        <w:widowControl w:val="0"/>
        <w:suppressLineNumbers w:val="0"/>
        <w:autoSpaceDE w:val="0"/>
        <w:autoSpaceDN w:val="0"/>
        <w:spacing w:before="0" w:beforeAutospacing="0" w:after="0" w:afterAutospacing="0" w:line="360" w:lineRule="auto"/>
        <w:ind w:left="0" w:right="0" w:firstLine="240" w:firstLineChars="100"/>
        <w:jc w:val="left"/>
        <w:rPr>
          <w:sz w:val="24"/>
          <w:szCs w:val="24"/>
          <w:lang w:val="en-US"/>
        </w:rPr>
      </w:pPr>
      <w:r>
        <w:rPr>
          <w:rFonts w:hint="eastAsia" w:ascii="宋体" w:hAnsi="宋体" w:eastAsia="宋体" w:cs="宋体"/>
          <w:kern w:val="0"/>
          <w:sz w:val="24"/>
          <w:szCs w:val="24"/>
          <w:lang w:val="en-US" w:eastAsia="zh-CN" w:bidi="ar"/>
        </w:rPr>
        <w:t>2.地点：</w:t>
      </w:r>
      <w:r>
        <w:rPr>
          <w:rFonts w:hint="eastAsia" w:ascii="宋体" w:hAnsi="宋体" w:eastAsia="宋体" w:cs="宋体"/>
          <w:kern w:val="0"/>
          <w:sz w:val="24"/>
          <w:szCs w:val="24"/>
          <w:u w:val="single"/>
          <w:lang w:val="en-US" w:eastAsia="zh-CN" w:bidi="ar"/>
        </w:rPr>
        <w:t>汝州市公共资源交易中心第   401  开标室</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六、发布公告的媒介及招标公告期限：</w:t>
      </w:r>
    </w:p>
    <w:p>
      <w:pPr>
        <w:keepNext w:val="0"/>
        <w:keepLines w:val="0"/>
        <w:widowControl w:val="0"/>
        <w:suppressLineNumbers w:val="0"/>
        <w:autoSpaceDE w:val="0"/>
        <w:autoSpaceDN w:val="0"/>
        <w:spacing w:before="0" w:beforeAutospacing="0" w:after="0" w:afterAutospacing="0" w:line="360" w:lineRule="auto"/>
        <w:ind w:left="240" w:leftChars="109" w:right="0" w:firstLine="480" w:firstLineChars="200"/>
        <w:jc w:val="left"/>
        <w:rPr>
          <w:sz w:val="24"/>
          <w:szCs w:val="24"/>
          <w:lang w:eastAsia="zh-CN"/>
        </w:rPr>
      </w:pPr>
      <w:r>
        <w:rPr>
          <w:rFonts w:hint="eastAsia" w:ascii="宋体" w:hAnsi="宋体" w:eastAsia="宋体" w:cs="宋体"/>
          <w:kern w:val="0"/>
          <w:sz w:val="24"/>
          <w:szCs w:val="24"/>
          <w:lang w:val="en-US" w:eastAsia="zh-CN" w:bidi="ar"/>
        </w:rPr>
        <w:t>本次招标公告同时在</w:t>
      </w:r>
      <w:bookmarkStart w:id="2" w:name="_Hlk514510293"/>
      <w:r>
        <w:rPr>
          <w:rFonts w:hint="eastAsia" w:ascii="宋体" w:hAnsi="宋体" w:eastAsia="宋体" w:cs="宋体"/>
          <w:kern w:val="0"/>
          <w:sz w:val="24"/>
          <w:szCs w:val="24"/>
          <w:lang w:val="en-US" w:eastAsia="zh-CN" w:bidi="ar"/>
        </w:rPr>
        <w:t>《河南省政府采购网》、</w:t>
      </w:r>
      <w:bookmarkEnd w:id="2"/>
      <w:r>
        <w:rPr>
          <w:rFonts w:hint="eastAsia" w:ascii="宋体" w:hAnsi="宋体" w:eastAsia="宋体" w:cs="宋体"/>
          <w:kern w:val="0"/>
          <w:sz w:val="24"/>
          <w:szCs w:val="24"/>
          <w:lang w:val="en-US" w:eastAsia="zh-CN" w:bidi="ar"/>
        </w:rPr>
        <w:t>《汝州市政府采购网》、《中国采购与招标网》、《汝州市公共资源交易中心网》（网址www.rzggzy.com）等网站上发布。</w:t>
      </w:r>
    </w:p>
    <w:p>
      <w:pPr>
        <w:keepNext w:val="0"/>
        <w:keepLines w:val="0"/>
        <w:widowControl w:val="0"/>
        <w:suppressLineNumbers w:val="0"/>
        <w:autoSpaceDE w:val="0"/>
        <w:autoSpaceDN w:val="0"/>
        <w:spacing w:before="0" w:beforeAutospacing="0" w:after="0" w:afterAutospacing="0" w:line="360" w:lineRule="auto"/>
        <w:ind w:left="0" w:right="0" w:firstLine="240" w:firstLineChars="100"/>
        <w:jc w:val="left"/>
        <w:rPr>
          <w:sz w:val="24"/>
          <w:szCs w:val="24"/>
          <w:lang w:eastAsia="zh-CN"/>
        </w:rPr>
      </w:pPr>
      <w:r>
        <w:rPr>
          <w:rFonts w:hint="eastAsia" w:ascii="宋体" w:hAnsi="宋体" w:eastAsia="宋体" w:cs="宋体"/>
          <w:kern w:val="0"/>
          <w:sz w:val="24"/>
          <w:szCs w:val="24"/>
          <w:lang w:val="en-US" w:eastAsia="zh-CN" w:bidi="ar"/>
        </w:rPr>
        <w:t>招标公告期限为五个工作日。</w:t>
      </w:r>
      <w:r>
        <w:rPr>
          <w:rFonts w:hint="eastAsia" w:ascii="宋体" w:hAnsi="宋体" w:eastAsia="宋体" w:cs="宋体"/>
          <w:kern w:val="2"/>
          <w:sz w:val="24"/>
          <w:szCs w:val="24"/>
          <w:u w:val="single"/>
          <w:lang w:val="en-US" w:eastAsia="zh-CN" w:bidi="ar"/>
        </w:rPr>
        <w:t>2021年 6 月 10  日至2021年 6 月 17 日</w:t>
      </w:r>
      <w:r>
        <w:rPr>
          <w:rFonts w:hint="eastAsia" w:ascii="宋体" w:hAnsi="宋体" w:eastAsia="宋体" w:cs="宋体"/>
          <w:kern w:val="2"/>
          <w:sz w:val="24"/>
          <w:szCs w:val="24"/>
          <w:lang w:val="en-US" w:eastAsia="zh-CN" w:bidi="ar"/>
        </w:rPr>
        <w:t>。</w:t>
      </w:r>
    </w:p>
    <w:p>
      <w:pPr>
        <w:keepNext w:val="0"/>
        <w:keepLines w:val="0"/>
        <w:widowControl w:val="0"/>
        <w:suppressLineNumbers w:val="0"/>
        <w:autoSpaceDE w:val="0"/>
        <w:autoSpaceDN w:val="0"/>
        <w:snapToGrid w:val="0"/>
        <w:spacing w:before="0" w:beforeAutospacing="0" w:after="0" w:afterAutospacing="0" w:line="360" w:lineRule="auto"/>
        <w:ind w:left="0" w:right="0"/>
        <w:jc w:val="both"/>
        <w:rPr>
          <w:b/>
          <w:bCs w:val="0"/>
          <w:sz w:val="24"/>
          <w:szCs w:val="24"/>
          <w:lang w:val="en-US"/>
        </w:rPr>
      </w:pPr>
      <w:bookmarkStart w:id="3" w:name="_Toc35393795"/>
      <w:bookmarkStart w:id="4" w:name="_Toc35393626"/>
      <w:r>
        <w:rPr>
          <w:rFonts w:hint="eastAsia" w:ascii="宋体" w:hAnsi="宋体" w:eastAsia="宋体" w:cs="宋体"/>
          <w:b/>
          <w:bCs w:val="0"/>
          <w:kern w:val="2"/>
          <w:sz w:val="24"/>
          <w:szCs w:val="24"/>
          <w:lang w:val="en-US" w:eastAsia="zh-CN" w:bidi="ar"/>
        </w:rPr>
        <w:t>七、其他补充事宜</w:t>
      </w:r>
      <w:bookmarkEnd w:id="3"/>
      <w:bookmarkEnd w:id="4"/>
    </w:p>
    <w:p>
      <w:pPr>
        <w:keepNext w:val="0"/>
        <w:keepLines w:val="0"/>
        <w:widowControl w:val="0"/>
        <w:suppressLineNumbers w:val="0"/>
        <w:autoSpaceDE w:val="0"/>
        <w:autoSpaceDN w:val="0"/>
        <w:spacing w:before="0" w:beforeAutospacing="0" w:after="0" w:afterAutospacing="0" w:line="360" w:lineRule="auto"/>
        <w:ind w:left="0" w:right="0" w:firstLine="720" w:firstLineChars="300"/>
        <w:jc w:val="left"/>
        <w:rPr>
          <w:sz w:val="24"/>
          <w:szCs w:val="24"/>
          <w:lang w:eastAsia="zh-CN"/>
        </w:rPr>
      </w:pPr>
      <w:r>
        <w:rPr>
          <w:rFonts w:hint="eastAsia" w:ascii="宋体" w:hAnsi="宋体" w:eastAsia="宋体" w:cs="宋体"/>
          <w:kern w:val="0"/>
          <w:sz w:val="24"/>
          <w:szCs w:val="24"/>
          <w:lang w:val="en-US" w:eastAsia="zh-CN" w:bidi="ar"/>
        </w:rPr>
        <w:t>1、疫情期间，本项目采用“不见面”开标方式，供应商只需要递交电子投标文件，无需到达现场提交原件资料、无需到现场参加开标会议。</w:t>
      </w:r>
    </w:p>
    <w:p>
      <w:pPr>
        <w:keepNext w:val="0"/>
        <w:keepLines w:val="0"/>
        <w:widowControl w:val="0"/>
        <w:suppressLineNumbers w:val="0"/>
        <w:autoSpaceDE w:val="0"/>
        <w:autoSpaceDN w:val="0"/>
        <w:spacing w:before="0" w:beforeAutospacing="0" w:after="0" w:afterAutospacing="0" w:line="360" w:lineRule="auto"/>
        <w:ind w:left="0" w:right="0" w:firstLine="720" w:firstLineChars="300"/>
        <w:jc w:val="left"/>
        <w:rPr>
          <w:sz w:val="24"/>
          <w:szCs w:val="24"/>
          <w:lang w:eastAsia="zh-CN"/>
        </w:rPr>
      </w:pPr>
      <w:r>
        <w:rPr>
          <w:rFonts w:hint="eastAsia" w:ascii="宋体" w:hAnsi="宋体" w:eastAsia="宋体" w:cs="宋体"/>
          <w:kern w:val="0"/>
          <w:sz w:val="24"/>
          <w:szCs w:val="24"/>
          <w:lang w:val="en-US" w:eastAsia="zh-CN" w:bidi="ar"/>
        </w:rPr>
        <w:t>2、供应商应当在开标会议活动开始前,登录开标会议大厅,在线准时参加开标会议活动并进行电子版投标文件解密。（具体注意事项及操作指南详见</w:t>
      </w:r>
      <w:r>
        <w:rPr>
          <w:rFonts w:hint="eastAsia" w:ascii="宋体" w:hAnsi="宋体" w:eastAsia="宋体" w:cs="宋体"/>
          <w:kern w:val="0"/>
          <w:sz w:val="22"/>
          <w:szCs w:val="22"/>
          <w:lang w:val="en-US" w:eastAsia="zh-CN" w:bidi="ar"/>
        </w:rPr>
        <w:fldChar w:fldCharType="begin"/>
      </w:r>
      <w:r>
        <w:rPr>
          <w:rFonts w:hint="eastAsia" w:ascii="宋体" w:hAnsi="宋体" w:eastAsia="宋体" w:cs="宋体"/>
          <w:kern w:val="0"/>
          <w:sz w:val="22"/>
          <w:szCs w:val="22"/>
          <w:lang w:val="en-US" w:eastAsia="zh-CN" w:bidi="ar"/>
        </w:rPr>
        <w:instrText xml:space="preserve"> HYPERLINK "http://www.rzggzy.com/zwjxz/10492.jhtml" </w:instrText>
      </w:r>
      <w:r>
        <w:rPr>
          <w:rFonts w:hint="eastAsia" w:ascii="宋体" w:hAnsi="宋体" w:eastAsia="宋体" w:cs="宋体"/>
          <w:kern w:val="0"/>
          <w:sz w:val="22"/>
          <w:szCs w:val="22"/>
          <w:lang w:val="en-US" w:eastAsia="zh-CN" w:bidi="ar"/>
        </w:rPr>
        <w:fldChar w:fldCharType="separate"/>
      </w:r>
      <w:r>
        <w:rPr>
          <w:rStyle w:val="25"/>
          <w:sz w:val="24"/>
          <w:szCs w:val="24"/>
          <w:lang w:eastAsia="zh-CN"/>
        </w:rPr>
        <w:t>http://www.rzggzy.com/zwjxz/10492.jhtml</w:t>
      </w:r>
      <w:r>
        <w:rPr>
          <w:rFonts w:hint="eastAsia" w:ascii="宋体" w:hAnsi="宋体" w:eastAsia="宋体" w:cs="宋体"/>
          <w:kern w:val="0"/>
          <w:sz w:val="22"/>
          <w:szCs w:val="22"/>
          <w:lang w:val="en-US" w:eastAsia="zh-CN" w:bidi="ar"/>
        </w:rPr>
        <w:fldChar w:fldCharType="end"/>
      </w:r>
      <w:r>
        <w:rPr>
          <w:rFonts w:hint="eastAsia" w:ascii="宋体" w:hAnsi="宋体" w:eastAsia="宋体" w:cs="宋体"/>
          <w:kern w:val="0"/>
          <w:sz w:val="24"/>
          <w:szCs w:val="24"/>
          <w:lang w:val="en-US" w:eastAsia="zh-CN" w:bidi="ar"/>
        </w:rPr>
        <w:t>）</w:t>
      </w:r>
    </w:p>
    <w:p>
      <w:pPr>
        <w:keepNext w:val="0"/>
        <w:keepLines w:val="0"/>
        <w:widowControl w:val="0"/>
        <w:suppressLineNumbers w:val="0"/>
        <w:autoSpaceDE w:val="0"/>
        <w:autoSpaceDN w:val="0"/>
        <w:spacing w:before="0" w:beforeAutospacing="0" w:after="0" w:afterAutospacing="0" w:line="360" w:lineRule="auto"/>
        <w:ind w:left="0" w:right="0" w:firstLine="720" w:firstLineChars="300"/>
        <w:jc w:val="left"/>
        <w:rPr>
          <w:sz w:val="24"/>
          <w:szCs w:val="24"/>
          <w:lang w:eastAsia="zh-CN"/>
        </w:rPr>
      </w:pPr>
      <w:r>
        <w:rPr>
          <w:rFonts w:hint="eastAsia" w:ascii="宋体" w:hAnsi="宋体" w:eastAsia="宋体" w:cs="宋体"/>
          <w:kern w:val="0"/>
          <w:sz w:val="24"/>
          <w:szCs w:val="24"/>
          <w:lang w:val="en-US" w:eastAsia="zh-CN" w:bidi="ar"/>
        </w:rPr>
        <w:t>3、采购项目需要落实的政府采购政策：</w:t>
      </w:r>
    </w:p>
    <w:p>
      <w:pPr>
        <w:keepNext w:val="0"/>
        <w:keepLines w:val="0"/>
        <w:widowControl w:val="0"/>
        <w:suppressLineNumbers w:val="0"/>
        <w:autoSpaceDE w:val="0"/>
        <w:autoSpaceDN w:val="0"/>
        <w:spacing w:before="0" w:beforeAutospacing="0" w:after="0" w:afterAutospacing="0" w:line="360" w:lineRule="auto"/>
        <w:ind w:left="0" w:right="0" w:firstLine="720" w:firstLineChars="300"/>
        <w:jc w:val="left"/>
        <w:rPr>
          <w:sz w:val="24"/>
          <w:szCs w:val="24"/>
          <w:lang w:eastAsia="zh-CN"/>
        </w:rPr>
      </w:pPr>
      <w:r>
        <w:rPr>
          <w:rFonts w:hint="eastAsia" w:ascii="宋体" w:hAnsi="宋体" w:eastAsia="宋体" w:cs="宋体"/>
          <w:kern w:val="0"/>
          <w:sz w:val="24"/>
          <w:szCs w:val="24"/>
          <w:lang w:val="en-US" w:eastAsia="zh-CN" w:bidi="ar"/>
        </w:rPr>
        <w:t>3.1《政府采购促进中小企业发展管理办法》（财库[2020]46号）；</w:t>
      </w:r>
    </w:p>
    <w:p>
      <w:pPr>
        <w:keepNext w:val="0"/>
        <w:keepLines w:val="0"/>
        <w:widowControl w:val="0"/>
        <w:suppressLineNumbers w:val="0"/>
        <w:autoSpaceDE w:val="0"/>
        <w:autoSpaceDN w:val="0"/>
        <w:spacing w:before="0" w:beforeAutospacing="0" w:after="0" w:afterAutospacing="0" w:line="360" w:lineRule="auto"/>
        <w:ind w:left="0" w:right="0" w:firstLine="720" w:firstLineChars="300"/>
        <w:jc w:val="left"/>
        <w:rPr>
          <w:sz w:val="24"/>
          <w:szCs w:val="24"/>
          <w:lang w:eastAsia="zh-CN"/>
        </w:rPr>
      </w:pPr>
      <w:r>
        <w:rPr>
          <w:rFonts w:hint="eastAsia" w:ascii="宋体" w:hAnsi="宋体" w:eastAsia="宋体" w:cs="宋体"/>
          <w:kern w:val="0"/>
          <w:sz w:val="24"/>
          <w:szCs w:val="24"/>
          <w:lang w:val="en-US" w:eastAsia="zh-CN" w:bidi="ar"/>
        </w:rPr>
        <w:t>3.2《关于政府采购支持监狱企业发展有关问题的通知》（财库〔2014〕68号）；</w:t>
      </w:r>
    </w:p>
    <w:p>
      <w:pPr>
        <w:keepNext w:val="0"/>
        <w:keepLines w:val="0"/>
        <w:widowControl w:val="0"/>
        <w:suppressLineNumbers w:val="0"/>
        <w:autoSpaceDE w:val="0"/>
        <w:autoSpaceDN w:val="0"/>
        <w:spacing w:before="0" w:beforeAutospacing="0" w:after="0" w:afterAutospacing="0" w:line="360" w:lineRule="auto"/>
        <w:ind w:left="0" w:right="0" w:firstLine="720" w:firstLineChars="300"/>
        <w:jc w:val="left"/>
        <w:rPr>
          <w:sz w:val="24"/>
          <w:szCs w:val="24"/>
          <w:lang w:eastAsia="zh-CN"/>
        </w:rPr>
      </w:pPr>
      <w:r>
        <w:rPr>
          <w:rFonts w:hint="eastAsia" w:ascii="宋体" w:hAnsi="宋体" w:eastAsia="宋体" w:cs="宋体"/>
          <w:kern w:val="0"/>
          <w:sz w:val="24"/>
          <w:szCs w:val="24"/>
          <w:lang w:val="en-US" w:eastAsia="zh-CN" w:bidi="ar"/>
        </w:rPr>
        <w:t>3.3《关于促进残疾人就业政府采购政策的通知》（财库〔2017〕141号)；</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八、</w:t>
      </w:r>
      <w:r>
        <w:rPr>
          <w:rFonts w:hint="eastAsia" w:ascii="宋体" w:hAnsi="宋体" w:eastAsia="宋体" w:cs="宋体"/>
          <w:b/>
          <w:bCs w:val="0"/>
          <w:kern w:val="2"/>
          <w:sz w:val="24"/>
          <w:szCs w:val="24"/>
          <w:lang w:val="en-US" w:eastAsia="zh-CN" w:bidi="ar"/>
        </w:rPr>
        <w:t>凡对本次招标提出询问，请按照以下方式联系。</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val="en-US"/>
        </w:rPr>
      </w:pPr>
      <w:r>
        <w:rPr>
          <w:rFonts w:hint="eastAsia" w:ascii="宋体" w:hAnsi="宋体" w:eastAsia="宋体" w:cs="宋体"/>
          <w:kern w:val="0"/>
          <w:sz w:val="24"/>
          <w:szCs w:val="24"/>
          <w:lang w:val="en-US" w:eastAsia="zh-CN" w:bidi="ar"/>
        </w:rPr>
        <w:t>1.采购人信息</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val="en-US"/>
        </w:rPr>
      </w:pPr>
      <w:r>
        <w:rPr>
          <w:rFonts w:hint="eastAsia" w:ascii="宋体" w:hAnsi="宋体" w:eastAsia="宋体" w:cs="宋体"/>
          <w:kern w:val="0"/>
          <w:sz w:val="24"/>
          <w:szCs w:val="24"/>
          <w:lang w:val="en-US" w:eastAsia="zh-CN" w:bidi="ar"/>
        </w:rPr>
        <w:t>名 称：汝州市中医院  　　　　　　　　　　　</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val="en-US"/>
        </w:rPr>
      </w:pPr>
      <w:r>
        <w:rPr>
          <w:rFonts w:hint="eastAsia" w:ascii="宋体" w:hAnsi="宋体" w:eastAsia="宋体" w:cs="宋体"/>
          <w:kern w:val="0"/>
          <w:sz w:val="24"/>
          <w:szCs w:val="24"/>
          <w:lang w:val="en-US" w:eastAsia="zh-CN" w:bidi="ar"/>
        </w:rPr>
        <w:t>地址：河南省汝州市汝州镇地母庙街48号　　　　　　　　　　　</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val="en-US"/>
        </w:rPr>
      </w:pPr>
      <w:r>
        <w:rPr>
          <w:rFonts w:hint="eastAsia" w:ascii="宋体" w:hAnsi="宋体" w:eastAsia="宋体" w:cs="宋体"/>
          <w:kern w:val="0"/>
          <w:sz w:val="24"/>
          <w:szCs w:val="24"/>
          <w:lang w:val="en-US" w:eastAsia="zh-CN" w:bidi="ar"/>
        </w:rPr>
        <w:t>联系人：史先生</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val="en-US"/>
        </w:rPr>
      </w:pPr>
      <w:r>
        <w:rPr>
          <w:rFonts w:hint="eastAsia" w:ascii="宋体" w:hAnsi="宋体" w:eastAsia="宋体" w:cs="宋体"/>
          <w:kern w:val="0"/>
          <w:sz w:val="24"/>
          <w:szCs w:val="24"/>
          <w:lang w:val="en-US" w:eastAsia="zh-CN" w:bidi="ar"/>
        </w:rPr>
        <w:t xml:space="preserve">联系方式：0375-6057277　　　　　　　　　　 </w:t>
      </w:r>
      <w:bookmarkStart w:id="5" w:name="_Toc28359086"/>
      <w:bookmarkStart w:id="6" w:name="_Toc28359009"/>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val="en-US"/>
        </w:rPr>
      </w:pPr>
      <w:r>
        <w:rPr>
          <w:rFonts w:hint="eastAsia" w:ascii="宋体" w:hAnsi="宋体" w:eastAsia="宋体" w:cs="宋体"/>
          <w:kern w:val="0"/>
          <w:sz w:val="24"/>
          <w:szCs w:val="24"/>
          <w:lang w:val="en-US" w:eastAsia="zh-CN" w:bidi="ar"/>
        </w:rPr>
        <w:t>2.采购代理机构信息</w:t>
      </w:r>
      <w:bookmarkEnd w:id="5"/>
      <w:bookmarkEnd w:id="6"/>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val="en-US"/>
        </w:rPr>
      </w:pPr>
      <w:r>
        <w:rPr>
          <w:rFonts w:hint="eastAsia" w:ascii="宋体" w:hAnsi="宋体" w:eastAsia="宋体" w:cs="宋体"/>
          <w:kern w:val="0"/>
          <w:sz w:val="24"/>
          <w:szCs w:val="24"/>
          <w:lang w:val="en-US" w:eastAsia="zh-CN" w:bidi="ar"/>
        </w:rPr>
        <w:t>名 称：河南招标采购服务有限公司　　　　　　　　　　</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val="en-US"/>
        </w:rPr>
      </w:pPr>
      <w:r>
        <w:rPr>
          <w:rFonts w:hint="eastAsia" w:ascii="宋体" w:hAnsi="宋体" w:eastAsia="宋体" w:cs="宋体"/>
          <w:kern w:val="0"/>
          <w:sz w:val="24"/>
          <w:szCs w:val="24"/>
          <w:lang w:val="en-US" w:eastAsia="zh-CN" w:bidi="ar"/>
        </w:rPr>
        <w:t>地　址：郑州市纬四路13号　　　　　　　　　　　</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val="en-US"/>
        </w:rPr>
      </w:pPr>
      <w:r>
        <w:rPr>
          <w:rFonts w:hint="eastAsia" w:ascii="宋体" w:hAnsi="宋体" w:eastAsia="宋体" w:cs="宋体"/>
          <w:kern w:val="0"/>
          <w:sz w:val="24"/>
          <w:szCs w:val="24"/>
          <w:lang w:val="en-US" w:eastAsia="zh-CN" w:bidi="ar"/>
        </w:rPr>
        <w:t>联系人：郭女士</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val="en-US"/>
        </w:rPr>
      </w:pPr>
      <w:r>
        <w:rPr>
          <w:rFonts w:hint="eastAsia" w:ascii="宋体" w:hAnsi="宋体" w:eastAsia="宋体" w:cs="宋体"/>
          <w:kern w:val="0"/>
          <w:sz w:val="24"/>
          <w:szCs w:val="24"/>
          <w:lang w:val="en-US" w:eastAsia="zh-CN" w:bidi="ar"/>
        </w:rPr>
        <w:t>联系方式：</w:t>
      </w:r>
      <w:bookmarkStart w:id="7" w:name="_Toc28359087"/>
      <w:bookmarkStart w:id="8" w:name="_Toc28359010"/>
      <w:r>
        <w:rPr>
          <w:rFonts w:hint="eastAsia" w:ascii="宋体" w:hAnsi="宋体" w:eastAsia="宋体" w:cs="宋体"/>
          <w:kern w:val="0"/>
          <w:sz w:val="24"/>
          <w:szCs w:val="24"/>
          <w:lang w:val="en-US" w:eastAsia="zh-CN" w:bidi="ar"/>
        </w:rPr>
        <w:t>15837543074　　　　　　　　　　　</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val="en-US"/>
        </w:rPr>
      </w:pPr>
      <w:r>
        <w:rPr>
          <w:rFonts w:hint="eastAsia" w:ascii="宋体" w:hAnsi="宋体" w:eastAsia="宋体" w:cs="宋体"/>
          <w:kern w:val="0"/>
          <w:sz w:val="24"/>
          <w:szCs w:val="24"/>
          <w:lang w:val="en-US" w:eastAsia="zh-CN" w:bidi="ar"/>
        </w:rPr>
        <w:t>3.项目联系方式</w:t>
      </w:r>
      <w:bookmarkEnd w:id="7"/>
      <w:bookmarkEnd w:id="8"/>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val="en-US"/>
        </w:rPr>
      </w:pPr>
      <w:r>
        <w:rPr>
          <w:rFonts w:hint="eastAsia" w:ascii="宋体" w:hAnsi="宋体" w:eastAsia="宋体" w:cs="宋体"/>
          <w:kern w:val="0"/>
          <w:sz w:val="24"/>
          <w:szCs w:val="24"/>
          <w:lang w:val="en-US" w:eastAsia="zh-CN" w:bidi="ar"/>
        </w:rPr>
        <w:t>项目联系人：史晓恒</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val="en-US"/>
        </w:rPr>
      </w:pPr>
      <w:r>
        <w:rPr>
          <w:rFonts w:hint="eastAsia" w:ascii="宋体" w:hAnsi="宋体" w:eastAsia="宋体" w:cs="宋体"/>
          <w:kern w:val="0"/>
          <w:sz w:val="24"/>
          <w:szCs w:val="24"/>
          <w:lang w:val="en-US" w:eastAsia="zh-CN" w:bidi="ar"/>
        </w:rPr>
        <w:t>电　话：0375-6057277　　</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val="en-US"/>
        </w:rPr>
      </w:pPr>
      <w:r>
        <w:rPr>
          <w:rFonts w:hint="eastAsia" w:ascii="宋体" w:hAnsi="宋体" w:eastAsia="宋体" w:cs="宋体"/>
          <w:kern w:val="0"/>
          <w:sz w:val="24"/>
          <w:szCs w:val="24"/>
          <w:lang w:val="en-US" w:eastAsia="zh-CN" w:bidi="ar"/>
        </w:rPr>
        <w:t>发布人：刘歌</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val="en-US"/>
        </w:rPr>
      </w:pPr>
      <w:r>
        <w:rPr>
          <w:rFonts w:hint="eastAsia" w:ascii="宋体" w:hAnsi="宋体" w:eastAsia="宋体" w:cs="宋体"/>
          <w:kern w:val="0"/>
          <w:sz w:val="24"/>
          <w:szCs w:val="24"/>
          <w:lang w:val="en-US" w:eastAsia="zh-CN" w:bidi="ar"/>
        </w:rPr>
        <w:t>发布时间：2021年6月9日</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p>
    <w:p>
      <w:pPr>
        <w:pStyle w:val="3"/>
        <w:keepNext w:val="0"/>
        <w:keepLines w:val="0"/>
        <w:widowControl w:val="0"/>
        <w:suppressLineNumbers w:val="0"/>
        <w:tabs>
          <w:tab w:val="left" w:pos="3050"/>
          <w:tab w:val="center" w:pos="5781"/>
        </w:tabs>
        <w:spacing w:before="32" w:beforeAutospacing="0" w:line="240" w:lineRule="auto"/>
        <w:ind w:left="0" w:firstLine="1446" w:firstLineChars="600"/>
        <w:rPr>
          <w:sz w:val="24"/>
          <w:szCs w:val="24"/>
          <w:lang w:eastAsia="zh-CN"/>
        </w:rPr>
      </w:pPr>
    </w:p>
    <w:p>
      <w:pPr>
        <w:pStyle w:val="3"/>
        <w:keepNext w:val="0"/>
        <w:keepLines w:val="0"/>
        <w:widowControl w:val="0"/>
        <w:suppressLineNumbers w:val="0"/>
        <w:tabs>
          <w:tab w:val="left" w:pos="3050"/>
          <w:tab w:val="center" w:pos="5781"/>
        </w:tabs>
        <w:spacing w:before="32" w:beforeAutospacing="0" w:line="240" w:lineRule="auto"/>
        <w:ind w:left="0" w:firstLine="1446" w:firstLineChars="600"/>
        <w:rPr>
          <w:sz w:val="24"/>
          <w:szCs w:val="24"/>
          <w:lang w:eastAsia="zh-CN"/>
        </w:rPr>
      </w:pPr>
    </w:p>
    <w:p>
      <w:pPr>
        <w:pStyle w:val="3"/>
        <w:keepNext w:val="0"/>
        <w:keepLines w:val="0"/>
        <w:widowControl w:val="0"/>
        <w:suppressLineNumbers w:val="0"/>
        <w:tabs>
          <w:tab w:val="left" w:pos="3050"/>
          <w:tab w:val="center" w:pos="5781"/>
        </w:tabs>
        <w:spacing w:before="32" w:beforeAutospacing="0" w:line="240" w:lineRule="auto"/>
        <w:rPr>
          <w:sz w:val="24"/>
          <w:szCs w:val="24"/>
          <w:lang w:eastAsia="zh-CN"/>
        </w:rPr>
      </w:pPr>
    </w:p>
    <w:p>
      <w:pPr>
        <w:pStyle w:val="3"/>
        <w:keepNext w:val="0"/>
        <w:keepLines w:val="0"/>
        <w:widowControl w:val="0"/>
        <w:suppressLineNumbers w:val="0"/>
        <w:tabs>
          <w:tab w:val="left" w:pos="3050"/>
          <w:tab w:val="center" w:pos="5781"/>
        </w:tabs>
        <w:spacing w:before="32" w:beforeAutospacing="0" w:line="240" w:lineRule="auto"/>
        <w:ind w:left="0" w:firstLine="2409" w:firstLineChars="600"/>
        <w:rPr>
          <w:sz w:val="40"/>
          <w:szCs w:val="40"/>
          <w:lang w:eastAsia="zh-CN"/>
        </w:rPr>
      </w:pPr>
    </w:p>
    <w:p>
      <w:pPr>
        <w:pStyle w:val="3"/>
        <w:keepNext w:val="0"/>
        <w:keepLines w:val="0"/>
        <w:widowControl w:val="0"/>
        <w:suppressLineNumbers w:val="0"/>
        <w:tabs>
          <w:tab w:val="left" w:pos="3050"/>
          <w:tab w:val="center" w:pos="5781"/>
        </w:tabs>
        <w:spacing w:before="32" w:beforeAutospacing="0" w:line="240" w:lineRule="auto"/>
        <w:ind w:left="0" w:firstLine="2409" w:firstLineChars="600"/>
        <w:rPr>
          <w:sz w:val="40"/>
          <w:szCs w:val="40"/>
          <w:lang w:eastAsia="zh-CN"/>
        </w:rPr>
      </w:pPr>
    </w:p>
    <w:p>
      <w:pPr>
        <w:pStyle w:val="3"/>
        <w:keepNext w:val="0"/>
        <w:keepLines w:val="0"/>
        <w:widowControl w:val="0"/>
        <w:suppressLineNumbers w:val="0"/>
        <w:tabs>
          <w:tab w:val="left" w:pos="3050"/>
          <w:tab w:val="center" w:pos="5781"/>
        </w:tabs>
        <w:spacing w:before="32" w:beforeAutospacing="0" w:line="240" w:lineRule="auto"/>
        <w:ind w:left="0" w:firstLine="2409" w:firstLineChars="600"/>
        <w:rPr>
          <w:sz w:val="40"/>
          <w:szCs w:val="40"/>
          <w:lang w:eastAsia="zh-CN"/>
        </w:rPr>
      </w:pPr>
    </w:p>
    <w:p>
      <w:pPr>
        <w:pStyle w:val="3"/>
        <w:keepNext w:val="0"/>
        <w:keepLines w:val="0"/>
        <w:widowControl w:val="0"/>
        <w:suppressLineNumbers w:val="0"/>
        <w:tabs>
          <w:tab w:val="left" w:pos="3050"/>
          <w:tab w:val="center" w:pos="5781"/>
        </w:tabs>
        <w:spacing w:before="32" w:beforeAutospacing="0" w:line="240" w:lineRule="auto"/>
        <w:ind w:left="0" w:firstLine="2409" w:firstLineChars="600"/>
        <w:rPr>
          <w:sz w:val="40"/>
          <w:szCs w:val="40"/>
          <w:lang w:eastAsia="zh-CN"/>
        </w:rPr>
      </w:pPr>
    </w:p>
    <w:p>
      <w:pPr>
        <w:pStyle w:val="3"/>
        <w:keepNext w:val="0"/>
        <w:keepLines w:val="0"/>
        <w:widowControl w:val="0"/>
        <w:suppressLineNumbers w:val="0"/>
        <w:tabs>
          <w:tab w:val="left" w:pos="3050"/>
          <w:tab w:val="center" w:pos="5781"/>
        </w:tabs>
        <w:spacing w:before="32" w:beforeAutospacing="0" w:line="240" w:lineRule="auto"/>
        <w:ind w:left="0" w:firstLine="2409" w:firstLineChars="600"/>
        <w:rPr>
          <w:sz w:val="40"/>
          <w:szCs w:val="40"/>
          <w:lang w:eastAsia="zh-CN"/>
        </w:rPr>
      </w:pPr>
    </w:p>
    <w:p>
      <w:pPr>
        <w:pStyle w:val="3"/>
        <w:keepNext w:val="0"/>
        <w:keepLines w:val="0"/>
        <w:widowControl w:val="0"/>
        <w:suppressLineNumbers w:val="0"/>
        <w:tabs>
          <w:tab w:val="left" w:pos="3050"/>
          <w:tab w:val="center" w:pos="5781"/>
        </w:tabs>
        <w:spacing w:before="32" w:beforeAutospacing="0" w:line="240" w:lineRule="auto"/>
        <w:ind w:left="0" w:firstLine="2409" w:firstLineChars="600"/>
        <w:rPr>
          <w:sz w:val="40"/>
          <w:szCs w:val="40"/>
          <w:lang w:eastAsia="zh-CN"/>
        </w:rPr>
      </w:pPr>
    </w:p>
    <w:p>
      <w:pPr>
        <w:pStyle w:val="3"/>
        <w:keepNext w:val="0"/>
        <w:keepLines w:val="0"/>
        <w:widowControl w:val="0"/>
        <w:suppressLineNumbers w:val="0"/>
        <w:tabs>
          <w:tab w:val="left" w:pos="3050"/>
          <w:tab w:val="center" w:pos="5781"/>
        </w:tabs>
        <w:spacing w:before="32" w:beforeAutospacing="0" w:line="240" w:lineRule="auto"/>
        <w:ind w:left="0" w:firstLine="2409" w:firstLineChars="600"/>
        <w:rPr>
          <w:sz w:val="40"/>
          <w:szCs w:val="40"/>
          <w:lang w:eastAsia="zh-CN"/>
        </w:rPr>
      </w:pPr>
    </w:p>
    <w:p>
      <w:pPr>
        <w:pStyle w:val="3"/>
        <w:keepNext w:val="0"/>
        <w:keepLines w:val="0"/>
        <w:widowControl w:val="0"/>
        <w:suppressLineNumbers w:val="0"/>
        <w:tabs>
          <w:tab w:val="left" w:pos="3050"/>
          <w:tab w:val="center" w:pos="5781"/>
        </w:tabs>
        <w:spacing w:before="32" w:beforeAutospacing="0" w:line="240" w:lineRule="auto"/>
        <w:ind w:left="0" w:firstLine="2409" w:firstLineChars="600"/>
        <w:rPr>
          <w:sz w:val="40"/>
          <w:szCs w:val="40"/>
          <w:lang w:eastAsia="zh-CN"/>
        </w:rPr>
      </w:pPr>
    </w:p>
    <w:p>
      <w:pPr>
        <w:pStyle w:val="3"/>
        <w:keepNext w:val="0"/>
        <w:keepLines w:val="0"/>
        <w:widowControl w:val="0"/>
        <w:suppressLineNumbers w:val="0"/>
        <w:tabs>
          <w:tab w:val="left" w:pos="3050"/>
          <w:tab w:val="center" w:pos="5781"/>
        </w:tabs>
        <w:spacing w:before="32" w:beforeAutospacing="0" w:line="240" w:lineRule="auto"/>
        <w:ind w:left="0" w:firstLine="2409" w:firstLineChars="600"/>
        <w:rPr>
          <w:sz w:val="40"/>
          <w:szCs w:val="40"/>
          <w:lang w:eastAsia="zh-CN"/>
        </w:rPr>
      </w:pPr>
    </w:p>
    <w:p>
      <w:pPr>
        <w:pStyle w:val="3"/>
        <w:keepNext w:val="0"/>
        <w:keepLines w:val="0"/>
        <w:widowControl w:val="0"/>
        <w:suppressLineNumbers w:val="0"/>
        <w:tabs>
          <w:tab w:val="left" w:pos="3050"/>
          <w:tab w:val="center" w:pos="5781"/>
        </w:tabs>
        <w:spacing w:before="32" w:beforeAutospacing="0" w:line="240" w:lineRule="auto"/>
        <w:ind w:left="0" w:firstLine="2409" w:firstLineChars="600"/>
        <w:rPr>
          <w:sz w:val="40"/>
          <w:szCs w:val="40"/>
          <w:lang w:eastAsia="zh-CN"/>
        </w:rPr>
      </w:pPr>
    </w:p>
    <w:p>
      <w:pPr>
        <w:pStyle w:val="3"/>
        <w:keepNext w:val="0"/>
        <w:keepLines w:val="0"/>
        <w:widowControl w:val="0"/>
        <w:suppressLineNumbers w:val="0"/>
        <w:tabs>
          <w:tab w:val="left" w:pos="3050"/>
          <w:tab w:val="center" w:pos="5781"/>
        </w:tabs>
        <w:spacing w:before="32" w:beforeAutospacing="0" w:line="240" w:lineRule="auto"/>
        <w:ind w:left="0" w:firstLine="2409" w:firstLineChars="600"/>
        <w:rPr>
          <w:sz w:val="40"/>
          <w:szCs w:val="40"/>
          <w:lang w:eastAsia="zh-CN"/>
        </w:rPr>
      </w:pPr>
    </w:p>
    <w:p>
      <w:pPr>
        <w:pStyle w:val="3"/>
        <w:keepNext w:val="0"/>
        <w:keepLines w:val="0"/>
        <w:widowControl w:val="0"/>
        <w:suppressLineNumbers w:val="0"/>
        <w:tabs>
          <w:tab w:val="left" w:pos="3050"/>
          <w:tab w:val="center" w:pos="5781"/>
        </w:tabs>
        <w:spacing w:before="32" w:beforeAutospacing="0" w:line="240" w:lineRule="auto"/>
        <w:ind w:left="0" w:firstLine="2409" w:firstLineChars="600"/>
        <w:rPr>
          <w:sz w:val="40"/>
          <w:szCs w:val="40"/>
          <w:lang w:eastAsia="zh-CN"/>
        </w:rPr>
      </w:pPr>
    </w:p>
    <w:p>
      <w:pPr>
        <w:pStyle w:val="3"/>
        <w:keepNext w:val="0"/>
        <w:keepLines w:val="0"/>
        <w:widowControl w:val="0"/>
        <w:suppressLineNumbers w:val="0"/>
        <w:tabs>
          <w:tab w:val="left" w:pos="3050"/>
          <w:tab w:val="center" w:pos="5781"/>
        </w:tabs>
        <w:spacing w:before="32" w:beforeAutospacing="0" w:line="240" w:lineRule="auto"/>
        <w:ind w:left="0" w:firstLine="2409" w:firstLineChars="600"/>
        <w:rPr>
          <w:sz w:val="40"/>
          <w:szCs w:val="40"/>
          <w:lang w:eastAsia="zh-CN"/>
        </w:rPr>
      </w:pPr>
    </w:p>
    <w:p>
      <w:pPr>
        <w:pStyle w:val="3"/>
        <w:keepNext w:val="0"/>
        <w:keepLines w:val="0"/>
        <w:widowControl w:val="0"/>
        <w:suppressLineNumbers w:val="0"/>
        <w:tabs>
          <w:tab w:val="left" w:pos="3050"/>
          <w:tab w:val="center" w:pos="5781"/>
        </w:tabs>
        <w:spacing w:before="32" w:beforeAutospacing="0" w:line="240" w:lineRule="auto"/>
        <w:ind w:left="0" w:firstLine="2409" w:firstLineChars="600"/>
        <w:rPr>
          <w:sz w:val="40"/>
          <w:szCs w:val="40"/>
          <w:lang w:eastAsia="zh-CN"/>
        </w:rPr>
      </w:pPr>
      <w:r>
        <w:rPr>
          <w:sz w:val="40"/>
          <w:szCs w:val="40"/>
          <w:lang w:eastAsia="zh-CN"/>
        </w:rPr>
        <w:t>第二章</w:t>
      </w:r>
      <w:r>
        <w:rPr>
          <w:sz w:val="40"/>
          <w:szCs w:val="40"/>
          <w:lang w:val="en-US" w:eastAsia="zh-CN"/>
        </w:rPr>
        <w:t xml:space="preserve"> </w:t>
      </w:r>
      <w:r>
        <w:rPr>
          <w:sz w:val="40"/>
          <w:szCs w:val="40"/>
          <w:lang w:eastAsia="zh-CN"/>
        </w:rPr>
        <w:t>供应商须知</w:t>
      </w:r>
    </w:p>
    <w:p>
      <w:pPr>
        <w:keepNext w:val="0"/>
        <w:keepLines w:val="0"/>
        <w:widowControl w:val="0"/>
        <w:suppressLineNumbers w:val="0"/>
        <w:autoSpaceDE w:val="0"/>
        <w:autoSpaceDN w:val="0"/>
        <w:spacing w:before="0" w:beforeAutospacing="0" w:after="0" w:afterAutospacing="0"/>
        <w:ind w:left="0" w:right="0"/>
        <w:jc w:val="center"/>
        <w:rPr>
          <w:b/>
          <w:bCs/>
          <w:sz w:val="40"/>
          <w:szCs w:val="40"/>
          <w:lang w:val="en-US"/>
        </w:rPr>
      </w:pPr>
      <w:r>
        <w:rPr>
          <w:rFonts w:hint="eastAsia" w:ascii="宋体" w:hAnsi="宋体" w:eastAsia="宋体" w:cs="宋体"/>
          <w:b/>
          <w:bCs/>
          <w:kern w:val="0"/>
          <w:sz w:val="40"/>
          <w:szCs w:val="40"/>
          <w:lang w:val="en-US" w:eastAsia="zh-CN" w:bidi="ar"/>
        </w:rPr>
        <w:t>供应商须知前附表</w:t>
      </w:r>
    </w:p>
    <w:tbl>
      <w:tblPr>
        <w:tblStyle w:val="21"/>
        <w:tblpPr w:leftFromText="180" w:rightFromText="180" w:vertAnchor="text" w:horzAnchor="page" w:tblpX="1239" w:tblpY="349"/>
        <w:tblOverlap w:val="never"/>
        <w:tblW w:w="9465"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tblLayout w:type="fixed"/>
        <w:tblCellMar>
          <w:top w:w="0" w:type="dxa"/>
          <w:left w:w="0" w:type="dxa"/>
          <w:bottom w:w="0" w:type="dxa"/>
          <w:right w:w="0" w:type="dxa"/>
        </w:tblCellMar>
      </w:tblPr>
      <w:tblGrid>
        <w:gridCol w:w="1013"/>
        <w:gridCol w:w="897"/>
        <w:gridCol w:w="419"/>
        <w:gridCol w:w="419"/>
        <w:gridCol w:w="899"/>
        <w:gridCol w:w="2484"/>
        <w:gridCol w:w="420"/>
        <w:gridCol w:w="420"/>
        <w:gridCol w:w="248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tblCellMar>
            <w:top w:w="0" w:type="dxa"/>
            <w:left w:w="0" w:type="dxa"/>
            <w:bottom w:w="0" w:type="dxa"/>
            <w:right w:w="0" w:type="dxa"/>
          </w:tblCellMar>
        </w:tblPrEx>
        <w:trPr>
          <w:trHeight w:val="400" w:hRule="atLeast"/>
        </w:trPr>
        <w:tc>
          <w:tcPr>
            <w:tcW w:w="1014" w:type="dxa"/>
            <w:tcBorders>
              <w:top w:val="single" w:color="000000" w:sz="12" w:space="0"/>
              <w:left w:val="single" w:color="000000" w:sz="12"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111" w:beforeAutospacing="0" w:after="0" w:afterAutospacing="0"/>
              <w:ind w:left="19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条款号</w:t>
            </w:r>
          </w:p>
        </w:tc>
        <w:tc>
          <w:tcPr>
            <w:tcW w:w="898" w:type="dxa"/>
            <w:tcBorders>
              <w:top w:val="single" w:color="000000" w:sz="12" w:space="0"/>
              <w:left w:val="single" w:color="000000" w:sz="6" w:space="0"/>
              <w:bottom w:val="single" w:color="000000" w:sz="6" w:space="0"/>
              <w:right w:val="nil"/>
            </w:tcBorders>
            <w:shd w:val="clear"/>
            <w:vAlign w:val="top"/>
          </w:tcPr>
          <w:p>
            <w:pPr>
              <w:pStyle w:val="18"/>
              <w:keepNext w:val="0"/>
              <w:keepLines w:val="0"/>
              <w:widowControl w:val="0"/>
              <w:suppressLineNumbers w:val="0"/>
              <w:autoSpaceDE w:val="0"/>
              <w:autoSpaceDN w:val="0"/>
              <w:spacing w:before="111" w:beforeAutospacing="0" w:after="0" w:afterAutospacing="0"/>
              <w:ind w:left="590" w:right="0"/>
              <w:jc w:val="left"/>
              <w:rPr>
                <w:sz w:val="24"/>
                <w:szCs w:val="24"/>
                <w:bdr w:val="none" w:color="auto" w:sz="0" w:space="0"/>
              </w:rPr>
            </w:pPr>
            <w:r>
              <w:rPr>
                <w:rFonts w:hint="eastAsia" w:ascii="宋体" w:hAnsi="宋体" w:eastAsia="宋体" w:cs="宋体"/>
                <w:w w:val="99"/>
                <w:kern w:val="0"/>
                <w:sz w:val="24"/>
                <w:szCs w:val="24"/>
                <w:bdr w:val="none" w:color="auto" w:sz="0" w:space="0"/>
                <w:lang w:val="en-US" w:eastAsia="zh-CN" w:bidi="ar"/>
              </w:rPr>
              <w:t>条</w:t>
            </w:r>
          </w:p>
        </w:tc>
        <w:tc>
          <w:tcPr>
            <w:tcW w:w="420" w:type="dxa"/>
            <w:tcBorders>
              <w:top w:val="single" w:color="000000" w:sz="12" w:space="0"/>
              <w:left w:val="nil"/>
              <w:bottom w:val="single" w:color="000000" w:sz="6" w:space="0"/>
              <w:right w:val="nil"/>
            </w:tcBorders>
            <w:shd w:val="clear"/>
            <w:vAlign w:val="top"/>
          </w:tcPr>
          <w:p>
            <w:pPr>
              <w:pStyle w:val="18"/>
              <w:keepNext w:val="0"/>
              <w:keepLines w:val="0"/>
              <w:widowControl w:val="0"/>
              <w:suppressLineNumbers w:val="0"/>
              <w:autoSpaceDE w:val="0"/>
              <w:autoSpaceDN w:val="0"/>
              <w:spacing w:before="111" w:beforeAutospacing="0" w:after="0" w:afterAutospacing="0"/>
              <w:ind w:left="0" w:right="88"/>
              <w:jc w:val="right"/>
              <w:rPr>
                <w:sz w:val="24"/>
                <w:szCs w:val="24"/>
                <w:bdr w:val="none" w:color="auto" w:sz="0" w:space="0"/>
              </w:rPr>
            </w:pPr>
            <w:r>
              <w:rPr>
                <w:rFonts w:hint="eastAsia" w:ascii="宋体" w:hAnsi="宋体" w:eastAsia="宋体" w:cs="宋体"/>
                <w:w w:val="99"/>
                <w:kern w:val="0"/>
                <w:sz w:val="24"/>
                <w:szCs w:val="24"/>
                <w:bdr w:val="none" w:color="auto" w:sz="0" w:space="0"/>
                <w:lang w:val="en-US" w:eastAsia="zh-CN" w:bidi="ar"/>
              </w:rPr>
              <w:t>款</w:t>
            </w:r>
          </w:p>
        </w:tc>
        <w:tc>
          <w:tcPr>
            <w:tcW w:w="420" w:type="dxa"/>
            <w:tcBorders>
              <w:top w:val="single" w:color="000000" w:sz="12" w:space="0"/>
              <w:left w:val="nil"/>
              <w:bottom w:val="single" w:color="000000" w:sz="6" w:space="0"/>
              <w:right w:val="nil"/>
            </w:tcBorders>
            <w:shd w:val="clear"/>
            <w:vAlign w:val="top"/>
          </w:tcPr>
          <w:p>
            <w:pPr>
              <w:pStyle w:val="18"/>
              <w:keepNext w:val="0"/>
              <w:keepLines w:val="0"/>
              <w:widowControl w:val="0"/>
              <w:suppressLineNumbers w:val="0"/>
              <w:autoSpaceDE w:val="0"/>
              <w:autoSpaceDN w:val="0"/>
              <w:spacing w:before="111" w:beforeAutospacing="0" w:after="0" w:afterAutospacing="0"/>
              <w:ind w:left="29" w:right="0"/>
              <w:jc w:val="center"/>
              <w:rPr>
                <w:sz w:val="24"/>
                <w:szCs w:val="24"/>
                <w:bdr w:val="none" w:color="auto" w:sz="0" w:space="0"/>
              </w:rPr>
            </w:pPr>
            <w:r>
              <w:rPr>
                <w:rFonts w:hint="eastAsia" w:ascii="宋体" w:hAnsi="宋体" w:eastAsia="宋体" w:cs="宋体"/>
                <w:w w:val="99"/>
                <w:kern w:val="0"/>
                <w:sz w:val="24"/>
                <w:szCs w:val="24"/>
                <w:bdr w:val="none" w:color="auto" w:sz="0" w:space="0"/>
                <w:lang w:val="en-US" w:eastAsia="zh-CN" w:bidi="ar"/>
              </w:rPr>
              <w:t>名</w:t>
            </w:r>
          </w:p>
        </w:tc>
        <w:tc>
          <w:tcPr>
            <w:tcW w:w="900" w:type="dxa"/>
            <w:tcBorders>
              <w:top w:val="single" w:color="000000" w:sz="12" w:space="0"/>
              <w:left w:val="nil"/>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111" w:beforeAutospacing="0" w:after="0" w:afterAutospacing="0"/>
              <w:ind w:left="120" w:right="0"/>
              <w:jc w:val="left"/>
              <w:rPr>
                <w:sz w:val="24"/>
                <w:szCs w:val="24"/>
                <w:bdr w:val="none" w:color="auto" w:sz="0" w:space="0"/>
              </w:rPr>
            </w:pPr>
            <w:r>
              <w:rPr>
                <w:rFonts w:hint="eastAsia" w:ascii="宋体" w:hAnsi="宋体" w:eastAsia="宋体" w:cs="宋体"/>
                <w:w w:val="99"/>
                <w:kern w:val="0"/>
                <w:sz w:val="24"/>
                <w:szCs w:val="24"/>
                <w:bdr w:val="none" w:color="auto" w:sz="0" w:space="0"/>
                <w:lang w:val="en-US" w:eastAsia="zh-CN" w:bidi="ar"/>
              </w:rPr>
              <w:t>称</w:t>
            </w:r>
          </w:p>
        </w:tc>
        <w:tc>
          <w:tcPr>
            <w:tcW w:w="2485" w:type="dxa"/>
            <w:tcBorders>
              <w:top w:val="single" w:color="000000" w:sz="12" w:space="0"/>
              <w:left w:val="single" w:color="000000" w:sz="6" w:space="0"/>
              <w:bottom w:val="single" w:color="000000" w:sz="6" w:space="0"/>
              <w:right w:val="nil"/>
            </w:tcBorders>
            <w:shd w:val="clear"/>
            <w:vAlign w:val="top"/>
          </w:tcPr>
          <w:p>
            <w:pPr>
              <w:pStyle w:val="18"/>
              <w:keepNext w:val="0"/>
              <w:keepLines w:val="0"/>
              <w:widowControl w:val="0"/>
              <w:suppressLineNumbers w:val="0"/>
              <w:autoSpaceDE w:val="0"/>
              <w:autoSpaceDN w:val="0"/>
              <w:spacing w:before="111" w:beforeAutospacing="0" w:after="0" w:afterAutospacing="0"/>
              <w:ind w:left="0" w:right="89"/>
              <w:jc w:val="right"/>
              <w:rPr>
                <w:sz w:val="24"/>
                <w:szCs w:val="24"/>
                <w:bdr w:val="none" w:color="auto" w:sz="0" w:space="0"/>
              </w:rPr>
            </w:pPr>
            <w:r>
              <w:rPr>
                <w:rFonts w:hint="eastAsia" w:ascii="宋体" w:hAnsi="宋体" w:eastAsia="宋体" w:cs="宋体"/>
                <w:w w:val="99"/>
                <w:kern w:val="0"/>
                <w:sz w:val="24"/>
                <w:szCs w:val="24"/>
                <w:bdr w:val="none" w:color="auto" w:sz="0" w:space="0"/>
                <w:lang w:val="en-US" w:eastAsia="zh-CN" w:bidi="ar"/>
              </w:rPr>
              <w:t>编</w:t>
            </w:r>
          </w:p>
        </w:tc>
        <w:tc>
          <w:tcPr>
            <w:tcW w:w="421" w:type="dxa"/>
            <w:tcBorders>
              <w:top w:val="single" w:color="000000" w:sz="12" w:space="0"/>
              <w:left w:val="nil"/>
              <w:bottom w:val="single" w:color="000000" w:sz="6" w:space="0"/>
              <w:right w:val="nil"/>
            </w:tcBorders>
            <w:shd w:val="clear"/>
            <w:vAlign w:val="top"/>
          </w:tcPr>
          <w:p>
            <w:pPr>
              <w:pStyle w:val="18"/>
              <w:keepNext w:val="0"/>
              <w:keepLines w:val="0"/>
              <w:widowControl w:val="0"/>
              <w:suppressLineNumbers w:val="0"/>
              <w:autoSpaceDE w:val="0"/>
              <w:autoSpaceDN w:val="0"/>
              <w:spacing w:before="111" w:beforeAutospacing="0" w:after="0" w:afterAutospacing="0"/>
              <w:ind w:left="119" w:right="0"/>
              <w:jc w:val="left"/>
              <w:rPr>
                <w:sz w:val="24"/>
                <w:szCs w:val="24"/>
                <w:bdr w:val="none" w:color="auto" w:sz="0" w:space="0"/>
              </w:rPr>
            </w:pPr>
            <w:r>
              <w:rPr>
                <w:rFonts w:hint="eastAsia" w:ascii="宋体" w:hAnsi="宋体" w:eastAsia="宋体" w:cs="宋体"/>
                <w:w w:val="99"/>
                <w:kern w:val="0"/>
                <w:sz w:val="24"/>
                <w:szCs w:val="24"/>
                <w:bdr w:val="none" w:color="auto" w:sz="0" w:space="0"/>
                <w:lang w:val="en-US" w:eastAsia="zh-CN" w:bidi="ar"/>
              </w:rPr>
              <w:t>列</w:t>
            </w:r>
          </w:p>
        </w:tc>
        <w:tc>
          <w:tcPr>
            <w:tcW w:w="421" w:type="dxa"/>
            <w:tcBorders>
              <w:top w:val="single" w:color="000000" w:sz="12" w:space="0"/>
              <w:left w:val="nil"/>
              <w:bottom w:val="single" w:color="000000" w:sz="6" w:space="0"/>
              <w:right w:val="nil"/>
            </w:tcBorders>
            <w:shd w:val="clear"/>
            <w:vAlign w:val="top"/>
          </w:tcPr>
          <w:p>
            <w:pPr>
              <w:pStyle w:val="18"/>
              <w:keepNext w:val="0"/>
              <w:keepLines w:val="0"/>
              <w:widowControl w:val="0"/>
              <w:suppressLineNumbers w:val="0"/>
              <w:autoSpaceDE w:val="0"/>
              <w:autoSpaceDN w:val="0"/>
              <w:spacing w:before="111" w:beforeAutospacing="0" w:after="0" w:afterAutospacing="0"/>
              <w:ind w:left="118" w:right="0"/>
              <w:jc w:val="left"/>
              <w:rPr>
                <w:sz w:val="24"/>
                <w:szCs w:val="24"/>
                <w:bdr w:val="none" w:color="auto" w:sz="0" w:space="0"/>
              </w:rPr>
            </w:pPr>
            <w:r>
              <w:rPr>
                <w:rFonts w:hint="eastAsia" w:ascii="宋体" w:hAnsi="宋体" w:eastAsia="宋体" w:cs="宋体"/>
                <w:w w:val="99"/>
                <w:kern w:val="0"/>
                <w:sz w:val="24"/>
                <w:szCs w:val="24"/>
                <w:bdr w:val="none" w:color="auto" w:sz="0" w:space="0"/>
                <w:lang w:val="en-US" w:eastAsia="zh-CN" w:bidi="ar"/>
              </w:rPr>
              <w:t>内</w:t>
            </w:r>
          </w:p>
        </w:tc>
        <w:tc>
          <w:tcPr>
            <w:tcW w:w="2489" w:type="dxa"/>
            <w:tcBorders>
              <w:top w:val="single" w:color="000000" w:sz="12" w:space="0"/>
              <w:left w:val="nil"/>
              <w:bottom w:val="single" w:color="000000" w:sz="6" w:space="0"/>
              <w:right w:val="single" w:color="000000" w:sz="12" w:space="0"/>
            </w:tcBorders>
            <w:shd w:val="clear"/>
            <w:vAlign w:val="top"/>
          </w:tcPr>
          <w:p>
            <w:pPr>
              <w:pStyle w:val="18"/>
              <w:keepNext w:val="0"/>
              <w:keepLines w:val="0"/>
              <w:widowControl w:val="0"/>
              <w:suppressLineNumbers w:val="0"/>
              <w:autoSpaceDE w:val="0"/>
              <w:autoSpaceDN w:val="0"/>
              <w:spacing w:before="111" w:beforeAutospacing="0" w:after="0" w:afterAutospacing="0"/>
              <w:ind w:left="117" w:right="0"/>
              <w:jc w:val="left"/>
              <w:rPr>
                <w:sz w:val="24"/>
                <w:szCs w:val="24"/>
                <w:bdr w:val="none" w:color="auto" w:sz="0" w:space="0"/>
              </w:rPr>
            </w:pPr>
            <w:r>
              <w:rPr>
                <w:rFonts w:hint="eastAsia" w:ascii="宋体" w:hAnsi="宋体" w:eastAsia="宋体" w:cs="宋体"/>
                <w:w w:val="99"/>
                <w:kern w:val="0"/>
                <w:sz w:val="24"/>
                <w:szCs w:val="24"/>
                <w:bdr w:val="none" w:color="auto" w:sz="0" w:space="0"/>
                <w:lang w:val="en-US" w:eastAsia="zh-CN" w:bidi="ar"/>
              </w:rPr>
              <w:t>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20" w:hRule="atLeast"/>
        </w:trPr>
        <w:tc>
          <w:tcPr>
            <w:tcW w:w="1014" w:type="dxa"/>
            <w:tcBorders>
              <w:top w:val="single" w:color="000000" w:sz="6" w:space="0"/>
              <w:left w:val="single" w:color="000000" w:sz="12"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0" w:beforeAutospacing="0" w:after="0" w:afterAutospacing="0"/>
              <w:ind w:left="0" w:right="0"/>
              <w:jc w:val="left"/>
              <w:rPr>
                <w:b/>
                <w:bCs w:val="0"/>
                <w:sz w:val="24"/>
                <w:szCs w:val="24"/>
                <w:bdr w:val="none" w:color="auto" w:sz="0" w:space="0"/>
              </w:rPr>
            </w:pPr>
          </w:p>
          <w:p>
            <w:pPr>
              <w:pStyle w:val="18"/>
              <w:keepNext w:val="0"/>
              <w:keepLines w:val="0"/>
              <w:widowControl w:val="0"/>
              <w:suppressLineNumbers w:val="0"/>
              <w:autoSpaceDE w:val="0"/>
              <w:autoSpaceDN w:val="0"/>
              <w:spacing w:before="0" w:beforeAutospacing="0" w:after="0" w:afterAutospacing="0"/>
              <w:ind w:left="243"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1.1.2</w:t>
            </w:r>
          </w:p>
        </w:tc>
        <w:tc>
          <w:tcPr>
            <w:tcW w:w="2638" w:type="dxa"/>
            <w:gridSpan w:val="4"/>
            <w:tcBorders>
              <w:top w:val="single" w:color="000000" w:sz="6" w:space="0"/>
              <w:left w:val="single" w:color="000000" w:sz="6"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0" w:beforeAutospacing="0" w:after="0" w:afterAutospacing="0"/>
              <w:ind w:left="0" w:right="0"/>
              <w:jc w:val="left"/>
              <w:rPr>
                <w:b/>
                <w:bCs w:val="0"/>
                <w:sz w:val="24"/>
                <w:szCs w:val="24"/>
                <w:bdr w:val="none" w:color="auto" w:sz="0" w:space="0"/>
              </w:rPr>
            </w:pPr>
          </w:p>
          <w:p>
            <w:pPr>
              <w:pStyle w:val="18"/>
              <w:keepNext w:val="0"/>
              <w:keepLines w:val="0"/>
              <w:widowControl w:val="0"/>
              <w:suppressLineNumbers w:val="0"/>
              <w:autoSpaceDE w:val="0"/>
              <w:autoSpaceDN w:val="0"/>
              <w:spacing w:before="0" w:beforeAutospacing="0" w:after="0" w:afterAutospacing="0"/>
              <w:ind w:left="150" w:right="123"/>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采购人</w:t>
            </w:r>
          </w:p>
        </w:tc>
        <w:tc>
          <w:tcPr>
            <w:tcW w:w="5816" w:type="dxa"/>
            <w:gridSpan w:val="4"/>
            <w:tcBorders>
              <w:top w:val="single" w:color="000000" w:sz="6" w:space="0"/>
              <w:left w:val="single" w:color="000000" w:sz="6" w:space="0"/>
              <w:bottom w:val="single" w:color="000000" w:sz="6" w:space="0"/>
              <w:right w:val="single" w:color="000000" w:sz="12" w:space="0"/>
            </w:tcBorders>
            <w:shd w:val="clear"/>
            <w:vAlign w:val="top"/>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lang w:val="en-US"/>
              </w:rPr>
            </w:pPr>
            <w:r>
              <w:rPr>
                <w:rFonts w:hint="eastAsia" w:ascii="宋体" w:hAnsi="宋体" w:eastAsia="宋体" w:cs="宋体"/>
                <w:kern w:val="0"/>
                <w:sz w:val="24"/>
                <w:szCs w:val="24"/>
                <w:bdr w:val="none" w:color="auto" w:sz="0" w:space="0"/>
                <w:lang w:val="en-US" w:eastAsia="zh-CN" w:bidi="ar"/>
              </w:rPr>
              <w:t>采购人：汝州市中医院</w:t>
            </w:r>
          </w:p>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lang w:val="en-US"/>
              </w:rPr>
            </w:pPr>
            <w:r>
              <w:rPr>
                <w:rFonts w:hint="eastAsia" w:ascii="宋体" w:hAnsi="宋体" w:eastAsia="宋体" w:cs="宋体"/>
                <w:kern w:val="0"/>
                <w:sz w:val="24"/>
                <w:szCs w:val="24"/>
                <w:bdr w:val="none" w:color="auto" w:sz="0" w:space="0"/>
                <w:lang w:val="en-US" w:eastAsia="zh-CN" w:bidi="ar"/>
              </w:rPr>
              <w:t>联系人：史先生    电话：0375-6057277</w:t>
            </w:r>
          </w:p>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地</w:t>
            </w:r>
            <w:r>
              <w:rPr>
                <w:rFonts w:hint="eastAsia" w:ascii="宋体" w:hAnsi="宋体" w:eastAsia="宋体" w:cs="宋体"/>
                <w:kern w:val="0"/>
                <w:sz w:val="24"/>
                <w:szCs w:val="24"/>
                <w:bdr w:val="none" w:color="auto" w:sz="0" w:space="0"/>
                <w:lang w:val="en-US" w:eastAsia="zh-CN" w:bidi="ar"/>
              </w:rPr>
              <w:tab/>
              <w:t>址：河南省汝州市汝州镇地母庙街48号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20" w:hRule="atLeast"/>
        </w:trPr>
        <w:tc>
          <w:tcPr>
            <w:tcW w:w="1014" w:type="dxa"/>
            <w:tcBorders>
              <w:top w:val="single" w:color="000000" w:sz="6" w:space="0"/>
              <w:left w:val="single" w:color="000000" w:sz="12"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2" w:beforeAutospacing="0" w:after="0" w:afterAutospacing="0"/>
              <w:ind w:left="0" w:right="0"/>
              <w:jc w:val="left"/>
              <w:rPr>
                <w:b/>
                <w:bCs w:val="0"/>
                <w:sz w:val="24"/>
                <w:szCs w:val="24"/>
                <w:bdr w:val="none" w:color="auto" w:sz="0" w:space="0"/>
              </w:rPr>
            </w:pPr>
          </w:p>
          <w:p>
            <w:pPr>
              <w:pStyle w:val="18"/>
              <w:keepNext w:val="0"/>
              <w:keepLines w:val="0"/>
              <w:widowControl w:val="0"/>
              <w:suppressLineNumbers w:val="0"/>
              <w:autoSpaceDE w:val="0"/>
              <w:autoSpaceDN w:val="0"/>
              <w:spacing w:before="0" w:beforeAutospacing="0" w:after="0" w:afterAutospacing="0"/>
              <w:ind w:left="243"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1.1.3</w:t>
            </w:r>
          </w:p>
        </w:tc>
        <w:tc>
          <w:tcPr>
            <w:tcW w:w="2638" w:type="dxa"/>
            <w:gridSpan w:val="4"/>
            <w:tcBorders>
              <w:top w:val="single" w:color="000000" w:sz="6" w:space="0"/>
              <w:left w:val="single" w:color="000000" w:sz="6"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2" w:beforeAutospacing="0" w:after="0" w:afterAutospacing="0"/>
              <w:ind w:left="0" w:right="0"/>
              <w:jc w:val="left"/>
              <w:rPr>
                <w:b/>
                <w:bCs w:val="0"/>
                <w:sz w:val="24"/>
                <w:szCs w:val="24"/>
                <w:bdr w:val="none" w:color="auto" w:sz="0" w:space="0"/>
              </w:rPr>
            </w:pPr>
          </w:p>
          <w:p>
            <w:pPr>
              <w:pStyle w:val="18"/>
              <w:keepNext w:val="0"/>
              <w:keepLines w:val="0"/>
              <w:widowControl w:val="0"/>
              <w:suppressLineNumbers w:val="0"/>
              <w:autoSpaceDE w:val="0"/>
              <w:autoSpaceDN w:val="0"/>
              <w:spacing w:before="0" w:beforeAutospacing="0" w:after="0" w:afterAutospacing="0"/>
              <w:ind w:left="696"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招标代理机构</w:t>
            </w:r>
          </w:p>
        </w:tc>
        <w:tc>
          <w:tcPr>
            <w:tcW w:w="5816" w:type="dxa"/>
            <w:gridSpan w:val="4"/>
            <w:tcBorders>
              <w:top w:val="single" w:color="000000" w:sz="6" w:space="0"/>
              <w:left w:val="single" w:color="000000" w:sz="6" w:space="0"/>
              <w:bottom w:val="single" w:color="000000" w:sz="6" w:space="0"/>
              <w:right w:val="single" w:color="000000" w:sz="12" w:space="0"/>
            </w:tcBorders>
            <w:shd w:val="clear"/>
            <w:vAlign w:val="top"/>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lang w:val="en-US"/>
              </w:rPr>
            </w:pPr>
            <w:r>
              <w:rPr>
                <w:rFonts w:hint="eastAsia" w:ascii="宋体" w:hAnsi="宋体" w:eastAsia="宋体" w:cs="宋体"/>
                <w:kern w:val="0"/>
                <w:sz w:val="24"/>
                <w:szCs w:val="24"/>
                <w:bdr w:val="none" w:color="auto" w:sz="0" w:space="0"/>
                <w:lang w:val="en-US" w:eastAsia="zh-CN" w:bidi="ar"/>
              </w:rPr>
              <w:t>招标代理机构：河南招标采购服务有限公司</w:t>
            </w:r>
          </w:p>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lang w:val="en-US"/>
              </w:rPr>
            </w:pPr>
            <w:r>
              <w:rPr>
                <w:rFonts w:hint="eastAsia" w:ascii="宋体" w:hAnsi="宋体" w:eastAsia="宋体" w:cs="宋体"/>
                <w:kern w:val="0"/>
                <w:sz w:val="24"/>
                <w:szCs w:val="24"/>
                <w:bdr w:val="none" w:color="auto" w:sz="0" w:space="0"/>
                <w:lang w:val="en-US" w:eastAsia="zh-CN" w:bidi="ar"/>
              </w:rPr>
              <w:t>联系人：郭女士    电话：15837543074</w:t>
            </w:r>
          </w:p>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地  址：河南省郑州市纬四路13号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9" w:hRule="atLeast"/>
        </w:trPr>
        <w:tc>
          <w:tcPr>
            <w:tcW w:w="1014" w:type="dxa"/>
            <w:tcBorders>
              <w:top w:val="single" w:color="000000" w:sz="6" w:space="0"/>
              <w:left w:val="single" w:color="000000" w:sz="12"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109" w:beforeAutospacing="0" w:after="0" w:afterAutospacing="0"/>
              <w:ind w:left="243"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1.1.4</w:t>
            </w:r>
          </w:p>
        </w:tc>
        <w:tc>
          <w:tcPr>
            <w:tcW w:w="2638" w:type="dxa"/>
            <w:gridSpan w:val="4"/>
            <w:tcBorders>
              <w:top w:val="single" w:color="000000" w:sz="6" w:space="0"/>
              <w:left w:val="single" w:color="000000" w:sz="6"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97" w:beforeAutospacing="0" w:after="0" w:afterAutospacing="0"/>
              <w:ind w:left="147" w:right="123"/>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项目名称</w:t>
            </w:r>
          </w:p>
        </w:tc>
        <w:tc>
          <w:tcPr>
            <w:tcW w:w="5816" w:type="dxa"/>
            <w:gridSpan w:val="4"/>
            <w:tcBorders>
              <w:top w:val="single" w:color="000000" w:sz="6" w:space="0"/>
              <w:left w:val="single" w:color="000000" w:sz="6" w:space="0"/>
              <w:bottom w:val="single" w:color="000000" w:sz="6" w:space="0"/>
              <w:right w:val="single" w:color="000000" w:sz="12" w:space="0"/>
            </w:tcBorders>
            <w:shd w:val="clear"/>
            <w:vAlign w:val="top"/>
          </w:tcPr>
          <w:p>
            <w:pPr>
              <w:pStyle w:val="18"/>
              <w:keepNext w:val="0"/>
              <w:keepLines w:val="0"/>
              <w:widowControl w:val="0"/>
              <w:suppressLineNumbers w:val="0"/>
              <w:autoSpaceDE w:val="0"/>
              <w:autoSpaceDN w:val="0"/>
              <w:spacing w:before="97" w:beforeAutospacing="0" w:after="0" w:afterAutospacing="0"/>
              <w:ind w:left="115"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汝州市中医院网络安全设备采购项目</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014" w:type="dxa"/>
            <w:tcBorders>
              <w:top w:val="single" w:color="000000" w:sz="6" w:space="0"/>
              <w:left w:val="single" w:color="000000" w:sz="12"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110" w:beforeAutospacing="0" w:after="0" w:afterAutospacing="0"/>
              <w:ind w:left="243"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1.1.5</w:t>
            </w:r>
          </w:p>
        </w:tc>
        <w:tc>
          <w:tcPr>
            <w:tcW w:w="2638" w:type="dxa"/>
            <w:gridSpan w:val="4"/>
            <w:tcBorders>
              <w:top w:val="single" w:color="000000" w:sz="6" w:space="0"/>
              <w:left w:val="single" w:color="000000" w:sz="6"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98" w:beforeAutospacing="0" w:after="0" w:afterAutospacing="0"/>
              <w:ind w:left="147" w:right="123"/>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交货地点</w:t>
            </w:r>
          </w:p>
        </w:tc>
        <w:tc>
          <w:tcPr>
            <w:tcW w:w="5816" w:type="dxa"/>
            <w:gridSpan w:val="4"/>
            <w:tcBorders>
              <w:top w:val="single" w:color="000000" w:sz="6" w:space="0"/>
              <w:left w:val="single" w:color="000000" w:sz="6" w:space="0"/>
              <w:bottom w:val="single" w:color="000000" w:sz="6" w:space="0"/>
              <w:right w:val="single" w:color="000000" w:sz="12" w:space="0"/>
            </w:tcBorders>
            <w:shd w:val="clear"/>
            <w:vAlign w:val="top"/>
          </w:tcPr>
          <w:p>
            <w:pPr>
              <w:pStyle w:val="18"/>
              <w:keepNext w:val="0"/>
              <w:keepLines w:val="0"/>
              <w:widowControl w:val="0"/>
              <w:suppressLineNumbers w:val="0"/>
              <w:autoSpaceDE w:val="0"/>
              <w:autoSpaceDN w:val="0"/>
              <w:spacing w:before="98" w:beforeAutospacing="0" w:after="0" w:afterAutospacing="0"/>
              <w:ind w:left="115"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采购人指定地点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014" w:type="dxa"/>
            <w:tcBorders>
              <w:top w:val="single" w:color="000000" w:sz="6" w:space="0"/>
              <w:left w:val="single" w:color="000000" w:sz="12"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110" w:beforeAutospacing="0" w:after="0" w:afterAutospacing="0"/>
              <w:ind w:left="243"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1.2.1</w:t>
            </w:r>
          </w:p>
        </w:tc>
        <w:tc>
          <w:tcPr>
            <w:tcW w:w="2638" w:type="dxa"/>
            <w:gridSpan w:val="4"/>
            <w:tcBorders>
              <w:top w:val="single" w:color="000000" w:sz="6" w:space="0"/>
              <w:left w:val="single" w:color="000000" w:sz="6"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110" w:beforeAutospacing="0" w:after="0" w:afterAutospacing="0"/>
              <w:ind w:left="147" w:right="123"/>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资金来源</w:t>
            </w:r>
          </w:p>
        </w:tc>
        <w:tc>
          <w:tcPr>
            <w:tcW w:w="5816" w:type="dxa"/>
            <w:gridSpan w:val="4"/>
            <w:tcBorders>
              <w:top w:val="single" w:color="000000" w:sz="6" w:space="0"/>
              <w:left w:val="single" w:color="000000" w:sz="6" w:space="0"/>
              <w:bottom w:val="single" w:color="000000" w:sz="6" w:space="0"/>
              <w:right w:val="single" w:color="000000" w:sz="12" w:space="0"/>
            </w:tcBorders>
            <w:shd w:val="clear"/>
            <w:vAlign w:val="top"/>
          </w:tcPr>
          <w:p>
            <w:pPr>
              <w:pStyle w:val="18"/>
              <w:keepNext w:val="0"/>
              <w:keepLines w:val="0"/>
              <w:widowControl w:val="0"/>
              <w:suppressLineNumbers w:val="0"/>
              <w:autoSpaceDE w:val="0"/>
              <w:autoSpaceDN w:val="0"/>
              <w:spacing w:before="98" w:beforeAutospacing="0" w:after="0" w:afterAutospacing="0"/>
              <w:ind w:left="115"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自筹资金</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014" w:type="dxa"/>
            <w:tcBorders>
              <w:top w:val="single" w:color="000000" w:sz="6" w:space="0"/>
              <w:left w:val="single" w:color="000000" w:sz="12"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110" w:beforeAutospacing="0" w:after="0" w:afterAutospacing="0"/>
              <w:ind w:left="243"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1.2.3</w:t>
            </w:r>
          </w:p>
        </w:tc>
        <w:tc>
          <w:tcPr>
            <w:tcW w:w="2638" w:type="dxa"/>
            <w:gridSpan w:val="4"/>
            <w:tcBorders>
              <w:top w:val="single" w:color="000000" w:sz="6" w:space="0"/>
              <w:left w:val="single" w:color="000000" w:sz="6"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110" w:beforeAutospacing="0" w:after="0" w:afterAutospacing="0"/>
              <w:ind w:left="696"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资金落实情况</w:t>
            </w:r>
          </w:p>
        </w:tc>
        <w:tc>
          <w:tcPr>
            <w:tcW w:w="5816" w:type="dxa"/>
            <w:gridSpan w:val="4"/>
            <w:tcBorders>
              <w:top w:val="single" w:color="000000" w:sz="6" w:space="0"/>
              <w:left w:val="single" w:color="000000" w:sz="6" w:space="0"/>
              <w:bottom w:val="single" w:color="000000" w:sz="6" w:space="0"/>
              <w:right w:val="single" w:color="000000" w:sz="12" w:space="0"/>
            </w:tcBorders>
            <w:shd w:val="clear"/>
            <w:vAlign w:val="top"/>
          </w:tcPr>
          <w:p>
            <w:pPr>
              <w:pStyle w:val="18"/>
              <w:keepNext w:val="0"/>
              <w:keepLines w:val="0"/>
              <w:widowControl w:val="0"/>
              <w:suppressLineNumbers w:val="0"/>
              <w:autoSpaceDE w:val="0"/>
              <w:autoSpaceDN w:val="0"/>
              <w:spacing w:before="98" w:beforeAutospacing="0" w:after="0" w:afterAutospacing="0"/>
              <w:ind w:left="115"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已落实</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6" w:hRule="atLeast"/>
        </w:trPr>
        <w:tc>
          <w:tcPr>
            <w:tcW w:w="1014" w:type="dxa"/>
            <w:tcBorders>
              <w:top w:val="single" w:color="000000" w:sz="6" w:space="0"/>
              <w:left w:val="single" w:color="000000" w:sz="12"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127" w:beforeAutospacing="0" w:after="0" w:afterAutospacing="0"/>
              <w:ind w:left="243"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1.3.1</w:t>
            </w:r>
          </w:p>
        </w:tc>
        <w:tc>
          <w:tcPr>
            <w:tcW w:w="2638" w:type="dxa"/>
            <w:gridSpan w:val="4"/>
            <w:tcBorders>
              <w:top w:val="single" w:color="000000" w:sz="6" w:space="0"/>
              <w:left w:val="single" w:color="000000" w:sz="6"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127" w:beforeAutospacing="0" w:after="0" w:afterAutospacing="0"/>
              <w:ind w:left="147" w:right="123"/>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招标范围</w:t>
            </w:r>
          </w:p>
        </w:tc>
        <w:tc>
          <w:tcPr>
            <w:tcW w:w="5816" w:type="dxa"/>
            <w:gridSpan w:val="4"/>
            <w:tcBorders>
              <w:top w:val="single" w:color="000000" w:sz="6" w:space="0"/>
              <w:left w:val="single" w:color="000000" w:sz="6" w:space="0"/>
              <w:bottom w:val="single" w:color="000000" w:sz="6" w:space="0"/>
              <w:right w:val="single" w:color="000000" w:sz="12" w:space="0"/>
            </w:tcBorders>
            <w:shd w:val="clear"/>
            <w:vAlign w:val="top"/>
          </w:tcPr>
          <w:p>
            <w:pPr>
              <w:pStyle w:val="18"/>
              <w:keepNext w:val="0"/>
              <w:keepLines w:val="0"/>
              <w:widowControl w:val="0"/>
              <w:suppressLineNumbers w:val="0"/>
              <w:autoSpaceDE w:val="0"/>
              <w:autoSpaceDN w:val="0"/>
              <w:spacing w:before="15" w:beforeAutospacing="0" w:after="0" w:afterAutospacing="0"/>
              <w:ind w:left="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汝州市中医院网络安全设备采购项目</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7" w:hRule="atLeast"/>
        </w:trPr>
        <w:tc>
          <w:tcPr>
            <w:tcW w:w="1014" w:type="dxa"/>
            <w:tcBorders>
              <w:top w:val="single" w:color="000000" w:sz="6" w:space="0"/>
              <w:left w:val="single" w:color="000000" w:sz="12"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154" w:beforeAutospacing="0" w:after="0" w:afterAutospacing="0"/>
              <w:ind w:left="243"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1.3.2</w:t>
            </w:r>
          </w:p>
        </w:tc>
        <w:tc>
          <w:tcPr>
            <w:tcW w:w="2638" w:type="dxa"/>
            <w:gridSpan w:val="4"/>
            <w:tcBorders>
              <w:top w:val="single" w:color="000000" w:sz="6" w:space="0"/>
              <w:left w:val="single" w:color="000000" w:sz="6"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154" w:beforeAutospacing="0" w:after="0" w:afterAutospacing="0"/>
              <w:ind w:left="150" w:right="123"/>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服务期限</w:t>
            </w:r>
          </w:p>
        </w:tc>
        <w:tc>
          <w:tcPr>
            <w:tcW w:w="5816" w:type="dxa"/>
            <w:gridSpan w:val="4"/>
            <w:tcBorders>
              <w:top w:val="single" w:color="000000" w:sz="6" w:space="0"/>
              <w:left w:val="single" w:color="000000" w:sz="6" w:space="0"/>
              <w:bottom w:val="single" w:color="000000" w:sz="6" w:space="0"/>
              <w:right w:val="single" w:color="000000" w:sz="12" w:space="0"/>
            </w:tcBorders>
            <w:shd w:val="clear"/>
            <w:vAlign w:val="top"/>
          </w:tcPr>
          <w:p>
            <w:pPr>
              <w:keepNext w:val="0"/>
              <w:keepLines w:val="0"/>
              <w:widowControl/>
              <w:suppressLineNumbers w:val="0"/>
              <w:autoSpaceDE w:val="0"/>
              <w:autoSpaceDN w:val="0"/>
              <w:spacing w:before="0" w:beforeAutospacing="0" w:after="0" w:afterAutospacing="0" w:line="360" w:lineRule="auto"/>
              <w:ind w:left="0" w:right="0"/>
              <w:jc w:val="left"/>
              <w:rPr>
                <w:sz w:val="24"/>
                <w:szCs w:val="24"/>
                <w:bdr w:val="none" w:color="auto" w:sz="0" w:space="0"/>
                <w:lang w:val="en-US"/>
              </w:rPr>
            </w:pPr>
            <w:r>
              <w:rPr>
                <w:rFonts w:hint="eastAsia" w:ascii="宋体" w:hAnsi="宋体" w:eastAsia="宋体" w:cs="宋体"/>
                <w:kern w:val="2"/>
                <w:sz w:val="24"/>
                <w:szCs w:val="24"/>
                <w:bdr w:val="none" w:color="auto" w:sz="0" w:space="0"/>
                <w:lang w:val="en-US" w:eastAsia="zh-CN" w:bidi="ar"/>
              </w:rPr>
              <w:t>合同签订后20日历天</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014" w:type="dxa"/>
            <w:tcBorders>
              <w:top w:val="single" w:color="000000" w:sz="6" w:space="0"/>
              <w:left w:val="single" w:color="000000" w:sz="12"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110" w:beforeAutospacing="0" w:after="0" w:afterAutospacing="0"/>
              <w:ind w:left="243"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1.3.3</w:t>
            </w:r>
          </w:p>
        </w:tc>
        <w:tc>
          <w:tcPr>
            <w:tcW w:w="2638" w:type="dxa"/>
            <w:gridSpan w:val="4"/>
            <w:tcBorders>
              <w:top w:val="single" w:color="000000" w:sz="6" w:space="0"/>
              <w:left w:val="single" w:color="000000" w:sz="6"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110" w:beforeAutospacing="0" w:after="0" w:afterAutospacing="0"/>
              <w:ind w:left="147" w:right="123"/>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质量要求</w:t>
            </w:r>
          </w:p>
        </w:tc>
        <w:tc>
          <w:tcPr>
            <w:tcW w:w="5816" w:type="dxa"/>
            <w:gridSpan w:val="4"/>
            <w:tcBorders>
              <w:top w:val="single" w:color="000000" w:sz="6" w:space="0"/>
              <w:left w:val="single" w:color="000000" w:sz="6" w:space="0"/>
              <w:bottom w:val="single" w:color="000000" w:sz="6" w:space="0"/>
              <w:right w:val="single" w:color="000000" w:sz="12" w:space="0"/>
            </w:tcBorders>
            <w:shd w:val="clear"/>
            <w:vAlign w:val="top"/>
          </w:tcPr>
          <w:p>
            <w:pPr>
              <w:pStyle w:val="18"/>
              <w:keepNext w:val="0"/>
              <w:keepLines w:val="0"/>
              <w:widowControl w:val="0"/>
              <w:suppressLineNumbers w:val="0"/>
              <w:autoSpaceDE w:val="0"/>
              <w:autoSpaceDN w:val="0"/>
              <w:spacing w:before="98" w:beforeAutospacing="0" w:after="0" w:afterAutospacing="0"/>
              <w:ind w:left="115"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符合国家相关规范标准，达到国家规定的合格要求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014" w:type="dxa"/>
            <w:tcBorders>
              <w:top w:val="single" w:color="000000" w:sz="6" w:space="0"/>
              <w:left w:val="single" w:color="000000" w:sz="12"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111" w:beforeAutospacing="0" w:after="0" w:afterAutospacing="0"/>
              <w:ind w:left="243"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1.3.4</w:t>
            </w:r>
          </w:p>
        </w:tc>
        <w:tc>
          <w:tcPr>
            <w:tcW w:w="2638" w:type="dxa"/>
            <w:gridSpan w:val="4"/>
            <w:tcBorders>
              <w:top w:val="single" w:color="000000" w:sz="6" w:space="0"/>
              <w:left w:val="single" w:color="000000" w:sz="6"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111" w:beforeAutospacing="0" w:after="0" w:afterAutospacing="0"/>
              <w:ind w:left="150" w:right="123"/>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质保期</w:t>
            </w:r>
          </w:p>
        </w:tc>
        <w:tc>
          <w:tcPr>
            <w:tcW w:w="5816" w:type="dxa"/>
            <w:gridSpan w:val="4"/>
            <w:tcBorders>
              <w:top w:val="single" w:color="000000" w:sz="6" w:space="0"/>
              <w:left w:val="single" w:color="000000" w:sz="6" w:space="0"/>
              <w:bottom w:val="single" w:color="000000" w:sz="6" w:space="0"/>
              <w:right w:val="single" w:color="000000" w:sz="12" w:space="0"/>
            </w:tcBorders>
            <w:shd w:val="clear"/>
            <w:vAlign w:val="top"/>
          </w:tcPr>
          <w:p>
            <w:pPr>
              <w:pStyle w:val="18"/>
              <w:keepNext w:val="0"/>
              <w:keepLines w:val="0"/>
              <w:widowControl w:val="0"/>
              <w:suppressLineNumbers w:val="0"/>
              <w:autoSpaceDE w:val="0"/>
              <w:autoSpaceDN w:val="0"/>
              <w:spacing w:before="99" w:beforeAutospacing="0" w:after="0" w:afterAutospacing="0"/>
              <w:ind w:left="22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硬件设备三年（含软件授权升级）</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9" w:hRule="atLeast"/>
        </w:trPr>
        <w:tc>
          <w:tcPr>
            <w:tcW w:w="1014" w:type="dxa"/>
            <w:tcBorders>
              <w:top w:val="single" w:color="000000" w:sz="6" w:space="0"/>
              <w:left w:val="single" w:color="000000" w:sz="12"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0" w:beforeAutospacing="0" w:after="0" w:afterAutospacing="0"/>
              <w:ind w:left="0" w:right="0"/>
              <w:jc w:val="left"/>
              <w:rPr>
                <w:b/>
                <w:bCs w:val="0"/>
                <w:sz w:val="24"/>
                <w:szCs w:val="24"/>
                <w:bdr w:val="none" w:color="auto" w:sz="0" w:space="0"/>
              </w:rPr>
            </w:pPr>
          </w:p>
          <w:p>
            <w:pPr>
              <w:pStyle w:val="18"/>
              <w:keepNext w:val="0"/>
              <w:keepLines w:val="0"/>
              <w:widowControl w:val="0"/>
              <w:suppressLineNumbers w:val="0"/>
              <w:autoSpaceDE w:val="0"/>
              <w:autoSpaceDN w:val="0"/>
              <w:spacing w:before="0" w:beforeAutospacing="0" w:after="0" w:afterAutospacing="0"/>
              <w:ind w:left="0" w:right="0"/>
              <w:jc w:val="left"/>
              <w:rPr>
                <w:b/>
                <w:bCs w:val="0"/>
                <w:sz w:val="24"/>
                <w:szCs w:val="24"/>
                <w:bdr w:val="none" w:color="auto" w:sz="0" w:space="0"/>
              </w:rPr>
            </w:pPr>
          </w:p>
          <w:p>
            <w:pPr>
              <w:pStyle w:val="18"/>
              <w:keepNext w:val="0"/>
              <w:keepLines w:val="0"/>
              <w:widowControl w:val="0"/>
              <w:suppressLineNumbers w:val="0"/>
              <w:autoSpaceDE w:val="0"/>
              <w:autoSpaceDN w:val="0"/>
              <w:spacing w:before="0" w:beforeAutospacing="0" w:after="0" w:afterAutospacing="0"/>
              <w:ind w:left="0" w:right="0"/>
              <w:jc w:val="left"/>
              <w:rPr>
                <w:b/>
                <w:bCs w:val="0"/>
                <w:sz w:val="24"/>
                <w:szCs w:val="24"/>
                <w:bdr w:val="none" w:color="auto" w:sz="0" w:space="0"/>
              </w:rPr>
            </w:pPr>
          </w:p>
          <w:p>
            <w:pPr>
              <w:pStyle w:val="18"/>
              <w:keepNext w:val="0"/>
              <w:keepLines w:val="0"/>
              <w:widowControl w:val="0"/>
              <w:suppressLineNumbers w:val="0"/>
              <w:autoSpaceDE w:val="0"/>
              <w:autoSpaceDN w:val="0"/>
              <w:spacing w:before="0" w:beforeAutospacing="0" w:after="0" w:afterAutospacing="0"/>
              <w:ind w:left="0" w:right="0"/>
              <w:jc w:val="left"/>
              <w:rPr>
                <w:b/>
                <w:bCs w:val="0"/>
                <w:sz w:val="24"/>
                <w:szCs w:val="24"/>
                <w:bdr w:val="none" w:color="auto" w:sz="0" w:space="0"/>
              </w:rPr>
            </w:pPr>
          </w:p>
          <w:p>
            <w:pPr>
              <w:pStyle w:val="18"/>
              <w:keepNext w:val="0"/>
              <w:keepLines w:val="0"/>
              <w:widowControl w:val="0"/>
              <w:suppressLineNumbers w:val="0"/>
              <w:autoSpaceDE w:val="0"/>
              <w:autoSpaceDN w:val="0"/>
              <w:spacing w:before="0" w:beforeAutospacing="0" w:after="0" w:afterAutospacing="0"/>
              <w:ind w:left="0" w:right="0"/>
              <w:jc w:val="left"/>
              <w:rPr>
                <w:b/>
                <w:bCs w:val="0"/>
                <w:sz w:val="24"/>
                <w:szCs w:val="24"/>
                <w:bdr w:val="none" w:color="auto" w:sz="0" w:space="0"/>
              </w:rPr>
            </w:pPr>
          </w:p>
          <w:p>
            <w:pPr>
              <w:pStyle w:val="18"/>
              <w:keepNext w:val="0"/>
              <w:keepLines w:val="0"/>
              <w:widowControl w:val="0"/>
              <w:suppressLineNumbers w:val="0"/>
              <w:autoSpaceDE w:val="0"/>
              <w:autoSpaceDN w:val="0"/>
              <w:spacing w:before="0" w:beforeAutospacing="0" w:after="0" w:afterAutospacing="0"/>
              <w:ind w:left="0" w:right="0"/>
              <w:jc w:val="left"/>
              <w:rPr>
                <w:b/>
                <w:bCs w:val="0"/>
                <w:sz w:val="24"/>
                <w:szCs w:val="24"/>
                <w:bdr w:val="none" w:color="auto" w:sz="0" w:space="0"/>
              </w:rPr>
            </w:pPr>
          </w:p>
          <w:p>
            <w:pPr>
              <w:pStyle w:val="18"/>
              <w:keepNext w:val="0"/>
              <w:keepLines w:val="0"/>
              <w:widowControl w:val="0"/>
              <w:suppressLineNumbers w:val="0"/>
              <w:autoSpaceDE w:val="0"/>
              <w:autoSpaceDN w:val="0"/>
              <w:spacing w:before="0" w:beforeAutospacing="0" w:after="0" w:afterAutospacing="0"/>
              <w:ind w:left="0" w:right="0"/>
              <w:jc w:val="left"/>
              <w:rPr>
                <w:b/>
                <w:bCs w:val="0"/>
                <w:sz w:val="24"/>
                <w:szCs w:val="24"/>
                <w:bdr w:val="none" w:color="auto" w:sz="0" w:space="0"/>
              </w:rPr>
            </w:pPr>
          </w:p>
          <w:p>
            <w:pPr>
              <w:pStyle w:val="18"/>
              <w:keepNext w:val="0"/>
              <w:keepLines w:val="0"/>
              <w:widowControl w:val="0"/>
              <w:suppressLineNumbers w:val="0"/>
              <w:autoSpaceDE w:val="0"/>
              <w:autoSpaceDN w:val="0"/>
              <w:spacing w:before="129" w:beforeAutospacing="0" w:after="0" w:afterAutospacing="0"/>
              <w:ind w:left="243"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1.4.1</w:t>
            </w:r>
          </w:p>
        </w:tc>
        <w:tc>
          <w:tcPr>
            <w:tcW w:w="2638" w:type="dxa"/>
            <w:gridSpan w:val="4"/>
            <w:tcBorders>
              <w:top w:val="single" w:color="000000" w:sz="6" w:space="0"/>
              <w:left w:val="single" w:color="000000" w:sz="6"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0" w:beforeAutospacing="0" w:after="0" w:afterAutospacing="0"/>
              <w:ind w:left="0" w:right="0"/>
              <w:jc w:val="left"/>
              <w:rPr>
                <w:b/>
                <w:bCs w:val="0"/>
                <w:sz w:val="24"/>
                <w:szCs w:val="24"/>
                <w:bdr w:val="none" w:color="auto" w:sz="0" w:space="0"/>
              </w:rPr>
            </w:pPr>
          </w:p>
          <w:p>
            <w:pPr>
              <w:pStyle w:val="18"/>
              <w:keepNext w:val="0"/>
              <w:keepLines w:val="0"/>
              <w:widowControl w:val="0"/>
              <w:suppressLineNumbers w:val="0"/>
              <w:autoSpaceDE w:val="0"/>
              <w:autoSpaceDN w:val="0"/>
              <w:spacing w:before="0" w:beforeAutospacing="0" w:after="0" w:afterAutospacing="0"/>
              <w:ind w:left="0" w:right="0"/>
              <w:jc w:val="left"/>
              <w:rPr>
                <w:b/>
                <w:bCs w:val="0"/>
                <w:sz w:val="24"/>
                <w:szCs w:val="24"/>
                <w:bdr w:val="none" w:color="auto" w:sz="0" w:space="0"/>
              </w:rPr>
            </w:pPr>
          </w:p>
          <w:p>
            <w:pPr>
              <w:pStyle w:val="18"/>
              <w:keepNext w:val="0"/>
              <w:keepLines w:val="0"/>
              <w:widowControl w:val="0"/>
              <w:suppressLineNumbers w:val="0"/>
              <w:autoSpaceDE w:val="0"/>
              <w:autoSpaceDN w:val="0"/>
              <w:spacing w:before="0" w:beforeAutospacing="0" w:after="0" w:afterAutospacing="0"/>
              <w:ind w:left="0" w:right="0"/>
              <w:jc w:val="left"/>
              <w:rPr>
                <w:b/>
                <w:bCs w:val="0"/>
                <w:sz w:val="24"/>
                <w:szCs w:val="24"/>
                <w:bdr w:val="none" w:color="auto" w:sz="0" w:space="0"/>
              </w:rPr>
            </w:pPr>
          </w:p>
          <w:p>
            <w:pPr>
              <w:pStyle w:val="18"/>
              <w:keepNext w:val="0"/>
              <w:keepLines w:val="0"/>
              <w:widowControl w:val="0"/>
              <w:suppressLineNumbers w:val="0"/>
              <w:autoSpaceDE w:val="0"/>
              <w:autoSpaceDN w:val="0"/>
              <w:spacing w:before="0" w:beforeAutospacing="0" w:after="0" w:afterAutospacing="0"/>
              <w:ind w:left="0" w:right="0"/>
              <w:jc w:val="left"/>
              <w:rPr>
                <w:b/>
                <w:bCs w:val="0"/>
                <w:sz w:val="24"/>
                <w:szCs w:val="24"/>
                <w:bdr w:val="none" w:color="auto" w:sz="0" w:space="0"/>
              </w:rPr>
            </w:pPr>
          </w:p>
          <w:p>
            <w:pPr>
              <w:pStyle w:val="18"/>
              <w:keepNext w:val="0"/>
              <w:keepLines w:val="0"/>
              <w:widowControl w:val="0"/>
              <w:suppressLineNumbers w:val="0"/>
              <w:autoSpaceDE w:val="0"/>
              <w:autoSpaceDN w:val="0"/>
              <w:spacing w:before="0" w:beforeAutospacing="0" w:after="0" w:afterAutospacing="0"/>
              <w:ind w:left="0" w:right="0"/>
              <w:jc w:val="left"/>
              <w:rPr>
                <w:b/>
                <w:bCs w:val="0"/>
                <w:sz w:val="24"/>
                <w:szCs w:val="24"/>
                <w:bdr w:val="none" w:color="auto" w:sz="0" w:space="0"/>
              </w:rPr>
            </w:pPr>
          </w:p>
          <w:p>
            <w:pPr>
              <w:pStyle w:val="18"/>
              <w:keepNext w:val="0"/>
              <w:keepLines w:val="0"/>
              <w:widowControl w:val="0"/>
              <w:suppressLineNumbers w:val="0"/>
              <w:autoSpaceDE w:val="0"/>
              <w:autoSpaceDN w:val="0"/>
              <w:spacing w:before="0" w:beforeAutospacing="0" w:after="0" w:afterAutospacing="0"/>
              <w:ind w:left="0" w:right="0"/>
              <w:jc w:val="left"/>
              <w:rPr>
                <w:b/>
                <w:bCs w:val="0"/>
                <w:sz w:val="24"/>
                <w:szCs w:val="24"/>
                <w:bdr w:val="none" w:color="auto" w:sz="0" w:space="0"/>
              </w:rPr>
            </w:pPr>
          </w:p>
          <w:p>
            <w:pPr>
              <w:pStyle w:val="18"/>
              <w:keepNext w:val="0"/>
              <w:keepLines w:val="0"/>
              <w:widowControl w:val="0"/>
              <w:suppressLineNumbers w:val="0"/>
              <w:autoSpaceDE w:val="0"/>
              <w:autoSpaceDN w:val="0"/>
              <w:spacing w:before="0" w:beforeAutospacing="0" w:after="0" w:afterAutospacing="0"/>
              <w:ind w:left="0" w:right="0"/>
              <w:jc w:val="left"/>
              <w:rPr>
                <w:b/>
                <w:bCs w:val="0"/>
                <w:sz w:val="24"/>
                <w:szCs w:val="24"/>
                <w:bdr w:val="none" w:color="auto" w:sz="0" w:space="0"/>
              </w:rPr>
            </w:pPr>
          </w:p>
          <w:p>
            <w:pPr>
              <w:pStyle w:val="18"/>
              <w:keepNext w:val="0"/>
              <w:keepLines w:val="0"/>
              <w:widowControl w:val="0"/>
              <w:suppressLineNumbers w:val="0"/>
              <w:autoSpaceDE w:val="0"/>
              <w:autoSpaceDN w:val="0"/>
              <w:spacing w:before="129" w:beforeAutospacing="0" w:after="0" w:afterAutospacing="0"/>
              <w:ind w:left="59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供应商资格要求</w:t>
            </w:r>
          </w:p>
        </w:tc>
        <w:tc>
          <w:tcPr>
            <w:tcW w:w="5816" w:type="dxa"/>
            <w:gridSpan w:val="4"/>
            <w:tcBorders>
              <w:top w:val="single" w:color="000000" w:sz="6" w:space="0"/>
              <w:left w:val="single" w:color="000000" w:sz="6" w:space="0"/>
              <w:bottom w:val="single" w:color="000000" w:sz="6" w:space="0"/>
              <w:right w:val="single" w:color="000000" w:sz="12" w:space="0"/>
            </w:tcBorders>
            <w:shd w:val="clear"/>
            <w:vAlign w:val="top"/>
          </w:tcPr>
          <w:p>
            <w:pPr>
              <w:keepNext w:val="0"/>
              <w:keepLines w:val="0"/>
              <w:widowControl/>
              <w:suppressLineNumbers w:val="0"/>
              <w:autoSpaceDE w:val="0"/>
              <w:autoSpaceDN w:val="0"/>
              <w:snapToGrid w:val="0"/>
              <w:spacing w:before="0" w:beforeAutospacing="0" w:after="0" w:afterAutospacing="0" w:line="360" w:lineRule="auto"/>
              <w:ind w:left="0" w:right="0"/>
              <w:jc w:val="left"/>
              <w:rPr>
                <w:sz w:val="24"/>
                <w:szCs w:val="24"/>
                <w:bdr w:val="none" w:color="auto" w:sz="0" w:space="0"/>
                <w:lang w:val="en-US"/>
              </w:rPr>
            </w:pPr>
            <w:r>
              <w:rPr>
                <w:rFonts w:hint="eastAsia" w:ascii="宋体" w:hAnsi="宋体" w:eastAsia="宋体" w:cs="宋体"/>
                <w:kern w:val="0"/>
                <w:sz w:val="24"/>
                <w:szCs w:val="24"/>
                <w:bdr w:val="none" w:color="auto" w:sz="0" w:space="0"/>
                <w:lang w:val="en-US" w:eastAsia="zh-CN" w:bidi="ar"/>
              </w:rPr>
              <w:t>1.满足《中华人民共和国政府采购法》第二十二条规定；</w:t>
            </w:r>
          </w:p>
          <w:p>
            <w:pPr>
              <w:keepNext w:val="0"/>
              <w:keepLines w:val="0"/>
              <w:widowControl/>
              <w:suppressLineNumbers w:val="0"/>
              <w:autoSpaceDE w:val="0"/>
              <w:autoSpaceDN w:val="0"/>
              <w:snapToGrid w:val="0"/>
              <w:spacing w:before="0" w:beforeAutospacing="0" w:after="0" w:afterAutospacing="0" w:line="360" w:lineRule="auto"/>
              <w:ind w:left="0" w:right="0"/>
              <w:jc w:val="left"/>
              <w:rPr>
                <w:sz w:val="24"/>
                <w:szCs w:val="24"/>
                <w:bdr w:val="none" w:color="auto" w:sz="0" w:space="0"/>
                <w:lang w:val="en-US"/>
              </w:rPr>
            </w:pPr>
            <w:r>
              <w:rPr>
                <w:rFonts w:hint="eastAsia" w:ascii="宋体" w:hAnsi="宋体" w:eastAsia="宋体" w:cs="宋体"/>
                <w:kern w:val="0"/>
                <w:sz w:val="24"/>
                <w:szCs w:val="24"/>
                <w:bdr w:val="none" w:color="auto" w:sz="0" w:space="0"/>
                <w:lang w:val="en-US" w:eastAsia="zh-CN" w:bidi="ar"/>
              </w:rPr>
              <w:t>2.落实政府采购政策需满足的资格要求：</w:t>
            </w:r>
          </w:p>
          <w:p>
            <w:pPr>
              <w:pStyle w:val="6"/>
              <w:widowControl/>
              <w:numPr>
                <w:numId w:val="0"/>
              </w:numPr>
              <w:ind w:left="0" w:firstLine="0"/>
              <w:rPr>
                <w:b w:val="0"/>
                <w:bCs/>
                <w:sz w:val="24"/>
                <w:szCs w:val="24"/>
                <w:bdr w:val="none" w:color="auto" w:sz="0" w:space="0"/>
                <w:lang w:val="en-US"/>
              </w:rPr>
            </w:pPr>
            <w:r>
              <w:rPr>
                <w:b w:val="0"/>
                <w:bCs/>
                <w:sz w:val="24"/>
                <w:szCs w:val="24"/>
                <w:bdr w:val="none" w:color="auto" w:sz="0" w:space="0"/>
                <w:lang w:val="en-US"/>
              </w:rPr>
              <w:t>采购项目需要落实的政府采购政策:本项目执行环保、中小微企业、监狱企业、残疾人福利性单位等相关政府采购政策。</w:t>
            </w:r>
          </w:p>
          <w:p>
            <w:pPr>
              <w:keepNext w:val="0"/>
              <w:keepLines w:val="0"/>
              <w:widowControl/>
              <w:suppressLineNumbers w:val="0"/>
              <w:autoSpaceDE w:val="0"/>
              <w:autoSpaceDN w:val="0"/>
              <w:snapToGrid w:val="0"/>
              <w:spacing w:before="0" w:beforeAutospacing="0" w:after="0" w:afterAutospacing="0" w:line="360" w:lineRule="auto"/>
              <w:ind w:left="0" w:right="0"/>
              <w:jc w:val="left"/>
              <w:rPr>
                <w:sz w:val="24"/>
                <w:szCs w:val="24"/>
                <w:bdr w:val="none" w:color="auto" w:sz="0" w:space="0"/>
                <w:lang w:val="en-US"/>
              </w:rPr>
            </w:pPr>
            <w:r>
              <w:rPr>
                <w:rFonts w:hint="eastAsia" w:ascii="宋体" w:hAnsi="宋体" w:eastAsia="宋体" w:cs="宋体"/>
                <w:kern w:val="0"/>
                <w:sz w:val="24"/>
                <w:szCs w:val="24"/>
                <w:bdr w:val="none" w:color="auto" w:sz="0" w:space="0"/>
                <w:lang w:val="en-US" w:eastAsia="zh-CN" w:bidi="ar"/>
              </w:rPr>
              <w:t>3.本项目的特定资格要求：</w:t>
            </w:r>
          </w:p>
          <w:p>
            <w:pPr>
              <w:keepNext w:val="0"/>
              <w:keepLines w:val="0"/>
              <w:widowControl w:val="0"/>
              <w:suppressLineNumbers w:val="0"/>
              <w:autoSpaceDE w:val="0"/>
              <w:autoSpaceDN w:val="0"/>
              <w:spacing w:before="0" w:beforeAutospacing="0" w:after="0" w:afterAutospacing="0" w:line="360" w:lineRule="auto"/>
              <w:ind w:left="240" w:leftChars="109"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（1）供应商应具有2020年度财务审计报告（若企业成立年度不足一年的，提供企业成立以来的财务报表）；</w:t>
            </w:r>
          </w:p>
          <w:p>
            <w:pPr>
              <w:keepNext w:val="0"/>
              <w:keepLines w:val="0"/>
              <w:widowControl w:val="0"/>
              <w:suppressLineNumbers w:val="0"/>
              <w:autoSpaceDE w:val="0"/>
              <w:autoSpaceDN w:val="0"/>
              <w:spacing w:before="0" w:beforeAutospacing="0" w:after="0" w:afterAutospacing="0" w:line="360" w:lineRule="auto"/>
              <w:ind w:left="240" w:leftChars="109"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（2）供应商需提供依法缴纳社保和税收的证明材料。</w:t>
            </w:r>
          </w:p>
          <w:p>
            <w:pPr>
              <w:keepNext w:val="0"/>
              <w:keepLines w:val="0"/>
              <w:widowControl w:val="0"/>
              <w:suppressLineNumbers w:val="0"/>
              <w:autoSpaceDE w:val="0"/>
              <w:autoSpaceDN w:val="0"/>
              <w:spacing w:before="0" w:beforeAutospacing="0" w:after="0" w:afterAutospacing="0" w:line="360" w:lineRule="auto"/>
              <w:ind w:left="0" w:right="0" w:firstLine="240" w:firstLineChars="100"/>
              <w:jc w:val="left"/>
              <w:rPr>
                <w:sz w:val="24"/>
                <w:szCs w:val="24"/>
                <w:bdr w:val="none" w:color="auto" w:sz="0" w:space="0"/>
                <w:lang w:val="en-US"/>
              </w:rPr>
            </w:pPr>
            <w:r>
              <w:rPr>
                <w:rFonts w:hint="eastAsia" w:ascii="宋体" w:hAnsi="宋体" w:eastAsia="宋体" w:cs="宋体"/>
                <w:kern w:val="0"/>
                <w:sz w:val="24"/>
                <w:szCs w:val="24"/>
                <w:bdr w:val="none" w:color="auto" w:sz="0" w:space="0"/>
                <w:lang w:val="en-US" w:eastAsia="zh-CN" w:bidi="ar"/>
              </w:rPr>
              <w:t>（3）供应商具有履行合同所必需的设备和专业技术能力（提供承诺函,格式自拟）；</w:t>
            </w:r>
          </w:p>
          <w:p>
            <w:pPr>
              <w:keepNext w:val="0"/>
              <w:keepLines w:val="0"/>
              <w:widowControl w:val="0"/>
              <w:suppressLineNumbers w:val="0"/>
              <w:autoSpaceDE w:val="0"/>
              <w:autoSpaceDN w:val="0"/>
              <w:spacing w:before="0" w:beforeAutospacing="0" w:after="0" w:afterAutospacing="0" w:line="360" w:lineRule="auto"/>
              <w:ind w:left="240" w:leftChars="109"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（4）供应商应出具参加政府采购活动近三年内在经营活动中没有重大违法记录的书面声明（格式自拟）；</w:t>
            </w:r>
          </w:p>
          <w:p>
            <w:pPr>
              <w:keepNext w:val="0"/>
              <w:keepLines w:val="0"/>
              <w:widowControl w:val="0"/>
              <w:suppressLineNumbers w:val="0"/>
              <w:autoSpaceDE w:val="0"/>
              <w:autoSpaceDN w:val="0"/>
              <w:spacing w:before="0" w:beforeAutospacing="0" w:after="0" w:afterAutospacing="0" w:line="360" w:lineRule="auto"/>
              <w:ind w:left="0" w:right="0" w:firstLine="240" w:firstLineChars="10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（5）本次招标不接受联合体投标。</w:t>
            </w:r>
          </w:p>
          <w:p>
            <w:pPr>
              <w:keepNext w:val="0"/>
              <w:keepLines w:val="0"/>
              <w:widowControl w:val="0"/>
              <w:suppressLineNumbers w:val="0"/>
              <w:autoSpaceDE w:val="0"/>
              <w:autoSpaceDN w:val="0"/>
              <w:snapToGrid w:val="0"/>
              <w:spacing w:before="0" w:beforeAutospacing="0" w:after="0" w:afterAutospacing="0" w:line="360" w:lineRule="auto"/>
              <w:ind w:left="0" w:right="0"/>
              <w:jc w:val="both"/>
              <w:rPr>
                <w:sz w:val="24"/>
                <w:szCs w:val="24"/>
                <w:bdr w:val="none" w:color="auto" w:sz="0" w:space="0"/>
              </w:rPr>
            </w:pPr>
            <w:r>
              <w:rPr>
                <w:rFonts w:hint="eastAsia" w:ascii="宋体" w:hAnsi="宋体" w:eastAsia="宋体" w:cs="宋体"/>
                <w:kern w:val="0"/>
                <w:sz w:val="24"/>
                <w:szCs w:val="24"/>
                <w:bdr w:val="none" w:color="auto" w:sz="0" w:space="0"/>
                <w:lang w:val="en-US" w:eastAsia="zh-CN" w:bidi="ar"/>
              </w:rPr>
              <w:t>注：各供应商须提供“信用中国（www.creditchina.gov.cn）”网站“失信被执行人”和“重大税收违法案件当事人名单”和“中国政府采购网（www.ccgp.gov.cn）”的“政府采购严重违法失信行为名单”查询结果页面截图，信用信息截止时间点同投标递交截止时间；投标截止时间后采购人或采购代理机构将查询供应商的信用记录。供应商存在不良信用记录的，其投标文件将被认定为无效投标文件，执行财库[2016]125号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014" w:type="dxa"/>
            <w:tcBorders>
              <w:top w:val="single" w:color="000000" w:sz="6" w:space="0"/>
              <w:left w:val="single" w:color="000000" w:sz="12"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108" w:beforeAutospacing="0" w:after="0" w:afterAutospacing="0"/>
              <w:ind w:left="243"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1.4.2</w:t>
            </w:r>
          </w:p>
        </w:tc>
        <w:tc>
          <w:tcPr>
            <w:tcW w:w="2638" w:type="dxa"/>
            <w:gridSpan w:val="4"/>
            <w:tcBorders>
              <w:top w:val="single" w:color="000000" w:sz="6" w:space="0"/>
              <w:left w:val="single" w:color="000000" w:sz="6"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108" w:beforeAutospacing="0" w:after="0" w:afterAutospacing="0"/>
              <w:ind w:left="381"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是否接受联合体投标</w:t>
            </w:r>
          </w:p>
        </w:tc>
        <w:tc>
          <w:tcPr>
            <w:tcW w:w="5816" w:type="dxa"/>
            <w:gridSpan w:val="4"/>
            <w:tcBorders>
              <w:top w:val="single" w:color="000000" w:sz="6" w:space="0"/>
              <w:left w:val="single" w:color="000000" w:sz="6" w:space="0"/>
              <w:bottom w:val="single" w:color="000000" w:sz="6" w:space="0"/>
              <w:right w:val="single" w:color="000000" w:sz="12" w:space="0"/>
            </w:tcBorders>
            <w:shd w:val="clear"/>
            <w:vAlign w:val="top"/>
          </w:tcPr>
          <w:p>
            <w:pPr>
              <w:pStyle w:val="18"/>
              <w:keepNext w:val="0"/>
              <w:keepLines w:val="0"/>
              <w:widowControl w:val="0"/>
              <w:suppressLineNumbers w:val="0"/>
              <w:autoSpaceDE w:val="0"/>
              <w:autoSpaceDN w:val="0"/>
              <w:spacing w:before="108" w:beforeAutospacing="0" w:after="0" w:afterAutospacing="0"/>
              <w:ind w:left="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不接受</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014" w:type="dxa"/>
            <w:tcBorders>
              <w:top w:val="single" w:color="000000" w:sz="6" w:space="0"/>
              <w:left w:val="single" w:color="000000" w:sz="12"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109" w:beforeAutospacing="0" w:after="0" w:afterAutospacing="0"/>
              <w:ind w:left="349"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1.9</w:t>
            </w:r>
          </w:p>
        </w:tc>
        <w:tc>
          <w:tcPr>
            <w:tcW w:w="2638" w:type="dxa"/>
            <w:gridSpan w:val="4"/>
            <w:tcBorders>
              <w:top w:val="single" w:color="000000" w:sz="6" w:space="0"/>
              <w:left w:val="single" w:color="000000" w:sz="6"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109" w:beforeAutospacing="0" w:after="0" w:afterAutospacing="0"/>
              <w:ind w:left="381"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踏勘现场及项目答疑</w:t>
            </w:r>
          </w:p>
        </w:tc>
        <w:tc>
          <w:tcPr>
            <w:tcW w:w="5816" w:type="dxa"/>
            <w:gridSpan w:val="4"/>
            <w:tcBorders>
              <w:top w:val="single" w:color="000000" w:sz="6" w:space="0"/>
              <w:left w:val="single" w:color="000000" w:sz="6" w:space="0"/>
              <w:bottom w:val="single" w:color="000000" w:sz="6" w:space="0"/>
              <w:right w:val="single" w:color="000000" w:sz="12" w:space="0"/>
            </w:tcBorders>
            <w:shd w:val="clear"/>
            <w:vAlign w:val="top"/>
          </w:tcPr>
          <w:p>
            <w:pPr>
              <w:pStyle w:val="18"/>
              <w:keepNext w:val="0"/>
              <w:keepLines w:val="0"/>
              <w:widowControl w:val="0"/>
              <w:suppressLineNumbers w:val="0"/>
              <w:autoSpaceDE w:val="0"/>
              <w:autoSpaceDN w:val="0"/>
              <w:spacing w:before="109" w:beforeAutospacing="0" w:after="0" w:afterAutospacing="0"/>
              <w:ind w:left="115"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不组织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014" w:type="dxa"/>
            <w:tcBorders>
              <w:top w:val="single" w:color="000000" w:sz="6" w:space="0"/>
              <w:left w:val="single" w:color="000000" w:sz="12"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109" w:beforeAutospacing="0" w:after="0" w:afterAutospacing="0"/>
              <w:ind w:left="19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1.10.1</w:t>
            </w:r>
          </w:p>
        </w:tc>
        <w:tc>
          <w:tcPr>
            <w:tcW w:w="2638" w:type="dxa"/>
            <w:gridSpan w:val="4"/>
            <w:tcBorders>
              <w:top w:val="single" w:color="000000" w:sz="6" w:space="0"/>
              <w:left w:val="single" w:color="000000" w:sz="6"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109" w:beforeAutospacing="0" w:after="0" w:afterAutospacing="0"/>
              <w:ind w:left="801"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投标预备会</w:t>
            </w:r>
          </w:p>
        </w:tc>
        <w:tc>
          <w:tcPr>
            <w:tcW w:w="5816" w:type="dxa"/>
            <w:gridSpan w:val="4"/>
            <w:tcBorders>
              <w:top w:val="single" w:color="000000" w:sz="6" w:space="0"/>
              <w:left w:val="single" w:color="000000" w:sz="6" w:space="0"/>
              <w:bottom w:val="single" w:color="000000" w:sz="6" w:space="0"/>
              <w:right w:val="single" w:color="000000" w:sz="12" w:space="0"/>
            </w:tcBorders>
            <w:shd w:val="clear"/>
            <w:vAlign w:val="top"/>
          </w:tcPr>
          <w:p>
            <w:pPr>
              <w:pStyle w:val="18"/>
              <w:keepNext w:val="0"/>
              <w:keepLines w:val="0"/>
              <w:widowControl w:val="0"/>
              <w:suppressLineNumbers w:val="0"/>
              <w:autoSpaceDE w:val="0"/>
              <w:autoSpaceDN w:val="0"/>
              <w:spacing w:before="109" w:beforeAutospacing="0" w:after="0" w:afterAutospacing="0"/>
              <w:ind w:left="115"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不召开</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00" w:hRule="atLeast"/>
        </w:trPr>
        <w:tc>
          <w:tcPr>
            <w:tcW w:w="1014" w:type="dxa"/>
            <w:tcBorders>
              <w:top w:val="single" w:color="000000" w:sz="6" w:space="0"/>
              <w:left w:val="single" w:color="000000" w:sz="12"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0" w:beforeAutospacing="0" w:after="0" w:afterAutospacing="0"/>
              <w:ind w:left="0" w:right="0"/>
              <w:jc w:val="left"/>
              <w:rPr>
                <w:b/>
                <w:bCs w:val="0"/>
                <w:sz w:val="24"/>
                <w:szCs w:val="24"/>
                <w:bdr w:val="none" w:color="auto" w:sz="0" w:space="0"/>
              </w:rPr>
            </w:pPr>
          </w:p>
          <w:p>
            <w:pPr>
              <w:pStyle w:val="18"/>
              <w:keepNext w:val="0"/>
              <w:keepLines w:val="0"/>
              <w:widowControl w:val="0"/>
              <w:suppressLineNumbers w:val="0"/>
              <w:autoSpaceDE w:val="0"/>
              <w:autoSpaceDN w:val="0"/>
              <w:spacing w:before="1" w:beforeAutospacing="0" w:after="0" w:afterAutospacing="0"/>
              <w:ind w:left="19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1.10.2</w:t>
            </w:r>
          </w:p>
        </w:tc>
        <w:tc>
          <w:tcPr>
            <w:tcW w:w="2638" w:type="dxa"/>
            <w:gridSpan w:val="4"/>
            <w:tcBorders>
              <w:top w:val="single" w:color="000000" w:sz="6" w:space="0"/>
              <w:left w:val="single" w:color="000000" w:sz="6"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109" w:beforeAutospacing="0" w:after="0" w:afterAutospacing="0"/>
              <w:ind w:left="150" w:right="123"/>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供应商提出问题的截止时</w:t>
            </w:r>
          </w:p>
          <w:p>
            <w:pPr>
              <w:pStyle w:val="18"/>
              <w:keepNext w:val="0"/>
              <w:keepLines w:val="0"/>
              <w:widowControl w:val="0"/>
              <w:suppressLineNumbers w:val="0"/>
              <w:autoSpaceDE w:val="0"/>
              <w:autoSpaceDN w:val="0"/>
              <w:spacing w:before="132" w:beforeAutospacing="0" w:after="0" w:afterAutospacing="0"/>
              <w:ind w:left="29" w:right="0"/>
              <w:jc w:val="center"/>
              <w:rPr>
                <w:sz w:val="24"/>
                <w:szCs w:val="24"/>
                <w:bdr w:val="none" w:color="auto" w:sz="0" w:space="0"/>
              </w:rPr>
            </w:pPr>
            <w:r>
              <w:rPr>
                <w:rFonts w:hint="eastAsia" w:ascii="宋体" w:hAnsi="宋体" w:eastAsia="宋体" w:cs="宋体"/>
                <w:w w:val="99"/>
                <w:kern w:val="0"/>
                <w:sz w:val="24"/>
                <w:szCs w:val="24"/>
                <w:bdr w:val="none" w:color="auto" w:sz="0" w:space="0"/>
                <w:lang w:val="en-US" w:eastAsia="zh-CN" w:bidi="ar"/>
              </w:rPr>
              <w:t>间</w:t>
            </w:r>
          </w:p>
        </w:tc>
        <w:tc>
          <w:tcPr>
            <w:tcW w:w="5816" w:type="dxa"/>
            <w:gridSpan w:val="4"/>
            <w:tcBorders>
              <w:top w:val="single" w:color="000000" w:sz="6" w:space="0"/>
              <w:left w:val="single" w:color="000000" w:sz="6" w:space="0"/>
              <w:bottom w:val="single" w:color="000000" w:sz="6" w:space="0"/>
              <w:right w:val="single" w:color="000000" w:sz="12" w:space="0"/>
            </w:tcBorders>
            <w:shd w:val="clear"/>
            <w:vAlign w:val="top"/>
          </w:tcPr>
          <w:p>
            <w:pPr>
              <w:pStyle w:val="18"/>
              <w:keepNext w:val="0"/>
              <w:keepLines w:val="0"/>
              <w:widowControl w:val="0"/>
              <w:suppressLineNumbers w:val="0"/>
              <w:autoSpaceDE w:val="0"/>
              <w:autoSpaceDN w:val="0"/>
              <w:spacing w:before="109" w:beforeAutospacing="0" w:after="0" w:afterAutospacing="0"/>
              <w:ind w:left="115"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 xml:space="preserve">投标截止时间 </w:t>
            </w:r>
            <w:r>
              <w:rPr>
                <w:rFonts w:hint="eastAsia" w:ascii="宋体" w:hAnsi="宋体" w:eastAsia="宋体" w:cs="宋体"/>
                <w:kern w:val="0"/>
                <w:sz w:val="24"/>
                <w:szCs w:val="24"/>
                <w:u w:val="single"/>
                <w:bdr w:val="none" w:color="auto" w:sz="0" w:space="0"/>
                <w:lang w:val="en-US" w:eastAsia="zh-CN" w:bidi="ar"/>
              </w:rPr>
              <w:t>17</w:t>
            </w:r>
            <w:r>
              <w:rPr>
                <w:rFonts w:hint="eastAsia" w:ascii="宋体" w:hAnsi="宋体" w:eastAsia="宋体" w:cs="宋体"/>
                <w:kern w:val="0"/>
                <w:sz w:val="24"/>
                <w:szCs w:val="24"/>
                <w:bdr w:val="none" w:color="auto" w:sz="0" w:space="0"/>
                <w:lang w:val="en-US" w:eastAsia="zh-CN" w:bidi="ar"/>
              </w:rPr>
              <w:t xml:space="preserve"> 天前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014" w:type="dxa"/>
            <w:tcBorders>
              <w:top w:val="single" w:color="000000" w:sz="6" w:space="0"/>
              <w:left w:val="single" w:color="000000" w:sz="12"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110" w:beforeAutospacing="0" w:after="0" w:afterAutospacing="0"/>
              <w:ind w:left="19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1.10.3</w:t>
            </w:r>
          </w:p>
        </w:tc>
        <w:tc>
          <w:tcPr>
            <w:tcW w:w="2638" w:type="dxa"/>
            <w:gridSpan w:val="4"/>
            <w:tcBorders>
              <w:top w:val="single" w:color="000000" w:sz="6" w:space="0"/>
              <w:left w:val="single" w:color="000000" w:sz="6"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110" w:beforeAutospacing="0" w:after="0" w:afterAutospacing="0"/>
              <w:ind w:left="276"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采购人书面澄清的时间</w:t>
            </w:r>
          </w:p>
        </w:tc>
        <w:tc>
          <w:tcPr>
            <w:tcW w:w="5816" w:type="dxa"/>
            <w:gridSpan w:val="4"/>
            <w:tcBorders>
              <w:top w:val="single" w:color="000000" w:sz="6" w:space="0"/>
              <w:left w:val="single" w:color="000000" w:sz="6" w:space="0"/>
              <w:bottom w:val="single" w:color="000000" w:sz="6" w:space="0"/>
              <w:right w:val="single" w:color="000000" w:sz="12" w:space="0"/>
            </w:tcBorders>
            <w:shd w:val="clear"/>
            <w:vAlign w:val="top"/>
          </w:tcPr>
          <w:p>
            <w:pPr>
              <w:pStyle w:val="18"/>
              <w:keepNext w:val="0"/>
              <w:keepLines w:val="0"/>
              <w:widowControl w:val="0"/>
              <w:suppressLineNumbers w:val="0"/>
              <w:autoSpaceDE w:val="0"/>
              <w:autoSpaceDN w:val="0"/>
              <w:spacing w:before="110" w:beforeAutospacing="0" w:after="0" w:afterAutospacing="0"/>
              <w:ind w:left="115"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 xml:space="preserve">投标截止时间 </w:t>
            </w:r>
            <w:r>
              <w:rPr>
                <w:rFonts w:hint="eastAsia" w:ascii="宋体" w:hAnsi="宋体" w:eastAsia="宋体" w:cs="宋体"/>
                <w:kern w:val="0"/>
                <w:sz w:val="24"/>
                <w:szCs w:val="24"/>
                <w:u w:val="single"/>
                <w:bdr w:val="none" w:color="auto" w:sz="0" w:space="0"/>
                <w:lang w:val="en-US" w:eastAsia="zh-CN" w:bidi="ar"/>
              </w:rPr>
              <w:t>15</w:t>
            </w:r>
            <w:r>
              <w:rPr>
                <w:rFonts w:hint="eastAsia" w:ascii="宋体" w:hAnsi="宋体" w:eastAsia="宋体" w:cs="宋体"/>
                <w:kern w:val="0"/>
                <w:sz w:val="24"/>
                <w:szCs w:val="24"/>
                <w:bdr w:val="none" w:color="auto" w:sz="0" w:space="0"/>
                <w:lang w:val="en-US" w:eastAsia="zh-CN" w:bidi="ar"/>
              </w:rPr>
              <w:t xml:space="preserve"> 天前</w:t>
            </w:r>
          </w:p>
        </w:tc>
      </w:tr>
    </w:tbl>
    <w:tbl>
      <w:tblPr>
        <w:tblStyle w:val="21"/>
        <w:tblW w:w="9465" w:type="dxa"/>
        <w:tblInd w:w="15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tblLayout w:type="fixed"/>
        <w:tblCellMar>
          <w:top w:w="0" w:type="dxa"/>
          <w:left w:w="0" w:type="dxa"/>
          <w:bottom w:w="0" w:type="dxa"/>
          <w:right w:w="0" w:type="dxa"/>
        </w:tblCellMar>
      </w:tblPr>
      <w:tblGrid>
        <w:gridCol w:w="1035"/>
        <w:gridCol w:w="2625"/>
        <w:gridCol w:w="580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clear"/>
        </w:tblPrEx>
        <w:trPr>
          <w:trHeight w:val="665" w:hRule="atLeast"/>
        </w:trPr>
        <w:tc>
          <w:tcPr>
            <w:tcW w:w="1035" w:type="dxa"/>
            <w:tcBorders>
              <w:top w:val="single" w:color="000000" w:sz="6" w:space="0"/>
              <w:left w:val="single" w:color="000000" w:sz="12"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10" w:beforeAutospacing="0" w:after="0" w:afterAutospacing="0"/>
              <w:ind w:left="0" w:right="0"/>
              <w:jc w:val="left"/>
              <w:rPr>
                <w:sz w:val="24"/>
                <w:szCs w:val="24"/>
                <w:bdr w:val="none" w:color="auto" w:sz="0" w:space="0"/>
              </w:rPr>
            </w:pPr>
          </w:p>
          <w:p>
            <w:pPr>
              <w:pStyle w:val="18"/>
              <w:keepNext w:val="0"/>
              <w:keepLines w:val="0"/>
              <w:widowControl w:val="0"/>
              <w:suppressLineNumbers w:val="0"/>
              <w:autoSpaceDE w:val="0"/>
              <w:autoSpaceDN w:val="0"/>
              <w:spacing w:before="0" w:beforeAutospacing="0" w:after="0" w:afterAutospacing="0"/>
              <w:ind w:left="349"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2.1</w:t>
            </w:r>
          </w:p>
        </w:tc>
        <w:tc>
          <w:tcPr>
            <w:tcW w:w="2625" w:type="dxa"/>
            <w:tcBorders>
              <w:top w:val="single" w:color="000000" w:sz="6" w:space="0"/>
              <w:left w:val="single" w:color="000000" w:sz="6"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10" w:beforeAutospacing="0" w:after="0" w:afterAutospacing="0"/>
              <w:ind w:left="0" w:right="0"/>
              <w:jc w:val="left"/>
              <w:rPr>
                <w:sz w:val="24"/>
                <w:szCs w:val="24"/>
                <w:bdr w:val="none" w:color="auto" w:sz="0" w:space="0"/>
              </w:rPr>
            </w:pPr>
          </w:p>
          <w:p>
            <w:pPr>
              <w:pStyle w:val="18"/>
              <w:keepNext w:val="0"/>
              <w:keepLines w:val="0"/>
              <w:widowControl w:val="0"/>
              <w:suppressLineNumbers w:val="0"/>
              <w:autoSpaceDE w:val="0"/>
              <w:autoSpaceDN w:val="0"/>
              <w:spacing w:before="0" w:beforeAutospacing="0" w:after="0" w:afterAutospacing="0"/>
              <w:ind w:left="27" w:right="0"/>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构成招标文件的其他材料</w:t>
            </w:r>
          </w:p>
        </w:tc>
        <w:tc>
          <w:tcPr>
            <w:tcW w:w="5805" w:type="dxa"/>
            <w:tcBorders>
              <w:top w:val="single" w:color="000000" w:sz="6" w:space="0"/>
              <w:left w:val="single" w:color="000000" w:sz="6" w:space="0"/>
              <w:bottom w:val="single" w:color="000000" w:sz="6" w:space="0"/>
              <w:right w:val="single" w:color="000000" w:sz="12" w:space="0"/>
            </w:tcBorders>
            <w:shd w:val="clear"/>
            <w:vAlign w:val="top"/>
          </w:tcPr>
          <w:p>
            <w:pPr>
              <w:pStyle w:val="18"/>
              <w:keepNext w:val="0"/>
              <w:keepLines w:val="0"/>
              <w:widowControl w:val="0"/>
              <w:suppressLineNumbers w:val="0"/>
              <w:autoSpaceDE w:val="0"/>
              <w:autoSpaceDN w:val="0"/>
              <w:spacing w:before="0" w:beforeAutospacing="0" w:after="0" w:afterAutospacing="0" w:line="400" w:lineRule="exact"/>
              <w:ind w:left="115" w:right="-29"/>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澄清、修改及补充通知等材料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0" w:hRule="atLeast"/>
        </w:trPr>
        <w:tc>
          <w:tcPr>
            <w:tcW w:w="1035" w:type="dxa"/>
            <w:tcBorders>
              <w:top w:val="single" w:color="000000" w:sz="6" w:space="0"/>
              <w:left w:val="single" w:color="000000" w:sz="12"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p>
          <w:p>
            <w:pPr>
              <w:pStyle w:val="18"/>
              <w:keepNext w:val="0"/>
              <w:keepLines w:val="0"/>
              <w:widowControl w:val="0"/>
              <w:suppressLineNumbers w:val="0"/>
              <w:autoSpaceDE w:val="0"/>
              <w:autoSpaceDN w:val="0"/>
              <w:spacing w:before="0" w:beforeAutospacing="0" w:after="0" w:afterAutospacing="0"/>
              <w:ind w:left="243"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2.2.1</w:t>
            </w:r>
          </w:p>
        </w:tc>
        <w:tc>
          <w:tcPr>
            <w:tcW w:w="2625" w:type="dxa"/>
            <w:tcBorders>
              <w:top w:val="single" w:color="000000" w:sz="6" w:space="0"/>
              <w:left w:val="single" w:color="000000" w:sz="6"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109" w:beforeAutospacing="0" w:after="0" w:afterAutospacing="0"/>
              <w:ind w:left="27" w:right="0"/>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供应商要求澄清招标文件</w:t>
            </w:r>
          </w:p>
          <w:p>
            <w:pPr>
              <w:pStyle w:val="18"/>
              <w:keepNext w:val="0"/>
              <w:keepLines w:val="0"/>
              <w:widowControl w:val="0"/>
              <w:suppressLineNumbers w:val="0"/>
              <w:autoSpaceDE w:val="0"/>
              <w:autoSpaceDN w:val="0"/>
              <w:spacing w:before="132" w:beforeAutospacing="0" w:after="0" w:afterAutospacing="0"/>
              <w:ind w:left="29" w:right="0"/>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的截止时间</w:t>
            </w:r>
          </w:p>
        </w:tc>
        <w:tc>
          <w:tcPr>
            <w:tcW w:w="5805" w:type="dxa"/>
            <w:tcBorders>
              <w:top w:val="single" w:color="000000" w:sz="6" w:space="0"/>
              <w:left w:val="single" w:color="000000" w:sz="6" w:space="0"/>
              <w:bottom w:val="single" w:color="000000" w:sz="6" w:space="0"/>
              <w:right w:val="single" w:color="000000" w:sz="12" w:space="0"/>
            </w:tcBorders>
            <w:shd w:val="clear"/>
            <w:vAlign w:val="top"/>
          </w:tcPr>
          <w:p>
            <w:pPr>
              <w:pStyle w:val="18"/>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p>
          <w:p>
            <w:pPr>
              <w:pStyle w:val="18"/>
              <w:keepNext w:val="0"/>
              <w:keepLines w:val="0"/>
              <w:widowControl w:val="0"/>
              <w:suppressLineNumbers w:val="0"/>
              <w:autoSpaceDE w:val="0"/>
              <w:autoSpaceDN w:val="0"/>
              <w:spacing w:before="0" w:beforeAutospacing="0" w:after="0" w:afterAutospacing="0"/>
              <w:ind w:left="115"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 xml:space="preserve">投标截止时间 </w:t>
            </w:r>
            <w:r>
              <w:rPr>
                <w:rFonts w:hint="eastAsia" w:ascii="宋体" w:hAnsi="宋体" w:eastAsia="宋体" w:cs="宋体"/>
                <w:kern w:val="0"/>
                <w:sz w:val="24"/>
                <w:szCs w:val="24"/>
                <w:u w:val="single"/>
                <w:bdr w:val="none" w:color="auto" w:sz="0" w:space="0"/>
                <w:lang w:val="en-US" w:eastAsia="zh-CN" w:bidi="ar"/>
              </w:rPr>
              <w:t>15</w:t>
            </w:r>
            <w:r>
              <w:rPr>
                <w:rFonts w:hint="eastAsia" w:ascii="宋体" w:hAnsi="宋体" w:eastAsia="宋体" w:cs="宋体"/>
                <w:kern w:val="0"/>
                <w:sz w:val="24"/>
                <w:szCs w:val="24"/>
                <w:bdr w:val="none" w:color="auto" w:sz="0" w:space="0"/>
                <w:lang w:val="en-US" w:eastAsia="zh-CN" w:bidi="ar"/>
              </w:rPr>
              <w:t xml:space="preserve"> 天前在交易平台相应位置提出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1035" w:type="dxa"/>
            <w:tcBorders>
              <w:top w:val="single" w:color="000000" w:sz="6" w:space="0"/>
              <w:left w:val="single" w:color="000000" w:sz="12"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110" w:beforeAutospacing="0" w:after="0" w:afterAutospacing="0"/>
              <w:ind w:left="243"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2.2.2</w:t>
            </w:r>
          </w:p>
        </w:tc>
        <w:tc>
          <w:tcPr>
            <w:tcW w:w="2625" w:type="dxa"/>
            <w:tcBorders>
              <w:top w:val="single" w:color="000000" w:sz="6" w:space="0"/>
              <w:left w:val="single" w:color="000000" w:sz="6"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110" w:beforeAutospacing="0" w:after="0" w:afterAutospacing="0"/>
              <w:ind w:left="27" w:right="0"/>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投标截止时间</w:t>
            </w:r>
          </w:p>
        </w:tc>
        <w:tc>
          <w:tcPr>
            <w:tcW w:w="5805" w:type="dxa"/>
            <w:tcBorders>
              <w:top w:val="single" w:color="000000" w:sz="6" w:space="0"/>
              <w:left w:val="single" w:color="000000" w:sz="6" w:space="0"/>
              <w:bottom w:val="single" w:color="000000" w:sz="6" w:space="0"/>
              <w:right w:val="single" w:color="000000" w:sz="12" w:space="0"/>
            </w:tcBorders>
            <w:shd w:val="clear"/>
            <w:vAlign w:val="top"/>
          </w:tcPr>
          <w:p>
            <w:pPr>
              <w:pStyle w:val="18"/>
              <w:keepNext w:val="0"/>
              <w:keepLines w:val="0"/>
              <w:widowControl w:val="0"/>
              <w:suppressLineNumbers w:val="0"/>
              <w:tabs>
                <w:tab w:val="left" w:pos="1012"/>
                <w:tab w:val="left" w:pos="1538"/>
              </w:tabs>
              <w:autoSpaceDE w:val="0"/>
              <w:autoSpaceDN w:val="0"/>
              <w:spacing w:before="110" w:beforeAutospacing="0" w:after="0" w:afterAutospacing="0"/>
              <w:ind w:left="115" w:right="0"/>
              <w:jc w:val="left"/>
              <w:rPr>
                <w:b/>
                <w:bCs w:val="0"/>
                <w:sz w:val="24"/>
                <w:szCs w:val="24"/>
                <w:bdr w:val="none" w:color="auto" w:sz="0" w:space="0"/>
              </w:rPr>
            </w:pPr>
            <w:r>
              <w:rPr>
                <w:rFonts w:hint="eastAsia" w:ascii="宋体" w:hAnsi="宋体" w:eastAsia="宋体" w:cs="宋体"/>
                <w:b/>
                <w:bCs w:val="0"/>
                <w:kern w:val="0"/>
                <w:sz w:val="24"/>
                <w:szCs w:val="24"/>
                <w:bdr w:val="none" w:color="auto" w:sz="0" w:space="0"/>
                <w:lang w:val="en-US" w:eastAsia="zh-CN" w:bidi="ar"/>
              </w:rPr>
              <w:t>同开标时间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0" w:hRule="atLeast"/>
        </w:trPr>
        <w:tc>
          <w:tcPr>
            <w:tcW w:w="1035" w:type="dxa"/>
            <w:tcBorders>
              <w:top w:val="single" w:color="000000" w:sz="6" w:space="0"/>
              <w:left w:val="single" w:color="000000" w:sz="12"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10" w:beforeAutospacing="0" w:after="0" w:afterAutospacing="0"/>
              <w:ind w:left="0" w:right="0"/>
              <w:jc w:val="left"/>
              <w:rPr>
                <w:sz w:val="24"/>
                <w:szCs w:val="24"/>
                <w:bdr w:val="none" w:color="auto" w:sz="0" w:space="0"/>
              </w:rPr>
            </w:pPr>
          </w:p>
          <w:p>
            <w:pPr>
              <w:pStyle w:val="18"/>
              <w:keepNext w:val="0"/>
              <w:keepLines w:val="0"/>
              <w:widowControl w:val="0"/>
              <w:suppressLineNumbers w:val="0"/>
              <w:autoSpaceDE w:val="0"/>
              <w:autoSpaceDN w:val="0"/>
              <w:spacing w:before="0" w:beforeAutospacing="0" w:after="0" w:afterAutospacing="0"/>
              <w:ind w:left="243"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2.2.3</w:t>
            </w:r>
          </w:p>
        </w:tc>
        <w:tc>
          <w:tcPr>
            <w:tcW w:w="2625" w:type="dxa"/>
            <w:tcBorders>
              <w:top w:val="single" w:color="000000" w:sz="6" w:space="0"/>
              <w:left w:val="single" w:color="000000" w:sz="6"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110" w:beforeAutospacing="0" w:after="0" w:afterAutospacing="0"/>
              <w:ind w:left="27" w:right="0"/>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供应商确认收到招标文件</w:t>
            </w:r>
          </w:p>
          <w:p>
            <w:pPr>
              <w:pStyle w:val="18"/>
              <w:keepNext w:val="0"/>
              <w:keepLines w:val="0"/>
              <w:widowControl w:val="0"/>
              <w:suppressLineNumbers w:val="0"/>
              <w:autoSpaceDE w:val="0"/>
              <w:autoSpaceDN w:val="0"/>
              <w:spacing w:before="132" w:beforeAutospacing="0" w:after="0" w:afterAutospacing="0"/>
              <w:ind w:left="29" w:right="0"/>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澄清的时间</w:t>
            </w:r>
          </w:p>
        </w:tc>
        <w:tc>
          <w:tcPr>
            <w:tcW w:w="5805" w:type="dxa"/>
            <w:tcBorders>
              <w:top w:val="single" w:color="000000" w:sz="6" w:space="0"/>
              <w:left w:val="single" w:color="000000" w:sz="6" w:space="0"/>
              <w:bottom w:val="single" w:color="000000" w:sz="6" w:space="0"/>
              <w:right w:val="single" w:color="000000" w:sz="12" w:space="0"/>
            </w:tcBorders>
            <w:shd w:val="clear"/>
            <w:vAlign w:val="top"/>
          </w:tcPr>
          <w:p>
            <w:pPr>
              <w:pStyle w:val="18"/>
              <w:keepNext w:val="0"/>
              <w:keepLines w:val="0"/>
              <w:widowControl w:val="0"/>
              <w:suppressLineNumbers w:val="0"/>
              <w:autoSpaceDE w:val="0"/>
              <w:autoSpaceDN w:val="0"/>
              <w:spacing w:before="10" w:beforeAutospacing="0" w:after="0" w:afterAutospacing="0"/>
              <w:ind w:left="0" w:right="0"/>
              <w:jc w:val="left"/>
              <w:rPr>
                <w:sz w:val="24"/>
                <w:szCs w:val="24"/>
                <w:bdr w:val="none" w:color="auto" w:sz="0" w:space="0"/>
              </w:rPr>
            </w:pPr>
          </w:p>
          <w:p>
            <w:pPr>
              <w:pStyle w:val="18"/>
              <w:keepNext w:val="0"/>
              <w:keepLines w:val="0"/>
              <w:widowControl w:val="0"/>
              <w:suppressLineNumbers w:val="0"/>
              <w:autoSpaceDE w:val="0"/>
              <w:autoSpaceDN w:val="0"/>
              <w:spacing w:before="0" w:beforeAutospacing="0" w:after="0" w:afterAutospacing="0"/>
              <w:ind w:left="115"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在交易平台相应位置自行查看或下载，不需要确认。</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4" w:hRule="atLeast"/>
        </w:trPr>
        <w:tc>
          <w:tcPr>
            <w:tcW w:w="1035" w:type="dxa"/>
            <w:tcBorders>
              <w:top w:val="single" w:color="000000" w:sz="6" w:space="0"/>
              <w:left w:val="single" w:color="000000" w:sz="12"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p>
          <w:p>
            <w:pPr>
              <w:pStyle w:val="18"/>
              <w:keepNext w:val="0"/>
              <w:keepLines w:val="0"/>
              <w:widowControl w:val="0"/>
              <w:suppressLineNumbers w:val="0"/>
              <w:autoSpaceDE w:val="0"/>
              <w:autoSpaceDN w:val="0"/>
              <w:spacing w:before="0" w:beforeAutospacing="0" w:after="0" w:afterAutospacing="0"/>
              <w:ind w:left="243"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2.3.2</w:t>
            </w:r>
          </w:p>
        </w:tc>
        <w:tc>
          <w:tcPr>
            <w:tcW w:w="2625" w:type="dxa"/>
            <w:tcBorders>
              <w:top w:val="single" w:color="000000" w:sz="6" w:space="0"/>
              <w:left w:val="single" w:color="000000" w:sz="6"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3" w:beforeAutospacing="0" w:after="0" w:afterAutospacing="0" w:line="398" w:lineRule="exact"/>
              <w:ind w:left="801" w:right="141" w:hanging="632"/>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供应商确认收到招标文件修改的时间</w:t>
            </w:r>
          </w:p>
        </w:tc>
        <w:tc>
          <w:tcPr>
            <w:tcW w:w="5805" w:type="dxa"/>
            <w:tcBorders>
              <w:top w:val="single" w:color="000000" w:sz="6" w:space="0"/>
              <w:left w:val="single" w:color="000000" w:sz="6" w:space="0"/>
              <w:bottom w:val="single" w:color="000000" w:sz="6" w:space="0"/>
              <w:right w:val="single" w:color="000000" w:sz="12" w:space="0"/>
            </w:tcBorders>
            <w:shd w:val="clear"/>
            <w:vAlign w:val="top"/>
          </w:tcPr>
          <w:p>
            <w:pPr>
              <w:pStyle w:val="18"/>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p>
          <w:p>
            <w:pPr>
              <w:pStyle w:val="18"/>
              <w:keepNext w:val="0"/>
              <w:keepLines w:val="0"/>
              <w:widowControl w:val="0"/>
              <w:suppressLineNumbers w:val="0"/>
              <w:autoSpaceDE w:val="0"/>
              <w:autoSpaceDN w:val="0"/>
              <w:spacing w:before="0" w:beforeAutospacing="0" w:after="0" w:afterAutospacing="0"/>
              <w:ind w:left="115"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在交易平台相应位置自行查看或下载，不需要确认。</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5" w:hRule="atLeast"/>
        </w:trPr>
        <w:tc>
          <w:tcPr>
            <w:tcW w:w="1035" w:type="dxa"/>
            <w:tcBorders>
              <w:top w:val="single" w:color="000000" w:sz="6" w:space="0"/>
              <w:left w:val="single" w:color="000000" w:sz="12"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110" w:beforeAutospacing="0" w:after="0" w:afterAutospacing="0"/>
              <w:ind w:left="243"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3.3.1</w:t>
            </w:r>
          </w:p>
        </w:tc>
        <w:tc>
          <w:tcPr>
            <w:tcW w:w="2625" w:type="dxa"/>
            <w:tcBorders>
              <w:top w:val="single" w:color="000000" w:sz="6" w:space="0"/>
              <w:left w:val="single" w:color="000000" w:sz="6"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110" w:beforeAutospacing="0" w:after="0" w:afterAutospacing="0"/>
              <w:ind w:left="29" w:right="0"/>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投标有效期</w:t>
            </w:r>
          </w:p>
        </w:tc>
        <w:tc>
          <w:tcPr>
            <w:tcW w:w="5805" w:type="dxa"/>
            <w:tcBorders>
              <w:top w:val="single" w:color="000000" w:sz="6" w:space="0"/>
              <w:left w:val="single" w:color="000000" w:sz="6" w:space="0"/>
              <w:bottom w:val="single" w:color="000000" w:sz="6" w:space="0"/>
              <w:right w:val="single" w:color="000000" w:sz="12" w:space="0"/>
            </w:tcBorders>
            <w:shd w:val="clear"/>
            <w:vAlign w:val="top"/>
          </w:tcPr>
          <w:p>
            <w:pPr>
              <w:pStyle w:val="18"/>
              <w:keepNext w:val="0"/>
              <w:keepLines w:val="0"/>
              <w:widowControl w:val="0"/>
              <w:suppressLineNumbers w:val="0"/>
              <w:autoSpaceDE w:val="0"/>
              <w:autoSpaceDN w:val="0"/>
              <w:spacing w:before="110" w:beforeAutospacing="0" w:after="0" w:afterAutospacing="0"/>
              <w:ind w:left="115"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 xml:space="preserve">投标截止期后 </w:t>
            </w:r>
            <w:r>
              <w:rPr>
                <w:rFonts w:hint="eastAsia" w:ascii="宋体" w:hAnsi="宋体" w:eastAsia="宋体" w:cs="宋体"/>
                <w:kern w:val="0"/>
                <w:sz w:val="24"/>
                <w:szCs w:val="24"/>
                <w:u w:val="single"/>
                <w:bdr w:val="none" w:color="auto" w:sz="0" w:space="0"/>
                <w:lang w:val="en-US" w:eastAsia="zh-CN" w:bidi="ar"/>
              </w:rPr>
              <w:t>60</w:t>
            </w:r>
            <w:r>
              <w:rPr>
                <w:rFonts w:hint="eastAsia" w:ascii="宋体" w:hAnsi="宋体" w:eastAsia="宋体" w:cs="宋体"/>
                <w:kern w:val="0"/>
                <w:sz w:val="24"/>
                <w:szCs w:val="24"/>
                <w:bdr w:val="none" w:color="auto" w:sz="0" w:space="0"/>
                <w:lang w:val="en-US" w:eastAsia="zh-CN" w:bidi="ar"/>
              </w:rPr>
              <w:t xml:space="preserve"> 日历天</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98" w:hRule="atLeast"/>
        </w:trPr>
        <w:tc>
          <w:tcPr>
            <w:tcW w:w="1035" w:type="dxa"/>
            <w:tcBorders>
              <w:top w:val="single" w:color="000000" w:sz="6" w:space="0"/>
              <w:left w:val="single" w:color="000000" w:sz="12" w:space="0"/>
              <w:bottom w:val="single" w:color="000000" w:sz="12" w:space="0"/>
              <w:right w:val="single" w:color="000000" w:sz="6" w:space="0"/>
            </w:tcBorders>
            <w:shd w:val="clear"/>
            <w:vAlign w:val="top"/>
          </w:tcPr>
          <w:p>
            <w:pPr>
              <w:pStyle w:val="18"/>
              <w:keepNext w:val="0"/>
              <w:keepLines w:val="0"/>
              <w:widowControl w:val="0"/>
              <w:suppressLineNumbers w:val="0"/>
              <w:autoSpaceDE w:val="0"/>
              <w:autoSpaceDN w:val="0"/>
              <w:spacing w:before="0" w:beforeAutospacing="0" w:after="0" w:afterAutospacing="0"/>
              <w:ind w:left="349" w:right="0"/>
              <w:jc w:val="left"/>
              <w:rPr>
                <w:sz w:val="24"/>
                <w:szCs w:val="24"/>
                <w:bdr w:val="none" w:color="auto" w:sz="0" w:space="0"/>
                <w:lang w:val="en-US"/>
              </w:rPr>
            </w:pPr>
            <w:r>
              <w:rPr>
                <w:rFonts w:hint="eastAsia" w:ascii="宋体" w:hAnsi="宋体" w:eastAsia="宋体" w:cs="宋体"/>
                <w:kern w:val="0"/>
                <w:sz w:val="24"/>
                <w:szCs w:val="24"/>
                <w:bdr w:val="none" w:color="auto" w:sz="0" w:space="0"/>
                <w:lang w:val="en-US" w:eastAsia="zh-CN" w:bidi="ar"/>
              </w:rPr>
              <w:t>3.4.1</w:t>
            </w:r>
          </w:p>
        </w:tc>
        <w:tc>
          <w:tcPr>
            <w:tcW w:w="2625" w:type="dxa"/>
            <w:tcBorders>
              <w:top w:val="single" w:color="000000" w:sz="6" w:space="0"/>
              <w:left w:val="single" w:color="000000" w:sz="6" w:space="0"/>
              <w:bottom w:val="single" w:color="000000" w:sz="12" w:space="0"/>
              <w:right w:val="single" w:color="000000" w:sz="6" w:space="0"/>
            </w:tcBorders>
            <w:shd w:val="clear"/>
            <w:vAlign w:val="top"/>
          </w:tcPr>
          <w:p>
            <w:pPr>
              <w:pStyle w:val="18"/>
              <w:keepNext w:val="0"/>
              <w:keepLines w:val="0"/>
              <w:widowControl w:val="0"/>
              <w:suppressLineNumbers w:val="0"/>
              <w:autoSpaceDE w:val="0"/>
              <w:autoSpaceDN w:val="0"/>
              <w:spacing w:before="91" w:beforeAutospacing="0" w:after="0" w:afterAutospacing="0" w:line="260" w:lineRule="exact"/>
              <w:ind w:left="29" w:right="0"/>
              <w:jc w:val="center"/>
              <w:rPr>
                <w:w w:val="99"/>
                <w:sz w:val="24"/>
                <w:szCs w:val="24"/>
                <w:bdr w:val="none" w:color="auto" w:sz="0" w:space="0"/>
              </w:rPr>
            </w:pPr>
            <w:r>
              <w:rPr>
                <w:rFonts w:hint="eastAsia" w:ascii="宋体" w:hAnsi="宋体" w:eastAsia="宋体" w:cs="宋体"/>
                <w:w w:val="99"/>
                <w:kern w:val="0"/>
                <w:sz w:val="24"/>
                <w:szCs w:val="24"/>
                <w:bdr w:val="none" w:color="auto" w:sz="0" w:space="0"/>
                <w:lang w:val="en-US" w:eastAsia="zh-CN" w:bidi="ar"/>
              </w:rPr>
              <w:t>投标承诺函</w:t>
            </w:r>
          </w:p>
        </w:tc>
        <w:tc>
          <w:tcPr>
            <w:tcW w:w="5805" w:type="dxa"/>
            <w:tcBorders>
              <w:top w:val="single" w:color="000000" w:sz="6" w:space="0"/>
              <w:left w:val="single" w:color="000000" w:sz="6" w:space="0"/>
              <w:bottom w:val="single" w:color="000000" w:sz="12" w:space="0"/>
              <w:right w:val="single" w:color="000000" w:sz="12" w:space="0"/>
            </w:tcBorders>
            <w:shd w:val="clear"/>
            <w:vAlign w:val="top"/>
          </w:tcPr>
          <w:p>
            <w:pPr>
              <w:pStyle w:val="18"/>
              <w:keepNext w:val="0"/>
              <w:keepLines w:val="0"/>
              <w:widowControl w:val="0"/>
              <w:suppressLineNumbers w:val="0"/>
              <w:autoSpaceDE w:val="0"/>
              <w:autoSpaceDN w:val="0"/>
              <w:spacing w:before="77" w:beforeAutospacing="0" w:after="0" w:afterAutospacing="0"/>
              <w:ind w:left="115"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执行河南省财政厅颁发的《关于优化政府采购营商环境有关问题的通知》（豫财购【2019】4号）的规定取消投标保证金，以投标承诺函的形式替代投标保证金。供应商应承诺事项及违背承诺的责任追究措施：详见第六章投标文件格式四、投标承诺函</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67" w:hRule="atLeast"/>
        </w:trPr>
        <w:tc>
          <w:tcPr>
            <w:tcW w:w="1035" w:type="dxa"/>
            <w:tcBorders>
              <w:top w:val="single" w:color="000000" w:sz="6" w:space="0"/>
              <w:left w:val="single" w:color="000000" w:sz="12" w:space="0"/>
              <w:bottom w:val="single" w:color="000000" w:sz="12" w:space="0"/>
              <w:right w:val="single" w:color="000000" w:sz="6" w:space="0"/>
            </w:tcBorders>
            <w:shd w:val="clear"/>
            <w:vAlign w:val="top"/>
          </w:tcPr>
          <w:p>
            <w:pPr>
              <w:pStyle w:val="18"/>
              <w:keepNext w:val="0"/>
              <w:keepLines w:val="0"/>
              <w:widowControl w:val="0"/>
              <w:suppressLineNumbers w:val="0"/>
              <w:autoSpaceDE w:val="0"/>
              <w:autoSpaceDN w:val="0"/>
              <w:spacing w:before="5" w:beforeAutospacing="0" w:after="0" w:afterAutospacing="0"/>
              <w:ind w:left="0" w:right="0"/>
              <w:jc w:val="left"/>
              <w:rPr>
                <w:sz w:val="24"/>
                <w:szCs w:val="24"/>
                <w:bdr w:val="none" w:color="auto" w:sz="0" w:space="0"/>
              </w:rPr>
            </w:pPr>
          </w:p>
          <w:p>
            <w:pPr>
              <w:pStyle w:val="18"/>
              <w:keepNext w:val="0"/>
              <w:keepLines w:val="0"/>
              <w:widowControl w:val="0"/>
              <w:suppressLineNumbers w:val="0"/>
              <w:autoSpaceDE w:val="0"/>
              <w:autoSpaceDN w:val="0"/>
              <w:spacing w:before="0" w:beforeAutospacing="0" w:after="0" w:afterAutospacing="0"/>
              <w:ind w:left="349"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3.6</w:t>
            </w:r>
          </w:p>
        </w:tc>
        <w:tc>
          <w:tcPr>
            <w:tcW w:w="2625" w:type="dxa"/>
            <w:tcBorders>
              <w:top w:val="single" w:color="000000" w:sz="6" w:space="0"/>
              <w:left w:val="single" w:color="000000" w:sz="6" w:space="0"/>
              <w:bottom w:val="single" w:color="000000" w:sz="12" w:space="0"/>
              <w:right w:val="single" w:color="000000" w:sz="6" w:space="0"/>
            </w:tcBorders>
            <w:shd w:val="clear"/>
            <w:vAlign w:val="top"/>
          </w:tcPr>
          <w:p>
            <w:pPr>
              <w:pStyle w:val="18"/>
              <w:keepNext w:val="0"/>
              <w:keepLines w:val="0"/>
              <w:widowControl w:val="0"/>
              <w:suppressLineNumbers w:val="0"/>
              <w:autoSpaceDE w:val="0"/>
              <w:autoSpaceDN w:val="0"/>
              <w:spacing w:before="77" w:beforeAutospacing="0" w:after="0" w:afterAutospacing="0"/>
              <w:ind w:left="27" w:right="0"/>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是否允许递交备选投标方</w:t>
            </w:r>
            <w:r>
              <w:rPr>
                <w:rFonts w:hint="eastAsia" w:ascii="宋体" w:hAnsi="宋体" w:eastAsia="宋体" w:cs="宋体"/>
                <w:w w:val="99"/>
                <w:kern w:val="0"/>
                <w:sz w:val="24"/>
                <w:szCs w:val="24"/>
                <w:bdr w:val="none" w:color="auto" w:sz="0" w:space="0"/>
                <w:lang w:val="en-US" w:eastAsia="zh-CN" w:bidi="ar"/>
              </w:rPr>
              <w:t>案</w:t>
            </w:r>
          </w:p>
        </w:tc>
        <w:tc>
          <w:tcPr>
            <w:tcW w:w="5805" w:type="dxa"/>
            <w:tcBorders>
              <w:top w:val="single" w:color="000000" w:sz="6" w:space="0"/>
              <w:left w:val="single" w:color="000000" w:sz="6" w:space="0"/>
              <w:bottom w:val="single" w:color="000000" w:sz="12" w:space="0"/>
              <w:right w:val="single" w:color="000000" w:sz="12" w:space="0"/>
            </w:tcBorders>
            <w:shd w:val="clear"/>
            <w:vAlign w:val="top"/>
          </w:tcPr>
          <w:p>
            <w:pPr>
              <w:pStyle w:val="18"/>
              <w:keepNext w:val="0"/>
              <w:keepLines w:val="0"/>
              <w:widowControl w:val="0"/>
              <w:suppressLineNumbers w:val="0"/>
              <w:autoSpaceDE w:val="0"/>
              <w:autoSpaceDN w:val="0"/>
              <w:spacing w:before="77" w:beforeAutospacing="0" w:after="0" w:afterAutospacing="0"/>
              <w:ind w:left="115"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不允许</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0" w:hRule="atLeast"/>
        </w:trPr>
        <w:tc>
          <w:tcPr>
            <w:tcW w:w="1035" w:type="dxa"/>
            <w:tcBorders>
              <w:top w:val="single" w:color="000000" w:sz="6" w:space="0"/>
              <w:left w:val="single" w:color="000000" w:sz="12"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110" w:beforeAutospacing="0" w:after="0" w:afterAutospacing="0"/>
              <w:ind w:left="0" w:right="0"/>
              <w:jc w:val="left"/>
              <w:rPr>
                <w:sz w:val="24"/>
                <w:szCs w:val="24"/>
                <w:bdr w:val="none" w:color="auto" w:sz="0" w:space="0"/>
                <w:lang w:val="en-US"/>
              </w:rPr>
            </w:pPr>
            <w:bookmarkStart w:id="9" w:name="投标人须知前附表"/>
            <w:bookmarkEnd w:id="9"/>
            <w:r>
              <w:rPr>
                <w:rFonts w:hint="eastAsia" w:ascii="宋体" w:hAnsi="宋体" w:eastAsia="宋体" w:cs="宋体"/>
                <w:kern w:val="0"/>
                <w:sz w:val="24"/>
                <w:szCs w:val="24"/>
                <w:bdr w:val="none" w:color="auto" w:sz="0" w:space="0"/>
                <w:lang w:val="en-US" w:eastAsia="zh-CN" w:bidi="ar"/>
              </w:rPr>
              <w:t>3.6.3</w:t>
            </w:r>
          </w:p>
        </w:tc>
        <w:tc>
          <w:tcPr>
            <w:tcW w:w="2625" w:type="dxa"/>
            <w:tcBorders>
              <w:top w:val="single" w:color="000000" w:sz="6" w:space="0"/>
              <w:left w:val="single" w:color="000000" w:sz="6"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98" w:beforeAutospacing="0" w:after="0" w:afterAutospacing="0"/>
              <w:ind w:left="27" w:right="0"/>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电子化投标文件签章</w:t>
            </w:r>
          </w:p>
        </w:tc>
        <w:tc>
          <w:tcPr>
            <w:tcW w:w="5805" w:type="dxa"/>
            <w:tcBorders>
              <w:top w:val="single" w:color="000000" w:sz="6" w:space="0"/>
              <w:left w:val="single" w:color="000000" w:sz="6" w:space="0"/>
              <w:bottom w:val="single" w:color="000000" w:sz="6" w:space="0"/>
              <w:right w:val="single" w:color="000000" w:sz="12" w:space="0"/>
            </w:tcBorders>
            <w:shd w:val="clear"/>
            <w:vAlign w:val="top"/>
          </w:tcPr>
          <w:p>
            <w:pPr>
              <w:pStyle w:val="18"/>
              <w:keepNext w:val="0"/>
              <w:keepLines w:val="0"/>
              <w:widowControl w:val="0"/>
              <w:suppressLineNumbers w:val="0"/>
              <w:autoSpaceDE w:val="0"/>
              <w:autoSpaceDN w:val="0"/>
              <w:spacing w:before="79" w:beforeAutospacing="0" w:after="0" w:afterAutospacing="0"/>
              <w:ind w:left="115" w:right="0"/>
              <w:jc w:val="left"/>
              <w:rPr>
                <w:sz w:val="24"/>
                <w:szCs w:val="24"/>
                <w:bdr w:val="none" w:color="auto" w:sz="0" w:space="0"/>
                <w:lang w:val="en-US"/>
              </w:rPr>
            </w:pPr>
            <w:r>
              <w:rPr>
                <w:rFonts w:hint="eastAsia" w:ascii="宋体" w:hAnsi="宋体" w:eastAsia="宋体" w:cs="宋体"/>
                <w:kern w:val="0"/>
                <w:sz w:val="24"/>
                <w:szCs w:val="24"/>
                <w:bdr w:val="none" w:color="auto" w:sz="0" w:space="0"/>
                <w:lang w:val="en-US" w:eastAsia="zh-CN" w:bidi="ar"/>
              </w:rPr>
              <w:t>1、供应商在生成电子化投标文件后，应对电子化投标文件进行签章，未进行签章的视为无效投标。</w:t>
            </w:r>
          </w:p>
          <w:p>
            <w:pPr>
              <w:pStyle w:val="18"/>
              <w:keepNext w:val="0"/>
              <w:keepLines w:val="0"/>
              <w:widowControl w:val="0"/>
              <w:suppressLineNumbers w:val="0"/>
              <w:autoSpaceDE w:val="0"/>
              <w:autoSpaceDN w:val="0"/>
              <w:spacing w:before="79" w:beforeAutospacing="0" w:after="0" w:afterAutospacing="0"/>
              <w:ind w:left="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2、招标文件中要求法定代表人或授权委托人签字或盖章的，供应商在进行电子化投标文件签章时，以签盖法定代表人签章为准，电子化投标文件具体制作教材请供应商通过CA证书登录汝州市公共资源电子化交易系统在右上角“组件下载”中查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0" w:hRule="atLeast"/>
        </w:trPr>
        <w:tc>
          <w:tcPr>
            <w:tcW w:w="1035" w:type="dxa"/>
            <w:tcBorders>
              <w:top w:val="single" w:color="000000" w:sz="6" w:space="0"/>
              <w:left w:val="single" w:color="000000" w:sz="12"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110" w:beforeAutospacing="0" w:after="0" w:afterAutospacing="0"/>
              <w:ind w:left="243" w:right="0"/>
              <w:jc w:val="left"/>
              <w:rPr>
                <w:sz w:val="24"/>
                <w:szCs w:val="24"/>
                <w:bdr w:val="none" w:color="auto" w:sz="0" w:space="0"/>
                <w:lang w:val="en-US"/>
              </w:rPr>
            </w:pPr>
            <w:r>
              <w:rPr>
                <w:rFonts w:hint="eastAsia" w:ascii="宋体" w:hAnsi="宋体" w:eastAsia="宋体" w:cs="宋体"/>
                <w:kern w:val="0"/>
                <w:sz w:val="24"/>
                <w:szCs w:val="24"/>
                <w:bdr w:val="none" w:color="auto" w:sz="0" w:space="0"/>
                <w:lang w:val="en-US" w:eastAsia="zh-CN" w:bidi="ar"/>
              </w:rPr>
              <w:t>4.2.1</w:t>
            </w:r>
          </w:p>
        </w:tc>
        <w:tc>
          <w:tcPr>
            <w:tcW w:w="2625" w:type="dxa"/>
            <w:tcBorders>
              <w:top w:val="single" w:color="000000" w:sz="6" w:space="0"/>
              <w:left w:val="single" w:color="000000" w:sz="6"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98" w:beforeAutospacing="0" w:after="0" w:afterAutospacing="0"/>
              <w:ind w:left="24" w:right="0"/>
              <w:jc w:val="center"/>
              <w:rPr>
                <w:sz w:val="24"/>
                <w:szCs w:val="24"/>
                <w:bdr w:val="none" w:color="auto" w:sz="0" w:space="0"/>
                <w:lang w:val="en-US"/>
              </w:rPr>
            </w:pPr>
            <w:r>
              <w:rPr>
                <w:rFonts w:hint="eastAsia" w:ascii="宋体" w:hAnsi="宋体" w:eastAsia="宋体" w:cs="宋体"/>
                <w:kern w:val="0"/>
                <w:sz w:val="24"/>
                <w:szCs w:val="24"/>
                <w:bdr w:val="none" w:color="auto" w:sz="0" w:space="0"/>
                <w:lang w:val="en-US" w:eastAsia="zh-CN" w:bidi="ar"/>
              </w:rPr>
              <w:t>“不见面”开标注意事项及操作流程</w:t>
            </w:r>
          </w:p>
        </w:tc>
        <w:tc>
          <w:tcPr>
            <w:tcW w:w="5805" w:type="dxa"/>
            <w:tcBorders>
              <w:top w:val="single" w:color="000000" w:sz="6" w:space="0"/>
              <w:left w:val="single" w:color="000000" w:sz="6" w:space="0"/>
              <w:bottom w:val="single" w:color="000000" w:sz="6" w:space="0"/>
              <w:right w:val="single" w:color="000000" w:sz="12" w:space="0"/>
            </w:tcBorders>
            <w:shd w:val="clear"/>
            <w:vAlign w:val="top"/>
          </w:tcPr>
          <w:p>
            <w:pPr>
              <w:pStyle w:val="18"/>
              <w:keepNext w:val="0"/>
              <w:keepLines w:val="0"/>
              <w:widowControl w:val="0"/>
              <w:suppressLineNumbers w:val="0"/>
              <w:autoSpaceDE w:val="0"/>
              <w:autoSpaceDN w:val="0"/>
              <w:spacing w:before="98" w:beforeAutospacing="0" w:after="0" w:afterAutospacing="0"/>
              <w:ind w:left="115" w:right="0"/>
              <w:jc w:val="left"/>
              <w:rPr>
                <w:bCs/>
                <w:sz w:val="24"/>
                <w:szCs w:val="24"/>
                <w:bdr w:val="none" w:color="auto" w:sz="0" w:space="0"/>
                <w:lang w:val="en-US"/>
              </w:rPr>
            </w:pPr>
            <w:r>
              <w:rPr>
                <w:rFonts w:hint="eastAsia" w:ascii="宋体" w:hAnsi="宋体" w:eastAsia="宋体" w:cs="宋体"/>
                <w:bCs/>
                <w:kern w:val="0"/>
                <w:sz w:val="24"/>
                <w:szCs w:val="24"/>
                <w:bdr w:val="none" w:color="auto" w:sz="0" w:space="0"/>
                <w:lang w:val="en-US" w:eastAsia="zh-CN" w:bidi="ar"/>
              </w:rPr>
              <w:t>1、开标时，供应商采用网上远程异地解密时，请用CA证书登录汝州市公共资源交易中心业务系统，进入本项目开标大厅点击解密来完成投标文件的解密工作。每位供应商的解密时间从开标时间起60分钟内完成，超过规定时间解密的投标文件不予接收。</w:t>
            </w:r>
          </w:p>
          <w:p>
            <w:pPr>
              <w:pStyle w:val="18"/>
              <w:keepNext w:val="0"/>
              <w:keepLines w:val="0"/>
              <w:widowControl w:val="0"/>
              <w:suppressLineNumbers w:val="0"/>
              <w:autoSpaceDE w:val="0"/>
              <w:autoSpaceDN w:val="0"/>
              <w:spacing w:before="98" w:beforeAutospacing="0" w:after="0" w:afterAutospacing="0"/>
              <w:ind w:left="115" w:right="0"/>
              <w:jc w:val="left"/>
              <w:rPr>
                <w:bCs/>
                <w:sz w:val="24"/>
                <w:szCs w:val="24"/>
                <w:bdr w:val="none" w:color="auto" w:sz="0" w:space="0"/>
                <w:lang w:val="en-US"/>
              </w:rPr>
            </w:pPr>
            <w:r>
              <w:rPr>
                <w:rFonts w:hint="eastAsia" w:ascii="宋体" w:hAnsi="宋体" w:eastAsia="宋体" w:cs="宋体"/>
                <w:bCs/>
                <w:kern w:val="0"/>
                <w:sz w:val="24"/>
                <w:szCs w:val="24"/>
                <w:bdr w:val="none" w:color="auto" w:sz="0" w:space="0"/>
                <w:lang w:val="en-US" w:eastAsia="zh-CN" w:bidi="ar"/>
              </w:rPr>
              <w:t>2、如出现供应商的电子投标文件无法解密的情况，供应商应及时联系采购人（代理机构）进行说明。投标文件解密异常，按以下步骤进行处理：</w:t>
            </w:r>
          </w:p>
          <w:p>
            <w:pPr>
              <w:pStyle w:val="18"/>
              <w:keepNext w:val="0"/>
              <w:keepLines w:val="0"/>
              <w:widowControl w:val="0"/>
              <w:suppressLineNumbers w:val="0"/>
              <w:autoSpaceDE w:val="0"/>
              <w:autoSpaceDN w:val="0"/>
              <w:spacing w:before="98" w:beforeAutospacing="0" w:after="0" w:afterAutospacing="0"/>
              <w:ind w:left="115" w:right="0"/>
              <w:jc w:val="left"/>
              <w:rPr>
                <w:bCs/>
                <w:sz w:val="24"/>
                <w:szCs w:val="24"/>
                <w:bdr w:val="none" w:color="auto" w:sz="0" w:space="0"/>
                <w:lang w:val="en-US"/>
              </w:rPr>
            </w:pPr>
            <w:r>
              <w:rPr>
                <w:rFonts w:hint="eastAsia" w:ascii="宋体" w:hAnsi="宋体" w:eastAsia="宋体" w:cs="宋体"/>
                <w:bCs/>
                <w:kern w:val="0"/>
                <w:sz w:val="24"/>
                <w:szCs w:val="24"/>
                <w:bdr w:val="none" w:color="auto" w:sz="0" w:space="0"/>
                <w:lang w:val="en-US" w:eastAsia="zh-CN" w:bidi="ar"/>
              </w:rPr>
              <w:t>（1）如果是投标文件自身问题导致投标文件无法解密的，该投标文件将不予接收、解密。</w:t>
            </w:r>
          </w:p>
          <w:p>
            <w:pPr>
              <w:pStyle w:val="18"/>
              <w:keepNext w:val="0"/>
              <w:keepLines w:val="0"/>
              <w:widowControl w:val="0"/>
              <w:suppressLineNumbers w:val="0"/>
              <w:autoSpaceDE w:val="0"/>
              <w:autoSpaceDN w:val="0"/>
              <w:spacing w:before="98" w:beforeAutospacing="0" w:after="0" w:afterAutospacing="0"/>
              <w:ind w:left="115" w:right="0"/>
              <w:jc w:val="left"/>
              <w:rPr>
                <w:bCs/>
                <w:sz w:val="24"/>
                <w:szCs w:val="24"/>
                <w:bdr w:val="none" w:color="auto" w:sz="0" w:space="0"/>
                <w:lang w:val="en-US"/>
              </w:rPr>
            </w:pPr>
            <w:r>
              <w:rPr>
                <w:rFonts w:hint="eastAsia" w:ascii="宋体" w:hAnsi="宋体" w:eastAsia="宋体" w:cs="宋体"/>
                <w:bCs/>
                <w:kern w:val="0"/>
                <w:sz w:val="24"/>
                <w:szCs w:val="24"/>
                <w:bdr w:val="none" w:color="auto" w:sz="0" w:space="0"/>
                <w:lang w:val="en-US" w:eastAsia="zh-CN" w:bidi="ar"/>
              </w:rPr>
              <w:t>（2）如果是电子化交易系统问题造成投标文件无法解密的，将由技术人员进行排查处理。如短时间内问题无法解决的，将由采购人（代理机构）联系监督部门申请暂停开标，待问题解决后继续开标。</w:t>
            </w:r>
          </w:p>
          <w:p>
            <w:pPr>
              <w:pStyle w:val="18"/>
              <w:keepNext w:val="0"/>
              <w:keepLines w:val="0"/>
              <w:widowControl w:val="0"/>
              <w:suppressLineNumbers w:val="0"/>
              <w:autoSpaceDE w:val="0"/>
              <w:autoSpaceDN w:val="0"/>
              <w:spacing w:before="98" w:beforeAutospacing="0" w:after="0" w:afterAutospacing="0"/>
              <w:ind w:left="115" w:right="0"/>
              <w:jc w:val="left"/>
              <w:rPr>
                <w:bCs/>
                <w:sz w:val="24"/>
                <w:szCs w:val="24"/>
                <w:bdr w:val="none" w:color="auto" w:sz="0" w:space="0"/>
                <w:lang w:val="en-US"/>
              </w:rPr>
            </w:pPr>
            <w:r>
              <w:rPr>
                <w:rFonts w:hint="eastAsia" w:ascii="宋体" w:hAnsi="宋体" w:eastAsia="宋体" w:cs="宋体"/>
                <w:bCs/>
                <w:kern w:val="0"/>
                <w:sz w:val="24"/>
                <w:szCs w:val="24"/>
                <w:bdr w:val="none" w:color="auto" w:sz="0" w:space="0"/>
                <w:lang w:val="en-US" w:eastAsia="zh-CN" w:bidi="ar"/>
              </w:rPr>
              <w:t>3、所有投标文件解密完成后，由采购人（代理机构）操作，对开标结果进行公示。</w:t>
            </w:r>
          </w:p>
          <w:p>
            <w:pPr>
              <w:pStyle w:val="18"/>
              <w:keepNext w:val="0"/>
              <w:keepLines w:val="0"/>
              <w:widowControl w:val="0"/>
              <w:suppressLineNumbers w:val="0"/>
              <w:autoSpaceDE w:val="0"/>
              <w:autoSpaceDN w:val="0"/>
              <w:spacing w:before="98" w:beforeAutospacing="0" w:after="0" w:afterAutospacing="0"/>
              <w:ind w:left="115" w:right="0"/>
              <w:jc w:val="left"/>
              <w:rPr>
                <w:bCs/>
                <w:sz w:val="24"/>
                <w:szCs w:val="24"/>
                <w:bdr w:val="none" w:color="auto" w:sz="0" w:space="0"/>
                <w:lang w:val="en-US"/>
              </w:rPr>
            </w:pPr>
            <w:r>
              <w:rPr>
                <w:rFonts w:hint="eastAsia" w:ascii="宋体" w:hAnsi="宋体" w:eastAsia="宋体" w:cs="宋体"/>
                <w:bCs/>
                <w:kern w:val="0"/>
                <w:sz w:val="24"/>
                <w:szCs w:val="24"/>
                <w:bdr w:val="none" w:color="auto" w:sz="0" w:space="0"/>
                <w:lang w:val="en-US" w:eastAsia="zh-CN" w:bidi="ar"/>
              </w:rPr>
              <w:t>4、供应商应保证在开标期间电话、电脑、网络等能够正常使用，供应商因停电、电脑病毒、网络堵塞等原因，未在规定的解密时间内对投标文件进行解密的，其投标文件不予接收。</w:t>
            </w:r>
          </w:p>
          <w:p>
            <w:pPr>
              <w:pStyle w:val="18"/>
              <w:keepNext w:val="0"/>
              <w:keepLines w:val="0"/>
              <w:widowControl w:val="0"/>
              <w:suppressLineNumbers w:val="0"/>
              <w:autoSpaceDE w:val="0"/>
              <w:autoSpaceDN w:val="0"/>
              <w:spacing w:before="98" w:beforeAutospacing="0" w:after="0" w:afterAutospacing="0"/>
              <w:ind w:left="115" w:right="0"/>
              <w:jc w:val="left"/>
              <w:rPr>
                <w:bCs/>
                <w:sz w:val="24"/>
                <w:szCs w:val="24"/>
                <w:bdr w:val="none" w:color="auto" w:sz="0" w:space="0"/>
                <w:lang w:val="en-US"/>
              </w:rPr>
            </w:pPr>
            <w:r>
              <w:rPr>
                <w:rFonts w:hint="eastAsia" w:ascii="宋体" w:hAnsi="宋体" w:eastAsia="宋体" w:cs="宋体"/>
                <w:bCs/>
                <w:kern w:val="0"/>
                <w:sz w:val="24"/>
                <w:szCs w:val="24"/>
                <w:bdr w:val="none" w:color="auto" w:sz="0" w:space="0"/>
                <w:lang w:val="en-US" w:eastAsia="zh-CN" w:bidi="ar"/>
              </w:rPr>
              <w:t>5、解密完成后，供应商可通过电话微信联系采购人（代理机构），咨询本项目其他供应商开标一览信息。供应商也可登录到交易系统查看自己的投标报价。如有异议的，应在报价内容显示后20分钟内联系采购人（代理机构）进行质疑，供应商未在规定时间内提出相关质疑的，视为认可开标结果显示内容。</w:t>
            </w:r>
          </w:p>
          <w:p>
            <w:pPr>
              <w:pStyle w:val="18"/>
              <w:keepNext w:val="0"/>
              <w:keepLines w:val="0"/>
              <w:widowControl w:val="0"/>
              <w:suppressLineNumbers w:val="0"/>
              <w:autoSpaceDE w:val="0"/>
              <w:autoSpaceDN w:val="0"/>
              <w:spacing w:before="98" w:beforeAutospacing="0" w:after="0" w:afterAutospacing="0"/>
              <w:ind w:left="115" w:right="0"/>
              <w:jc w:val="left"/>
              <w:rPr>
                <w:bCs/>
                <w:sz w:val="24"/>
                <w:szCs w:val="24"/>
                <w:bdr w:val="none" w:color="auto" w:sz="0" w:space="0"/>
                <w:lang w:val="en-US"/>
              </w:rPr>
            </w:pPr>
            <w:r>
              <w:rPr>
                <w:rFonts w:hint="eastAsia" w:ascii="宋体" w:hAnsi="宋体" w:eastAsia="宋体" w:cs="宋体"/>
                <w:bCs/>
                <w:kern w:val="0"/>
                <w:sz w:val="24"/>
                <w:szCs w:val="24"/>
                <w:bdr w:val="none" w:color="auto" w:sz="0" w:space="0"/>
                <w:lang w:val="en-US" w:eastAsia="zh-CN" w:bidi="ar"/>
              </w:rPr>
              <w:t>6、其他注意事项及操作流程详见汝州市公共资源交易中心网站上的资料下载内容（疫情期间“不见面”开标注意事项及操作流程）。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0" w:hRule="atLeast"/>
        </w:trPr>
        <w:tc>
          <w:tcPr>
            <w:tcW w:w="1035" w:type="dxa"/>
            <w:tcBorders>
              <w:top w:val="single" w:color="000000" w:sz="6" w:space="0"/>
              <w:left w:val="single" w:color="000000" w:sz="12"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110" w:beforeAutospacing="0" w:after="0" w:afterAutospacing="0"/>
              <w:ind w:left="243"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4.2.2</w:t>
            </w:r>
          </w:p>
        </w:tc>
        <w:tc>
          <w:tcPr>
            <w:tcW w:w="2625" w:type="dxa"/>
            <w:tcBorders>
              <w:top w:val="single" w:color="000000" w:sz="6" w:space="0"/>
              <w:left w:val="single" w:color="000000" w:sz="6"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98" w:beforeAutospacing="0" w:after="0" w:afterAutospacing="0"/>
              <w:ind w:left="24" w:right="0"/>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递交投标文件电子版地点</w:t>
            </w:r>
          </w:p>
        </w:tc>
        <w:tc>
          <w:tcPr>
            <w:tcW w:w="5805" w:type="dxa"/>
            <w:tcBorders>
              <w:top w:val="single" w:color="000000" w:sz="6" w:space="0"/>
              <w:left w:val="single" w:color="000000" w:sz="6" w:space="0"/>
              <w:bottom w:val="single" w:color="000000" w:sz="6" w:space="0"/>
              <w:right w:val="single" w:color="000000" w:sz="12" w:space="0"/>
            </w:tcBorders>
            <w:shd w:val="clear"/>
            <w:vAlign w:val="top"/>
          </w:tcPr>
          <w:p>
            <w:pPr>
              <w:pStyle w:val="18"/>
              <w:keepNext w:val="0"/>
              <w:keepLines w:val="0"/>
              <w:widowControl w:val="0"/>
              <w:suppressLineNumbers w:val="0"/>
              <w:autoSpaceDE w:val="0"/>
              <w:autoSpaceDN w:val="0"/>
              <w:spacing w:before="98" w:beforeAutospacing="0" w:after="0" w:afterAutospacing="0"/>
              <w:ind w:left="115" w:right="0"/>
              <w:jc w:val="left"/>
              <w:rPr>
                <w:bCs/>
                <w:sz w:val="24"/>
                <w:szCs w:val="24"/>
                <w:bdr w:val="none" w:color="auto" w:sz="0" w:space="0"/>
              </w:rPr>
            </w:pPr>
            <w:r>
              <w:rPr>
                <w:rFonts w:hint="eastAsia" w:ascii="宋体" w:hAnsi="宋体" w:eastAsia="宋体" w:cs="宋体"/>
                <w:bCs/>
                <w:kern w:val="0"/>
                <w:sz w:val="24"/>
                <w:szCs w:val="24"/>
                <w:bdr w:val="none" w:color="auto" w:sz="0" w:space="0"/>
                <w:lang w:val="en-US" w:eastAsia="zh-CN" w:bidi="ar"/>
              </w:rPr>
              <w:t>本项目为全流程电子化交易项目，加密电子投标文件应在招标文件规定的投标截止时间（开标时间）之前成功提交至《全国公共资源交易平台(河南省▪汝州市)》公共资源交易系统（http://www.rzggzy.com/）。逾期到达交易系统的电子投标文件视为放弃本次投标。供应商应充分考虑并预留技术处理和上传数据所需时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00" w:hRule="atLeast"/>
        </w:trPr>
        <w:tc>
          <w:tcPr>
            <w:tcW w:w="1035" w:type="dxa"/>
            <w:tcBorders>
              <w:top w:val="single" w:color="000000" w:sz="6" w:space="0"/>
              <w:left w:val="single" w:color="000000" w:sz="12"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111" w:beforeAutospacing="0" w:after="0" w:afterAutospacing="0"/>
              <w:ind w:left="243"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4.2.3</w:t>
            </w:r>
          </w:p>
        </w:tc>
        <w:tc>
          <w:tcPr>
            <w:tcW w:w="2625" w:type="dxa"/>
            <w:tcBorders>
              <w:top w:val="single" w:color="000000" w:sz="6" w:space="0"/>
              <w:left w:val="single" w:color="000000" w:sz="6"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99" w:beforeAutospacing="0" w:after="0" w:afterAutospacing="0"/>
              <w:ind w:left="24" w:right="0"/>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是否退还投标文件</w:t>
            </w:r>
          </w:p>
        </w:tc>
        <w:tc>
          <w:tcPr>
            <w:tcW w:w="5805" w:type="dxa"/>
            <w:tcBorders>
              <w:top w:val="single" w:color="000000" w:sz="6" w:space="0"/>
              <w:left w:val="single" w:color="000000" w:sz="6" w:space="0"/>
              <w:bottom w:val="single" w:color="000000" w:sz="6" w:space="0"/>
              <w:right w:val="single" w:color="000000" w:sz="12" w:space="0"/>
            </w:tcBorders>
            <w:shd w:val="clear"/>
            <w:vAlign w:val="top"/>
          </w:tcPr>
          <w:p>
            <w:pPr>
              <w:pStyle w:val="18"/>
              <w:keepNext w:val="0"/>
              <w:keepLines w:val="0"/>
              <w:widowControl w:val="0"/>
              <w:suppressLineNumbers w:val="0"/>
              <w:autoSpaceDE w:val="0"/>
              <w:autoSpaceDN w:val="0"/>
              <w:spacing w:before="77" w:beforeAutospacing="0" w:after="0" w:afterAutospacing="0"/>
              <w:ind w:left="115" w:right="0"/>
              <w:jc w:val="left"/>
              <w:rPr>
                <w:bCs/>
                <w:sz w:val="24"/>
                <w:szCs w:val="24"/>
                <w:bdr w:val="none" w:color="auto" w:sz="0" w:space="0"/>
              </w:rPr>
            </w:pPr>
            <w:r>
              <w:rPr>
                <w:rFonts w:hint="eastAsia" w:ascii="宋体" w:hAnsi="宋体" w:eastAsia="宋体" w:cs="宋体"/>
                <w:bCs/>
                <w:w w:val="99"/>
                <w:kern w:val="0"/>
                <w:sz w:val="24"/>
                <w:szCs w:val="24"/>
                <w:bdr w:val="none" w:color="auto" w:sz="0" w:space="0"/>
                <w:lang w:val="en-US" w:eastAsia="zh-CN" w:bidi="ar"/>
              </w:rPr>
              <w:t>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720" w:hRule="atLeast"/>
        </w:trPr>
        <w:tc>
          <w:tcPr>
            <w:tcW w:w="1035" w:type="dxa"/>
            <w:tcBorders>
              <w:top w:val="single" w:color="000000" w:sz="6" w:space="0"/>
              <w:left w:val="single" w:color="000000" w:sz="12"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5" w:beforeAutospacing="0" w:after="0" w:afterAutospacing="0"/>
              <w:ind w:left="0" w:right="0"/>
              <w:jc w:val="left"/>
              <w:rPr>
                <w:sz w:val="24"/>
                <w:szCs w:val="24"/>
                <w:bdr w:val="none" w:color="auto" w:sz="0" w:space="0"/>
              </w:rPr>
            </w:pPr>
          </w:p>
          <w:p>
            <w:pPr>
              <w:pStyle w:val="18"/>
              <w:keepNext w:val="0"/>
              <w:keepLines w:val="0"/>
              <w:widowControl w:val="0"/>
              <w:suppressLineNumbers w:val="0"/>
              <w:autoSpaceDE w:val="0"/>
              <w:autoSpaceDN w:val="0"/>
              <w:spacing w:before="0" w:beforeAutospacing="0" w:after="0" w:afterAutospacing="0"/>
              <w:ind w:left="349"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5.1</w:t>
            </w:r>
          </w:p>
        </w:tc>
        <w:tc>
          <w:tcPr>
            <w:tcW w:w="2625" w:type="dxa"/>
            <w:tcBorders>
              <w:top w:val="single" w:color="000000" w:sz="6" w:space="0"/>
              <w:left w:val="single" w:color="000000" w:sz="6"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4" w:beforeAutospacing="0" w:after="0" w:afterAutospacing="0"/>
              <w:ind w:left="0" w:right="0"/>
              <w:jc w:val="left"/>
              <w:rPr>
                <w:sz w:val="24"/>
                <w:szCs w:val="24"/>
                <w:bdr w:val="none" w:color="auto" w:sz="0" w:space="0"/>
              </w:rPr>
            </w:pPr>
          </w:p>
          <w:p>
            <w:pPr>
              <w:pStyle w:val="18"/>
              <w:keepNext w:val="0"/>
              <w:keepLines w:val="0"/>
              <w:widowControl w:val="0"/>
              <w:suppressLineNumbers w:val="0"/>
              <w:autoSpaceDE w:val="0"/>
              <w:autoSpaceDN w:val="0"/>
              <w:spacing w:before="0" w:beforeAutospacing="0" w:after="0" w:afterAutospacing="0"/>
              <w:ind w:left="27" w:right="0"/>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开标时间和地点</w:t>
            </w:r>
          </w:p>
        </w:tc>
        <w:tc>
          <w:tcPr>
            <w:tcW w:w="5805" w:type="dxa"/>
            <w:tcBorders>
              <w:top w:val="single" w:color="000000" w:sz="6" w:space="0"/>
              <w:left w:val="single" w:color="000000" w:sz="6" w:space="0"/>
              <w:bottom w:val="single" w:color="000000" w:sz="6" w:space="0"/>
              <w:right w:val="single" w:color="000000" w:sz="12" w:space="0"/>
            </w:tcBorders>
            <w:shd w:val="clear"/>
            <w:vAlign w:val="top"/>
          </w:tcPr>
          <w:p>
            <w:pPr>
              <w:pStyle w:val="18"/>
              <w:keepNext w:val="0"/>
              <w:keepLines w:val="0"/>
              <w:widowControl w:val="0"/>
              <w:suppressLineNumbers w:val="0"/>
              <w:tabs>
                <w:tab w:val="left" w:pos="2171"/>
                <w:tab w:val="left" w:pos="2802"/>
              </w:tabs>
              <w:autoSpaceDE w:val="0"/>
              <w:autoSpaceDN w:val="0"/>
              <w:spacing w:before="77" w:beforeAutospacing="0" w:after="0" w:afterAutospacing="0"/>
              <w:ind w:left="115" w:right="0"/>
              <w:jc w:val="left"/>
              <w:rPr>
                <w:bCs/>
                <w:sz w:val="24"/>
                <w:szCs w:val="24"/>
                <w:bdr w:val="none" w:color="auto" w:sz="0" w:space="0"/>
              </w:rPr>
            </w:pPr>
            <w:r>
              <w:rPr>
                <w:rFonts w:hint="eastAsia" w:ascii="宋体" w:hAnsi="宋体" w:eastAsia="宋体" w:cs="宋体"/>
                <w:bCs/>
                <w:kern w:val="0"/>
                <w:sz w:val="24"/>
                <w:szCs w:val="24"/>
                <w:bdr w:val="none" w:color="auto" w:sz="0" w:space="0"/>
                <w:lang w:val="en-US" w:eastAsia="zh-CN" w:bidi="ar"/>
              </w:rPr>
              <w:t>开标时间：</w:t>
            </w:r>
            <w:r>
              <w:rPr>
                <w:rFonts w:hint="eastAsia" w:ascii="宋体" w:hAnsi="宋体" w:eastAsia="宋体" w:cs="宋体"/>
                <w:bCs/>
                <w:kern w:val="0"/>
                <w:sz w:val="24"/>
                <w:szCs w:val="24"/>
                <w:u w:val="single" w:color="FF0000"/>
                <w:bdr w:val="none" w:color="auto" w:sz="0" w:space="0"/>
                <w:lang w:val="en-US" w:eastAsia="zh-CN" w:bidi="ar"/>
              </w:rPr>
              <w:t xml:space="preserve"> 2021 </w:t>
            </w:r>
            <w:r>
              <w:rPr>
                <w:rFonts w:hint="eastAsia" w:ascii="宋体" w:hAnsi="宋体" w:eastAsia="宋体" w:cs="宋体"/>
                <w:bCs/>
                <w:spacing w:val="-56"/>
                <w:kern w:val="0"/>
                <w:sz w:val="24"/>
                <w:szCs w:val="24"/>
                <w:bdr w:val="none" w:color="auto" w:sz="0" w:space="0"/>
                <w:lang w:val="en-US" w:eastAsia="zh-CN" w:bidi="ar"/>
              </w:rPr>
              <w:t xml:space="preserve"> </w:t>
            </w:r>
            <w:r>
              <w:rPr>
                <w:rFonts w:hint="eastAsia" w:ascii="宋体" w:hAnsi="宋体" w:eastAsia="宋体" w:cs="宋体"/>
                <w:bCs/>
                <w:kern w:val="0"/>
                <w:sz w:val="24"/>
                <w:szCs w:val="24"/>
                <w:bdr w:val="none" w:color="auto" w:sz="0" w:space="0"/>
                <w:lang w:val="en-US" w:eastAsia="zh-CN" w:bidi="ar"/>
              </w:rPr>
              <w:t>年</w:t>
            </w:r>
            <w:r>
              <w:rPr>
                <w:rFonts w:hint="eastAsia" w:ascii="宋体" w:hAnsi="宋体" w:eastAsia="宋体" w:cs="宋体"/>
                <w:bCs/>
                <w:kern w:val="0"/>
                <w:sz w:val="24"/>
                <w:szCs w:val="24"/>
                <w:u w:val="single" w:color="FF0000"/>
                <w:bdr w:val="none" w:color="auto" w:sz="0" w:space="0"/>
                <w:lang w:val="en-US" w:eastAsia="zh-CN" w:bidi="ar"/>
              </w:rPr>
              <w:t xml:space="preserve">   7   </w:t>
            </w:r>
            <w:r>
              <w:rPr>
                <w:rFonts w:hint="eastAsia" w:ascii="宋体" w:hAnsi="宋体" w:eastAsia="宋体" w:cs="宋体"/>
                <w:bCs/>
                <w:kern w:val="0"/>
                <w:sz w:val="24"/>
                <w:szCs w:val="24"/>
                <w:bdr w:val="none" w:color="auto" w:sz="0" w:space="0"/>
                <w:lang w:val="en-US" w:eastAsia="zh-CN" w:bidi="ar"/>
              </w:rPr>
              <w:t>月</w:t>
            </w:r>
            <w:r>
              <w:rPr>
                <w:rFonts w:hint="eastAsia" w:ascii="宋体" w:hAnsi="宋体" w:eastAsia="宋体" w:cs="宋体"/>
                <w:bCs/>
                <w:kern w:val="0"/>
                <w:sz w:val="24"/>
                <w:szCs w:val="24"/>
                <w:u w:val="single" w:color="FF0000"/>
                <w:bdr w:val="none" w:color="auto" w:sz="0" w:space="0"/>
                <w:lang w:val="en-US" w:eastAsia="zh-CN" w:bidi="ar"/>
              </w:rPr>
              <w:t xml:space="preserve">   6   </w:t>
            </w:r>
            <w:r>
              <w:rPr>
                <w:rFonts w:hint="eastAsia" w:ascii="宋体" w:hAnsi="宋体" w:eastAsia="宋体" w:cs="宋体"/>
                <w:bCs/>
                <w:kern w:val="0"/>
                <w:sz w:val="24"/>
                <w:szCs w:val="24"/>
                <w:bdr w:val="none" w:color="auto" w:sz="0" w:space="0"/>
                <w:lang w:val="en-US" w:eastAsia="zh-CN" w:bidi="ar"/>
              </w:rPr>
              <w:t>日上午</w:t>
            </w:r>
            <w:r>
              <w:rPr>
                <w:rFonts w:hint="eastAsia" w:ascii="宋体" w:hAnsi="宋体" w:eastAsia="宋体" w:cs="宋体"/>
                <w:bCs/>
                <w:spacing w:val="-3"/>
                <w:kern w:val="0"/>
                <w:sz w:val="24"/>
                <w:szCs w:val="24"/>
                <w:u w:val="single" w:color="FF0000"/>
                <w:bdr w:val="none" w:color="auto" w:sz="0" w:space="0"/>
                <w:lang w:val="en-US" w:eastAsia="zh-CN" w:bidi="ar"/>
              </w:rPr>
              <w:t xml:space="preserve"> </w:t>
            </w:r>
            <w:r>
              <w:rPr>
                <w:rFonts w:hint="eastAsia" w:ascii="宋体" w:hAnsi="宋体" w:eastAsia="宋体" w:cs="宋体"/>
                <w:bCs/>
                <w:kern w:val="0"/>
                <w:sz w:val="24"/>
                <w:szCs w:val="24"/>
                <w:u w:val="single" w:color="FF0000"/>
                <w:bdr w:val="none" w:color="auto" w:sz="0" w:space="0"/>
                <w:lang w:val="en-US" w:eastAsia="zh-CN" w:bidi="ar"/>
              </w:rPr>
              <w:t>8</w:t>
            </w:r>
            <w:r>
              <w:rPr>
                <w:rFonts w:hint="eastAsia" w:ascii="宋体" w:hAnsi="宋体" w:eastAsia="宋体" w:cs="宋体"/>
                <w:bCs/>
                <w:spacing w:val="-3"/>
                <w:kern w:val="0"/>
                <w:sz w:val="24"/>
                <w:szCs w:val="24"/>
                <w:u w:val="single" w:color="FF0000"/>
                <w:bdr w:val="none" w:color="auto" w:sz="0" w:space="0"/>
                <w:lang w:val="en-US" w:eastAsia="zh-CN" w:bidi="ar"/>
              </w:rPr>
              <w:t xml:space="preserve"> </w:t>
            </w:r>
            <w:r>
              <w:rPr>
                <w:rFonts w:hint="eastAsia" w:ascii="宋体" w:hAnsi="宋体" w:eastAsia="宋体" w:cs="宋体"/>
                <w:bCs/>
                <w:kern w:val="0"/>
                <w:sz w:val="24"/>
                <w:szCs w:val="24"/>
                <w:bdr w:val="none" w:color="auto" w:sz="0" w:space="0"/>
                <w:lang w:val="en-US" w:eastAsia="zh-CN" w:bidi="ar"/>
              </w:rPr>
              <w:t>时</w:t>
            </w:r>
            <w:r>
              <w:rPr>
                <w:rFonts w:hint="eastAsia" w:ascii="宋体" w:hAnsi="宋体" w:eastAsia="宋体" w:cs="宋体"/>
                <w:bCs/>
                <w:spacing w:val="-55"/>
                <w:kern w:val="0"/>
                <w:sz w:val="24"/>
                <w:szCs w:val="24"/>
                <w:bdr w:val="none" w:color="auto" w:sz="0" w:space="0"/>
                <w:lang w:val="en-US" w:eastAsia="zh-CN" w:bidi="ar"/>
              </w:rPr>
              <w:t xml:space="preserve"> </w:t>
            </w:r>
            <w:r>
              <w:rPr>
                <w:rFonts w:hint="eastAsia" w:ascii="宋体" w:hAnsi="宋体" w:eastAsia="宋体" w:cs="宋体"/>
                <w:bCs/>
                <w:kern w:val="0"/>
                <w:sz w:val="24"/>
                <w:szCs w:val="24"/>
                <w:u w:val="single" w:color="FF0000"/>
                <w:bdr w:val="none" w:color="auto" w:sz="0" w:space="0"/>
                <w:lang w:val="en-US" w:eastAsia="zh-CN" w:bidi="ar"/>
              </w:rPr>
              <w:t>30</w:t>
            </w:r>
            <w:r>
              <w:rPr>
                <w:rFonts w:hint="eastAsia" w:ascii="宋体" w:hAnsi="宋体" w:eastAsia="宋体" w:cs="宋体"/>
                <w:bCs/>
                <w:spacing w:val="-54"/>
                <w:kern w:val="0"/>
                <w:sz w:val="24"/>
                <w:szCs w:val="24"/>
                <w:bdr w:val="none" w:color="auto" w:sz="0" w:space="0"/>
                <w:lang w:val="en-US" w:eastAsia="zh-CN" w:bidi="ar"/>
              </w:rPr>
              <w:t xml:space="preserve"> </w:t>
            </w:r>
            <w:r>
              <w:rPr>
                <w:rFonts w:hint="eastAsia" w:ascii="宋体" w:hAnsi="宋体" w:eastAsia="宋体" w:cs="宋体"/>
                <w:bCs/>
                <w:kern w:val="0"/>
                <w:sz w:val="24"/>
                <w:szCs w:val="24"/>
                <w:bdr w:val="none" w:color="auto" w:sz="0" w:space="0"/>
                <w:lang w:val="en-US" w:eastAsia="zh-CN" w:bidi="ar"/>
              </w:rPr>
              <w:t>分（北京时间）</w:t>
            </w:r>
          </w:p>
          <w:p>
            <w:pPr>
              <w:pStyle w:val="18"/>
              <w:keepNext w:val="0"/>
              <w:keepLines w:val="0"/>
              <w:widowControl w:val="0"/>
              <w:suppressLineNumbers w:val="0"/>
              <w:autoSpaceDE w:val="0"/>
              <w:autoSpaceDN w:val="0"/>
              <w:spacing w:before="91" w:beforeAutospacing="0" w:after="0" w:afterAutospacing="0" w:line="263" w:lineRule="exact"/>
              <w:ind w:left="115" w:right="0"/>
              <w:jc w:val="left"/>
              <w:rPr>
                <w:bCs/>
                <w:sz w:val="24"/>
                <w:szCs w:val="24"/>
                <w:bdr w:val="none" w:color="auto" w:sz="0" w:space="0"/>
              </w:rPr>
            </w:pPr>
            <w:r>
              <w:rPr>
                <w:rFonts w:hint="eastAsia" w:ascii="宋体" w:hAnsi="宋体" w:eastAsia="宋体" w:cs="宋体"/>
                <w:bCs/>
                <w:kern w:val="0"/>
                <w:sz w:val="24"/>
                <w:szCs w:val="24"/>
                <w:bdr w:val="none" w:color="auto" w:sz="0" w:space="0"/>
                <w:lang w:val="en-US" w:eastAsia="zh-CN" w:bidi="ar"/>
              </w:rPr>
              <w:t xml:space="preserve">开标地点：汝州市公共资源交易中心 </w:t>
            </w:r>
            <w:r>
              <w:rPr>
                <w:rFonts w:hint="eastAsia" w:ascii="宋体" w:hAnsi="宋体" w:eastAsia="宋体" w:cs="宋体"/>
                <w:bCs/>
                <w:kern w:val="0"/>
                <w:sz w:val="24"/>
                <w:szCs w:val="24"/>
                <w:u w:val="single" w:color="FF0000"/>
                <w:bdr w:val="none" w:color="auto" w:sz="0" w:space="0"/>
                <w:lang w:val="en-US" w:eastAsia="zh-CN" w:bidi="ar"/>
              </w:rPr>
              <w:t xml:space="preserve">   401   </w:t>
            </w:r>
            <w:r>
              <w:rPr>
                <w:rFonts w:hint="eastAsia" w:ascii="宋体" w:hAnsi="宋体" w:eastAsia="宋体" w:cs="宋体"/>
                <w:bCs/>
                <w:kern w:val="0"/>
                <w:sz w:val="24"/>
                <w:szCs w:val="24"/>
                <w:bdr w:val="none" w:color="auto" w:sz="0" w:space="0"/>
                <w:lang w:val="en-US" w:eastAsia="zh-CN" w:bidi="ar"/>
              </w:rPr>
              <w:t xml:space="preserve"> 室</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720" w:hRule="atLeast"/>
        </w:trPr>
        <w:tc>
          <w:tcPr>
            <w:tcW w:w="1035" w:type="dxa"/>
            <w:tcBorders>
              <w:top w:val="single" w:color="000000" w:sz="6" w:space="0"/>
              <w:left w:val="single" w:color="000000" w:sz="12"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6" w:beforeAutospacing="0" w:after="0" w:afterAutospacing="0"/>
              <w:ind w:left="0" w:right="0"/>
              <w:jc w:val="left"/>
              <w:rPr>
                <w:sz w:val="24"/>
                <w:szCs w:val="24"/>
                <w:bdr w:val="none" w:color="auto" w:sz="0" w:space="0"/>
              </w:rPr>
            </w:pPr>
          </w:p>
          <w:p>
            <w:pPr>
              <w:pStyle w:val="18"/>
              <w:keepNext w:val="0"/>
              <w:keepLines w:val="0"/>
              <w:widowControl w:val="0"/>
              <w:suppressLineNumbers w:val="0"/>
              <w:autoSpaceDE w:val="0"/>
              <w:autoSpaceDN w:val="0"/>
              <w:spacing w:before="0" w:beforeAutospacing="0" w:after="0" w:afterAutospacing="0"/>
              <w:ind w:left="243"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6.1.1</w:t>
            </w:r>
          </w:p>
        </w:tc>
        <w:tc>
          <w:tcPr>
            <w:tcW w:w="2625" w:type="dxa"/>
            <w:tcBorders>
              <w:top w:val="single" w:color="000000" w:sz="6" w:space="0"/>
              <w:left w:val="single" w:color="000000" w:sz="6"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5" w:beforeAutospacing="0" w:after="0" w:afterAutospacing="0"/>
              <w:ind w:left="0" w:right="0"/>
              <w:jc w:val="left"/>
              <w:rPr>
                <w:sz w:val="24"/>
                <w:szCs w:val="24"/>
                <w:bdr w:val="none" w:color="auto" w:sz="0" w:space="0"/>
              </w:rPr>
            </w:pPr>
          </w:p>
          <w:p>
            <w:pPr>
              <w:pStyle w:val="18"/>
              <w:keepNext w:val="0"/>
              <w:keepLines w:val="0"/>
              <w:widowControl w:val="0"/>
              <w:suppressLineNumbers w:val="0"/>
              <w:autoSpaceDE w:val="0"/>
              <w:autoSpaceDN w:val="0"/>
              <w:spacing w:before="0" w:beforeAutospacing="0" w:after="0" w:afterAutospacing="0"/>
              <w:ind w:left="24" w:right="0"/>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评标委员会的组建</w:t>
            </w:r>
          </w:p>
        </w:tc>
        <w:tc>
          <w:tcPr>
            <w:tcW w:w="5805" w:type="dxa"/>
            <w:tcBorders>
              <w:top w:val="single" w:color="000000" w:sz="6" w:space="0"/>
              <w:left w:val="single" w:color="000000" w:sz="6" w:space="0"/>
              <w:bottom w:val="single" w:color="000000" w:sz="6" w:space="0"/>
              <w:right w:val="single" w:color="000000" w:sz="12" w:space="0"/>
            </w:tcBorders>
            <w:shd w:val="clear"/>
            <w:vAlign w:val="top"/>
          </w:tcPr>
          <w:p>
            <w:pPr>
              <w:pStyle w:val="18"/>
              <w:keepNext w:val="0"/>
              <w:keepLines w:val="0"/>
              <w:widowControl w:val="0"/>
              <w:suppressLineNumbers w:val="0"/>
              <w:autoSpaceDE w:val="0"/>
              <w:autoSpaceDN w:val="0"/>
              <w:spacing w:before="0" w:beforeAutospacing="0" w:after="0" w:afterAutospacing="0" w:line="360" w:lineRule="exact"/>
              <w:ind w:left="115" w:right="-29"/>
              <w:jc w:val="left"/>
              <w:rPr>
                <w:spacing w:val="-13"/>
                <w:sz w:val="24"/>
                <w:szCs w:val="24"/>
                <w:bdr w:val="none" w:color="auto" w:sz="0" w:space="0"/>
              </w:rPr>
            </w:pPr>
            <w:r>
              <w:rPr>
                <w:rFonts w:hint="eastAsia" w:ascii="宋体" w:hAnsi="宋体" w:eastAsia="宋体" w:cs="宋体"/>
                <w:spacing w:val="-5"/>
                <w:kern w:val="0"/>
                <w:sz w:val="24"/>
                <w:szCs w:val="24"/>
                <w:bdr w:val="none" w:color="auto" w:sz="0" w:space="0"/>
                <w:lang w:val="en-US" w:eastAsia="zh-CN" w:bidi="ar"/>
              </w:rPr>
              <w:t>评标委员会由采购人依法组建，负责评标活动</w:t>
            </w:r>
            <w:r>
              <w:rPr>
                <w:rFonts w:hint="eastAsia" w:ascii="宋体" w:hAnsi="宋体" w:eastAsia="宋体" w:cs="宋体"/>
                <w:spacing w:val="-13"/>
                <w:kern w:val="0"/>
                <w:sz w:val="24"/>
                <w:szCs w:val="24"/>
                <w:bdr w:val="none" w:color="auto" w:sz="0" w:space="0"/>
                <w:lang w:val="en-US" w:eastAsia="zh-CN" w:bidi="ar"/>
              </w:rPr>
              <w:t>。</w:t>
            </w:r>
            <w:r>
              <w:rPr>
                <w:rFonts w:hint="eastAsia" w:ascii="宋体" w:hAnsi="宋体" w:eastAsia="宋体" w:cs="宋体"/>
                <w:kern w:val="0"/>
                <w:sz w:val="24"/>
                <w:szCs w:val="22"/>
                <w:bdr w:val="none" w:color="auto" w:sz="0" w:space="0"/>
                <w:lang w:val="en-US" w:eastAsia="zh-CN" w:bidi="ar"/>
              </w:rPr>
              <w:t>评</w:t>
            </w:r>
            <w:r>
              <w:rPr>
                <w:rFonts w:hint="eastAsia" w:ascii="宋体" w:hAnsi="宋体" w:eastAsia="宋体" w:cs="宋体"/>
                <w:spacing w:val="-13"/>
                <w:kern w:val="0"/>
                <w:sz w:val="24"/>
                <w:szCs w:val="24"/>
                <w:bdr w:val="none" w:color="auto" w:sz="0" w:space="0"/>
                <w:lang w:val="en-US" w:eastAsia="zh-CN" w:bidi="ar"/>
              </w:rPr>
              <w:t>标委员会构成：共5人组成，其中相关的技术、经济专家4人,业主代表1人。</w:t>
            </w:r>
          </w:p>
          <w:p>
            <w:pPr>
              <w:pStyle w:val="18"/>
              <w:keepNext w:val="0"/>
              <w:keepLines w:val="0"/>
              <w:widowControl w:val="0"/>
              <w:suppressLineNumbers w:val="0"/>
              <w:autoSpaceDE w:val="0"/>
              <w:autoSpaceDN w:val="0"/>
              <w:spacing w:before="0" w:beforeAutospacing="0" w:after="0" w:afterAutospacing="0" w:line="360" w:lineRule="exact"/>
              <w:ind w:left="115" w:right="-29"/>
              <w:jc w:val="left"/>
              <w:rPr>
                <w:sz w:val="24"/>
                <w:szCs w:val="24"/>
                <w:bdr w:val="none" w:color="auto" w:sz="0" w:space="0"/>
              </w:rPr>
            </w:pPr>
            <w:r>
              <w:rPr>
                <w:rFonts w:hint="eastAsia" w:ascii="宋体" w:hAnsi="宋体" w:eastAsia="宋体" w:cs="宋体"/>
                <w:spacing w:val="-13"/>
                <w:kern w:val="0"/>
                <w:sz w:val="24"/>
                <w:szCs w:val="24"/>
                <w:bdr w:val="none" w:color="auto" w:sz="0" w:space="0"/>
                <w:lang w:val="en-US" w:eastAsia="zh-CN" w:bidi="ar"/>
              </w:rPr>
              <w:t>评标专家确定方式：经济、技术专家应在开标前从符合相关规定的评标专家库中随机抽取确定。</w:t>
            </w:r>
            <w:r>
              <w:rPr>
                <w:rFonts w:hint="eastAsia" w:ascii="宋体" w:hAnsi="宋体" w:eastAsia="宋体" w:cs="宋体"/>
                <w:kern w:val="0"/>
                <w:sz w:val="24"/>
                <w:szCs w:val="24"/>
                <w:bdr w:val="none" w:color="auto" w:sz="0" w:space="0"/>
                <w:lang w:val="en-US" w:eastAsia="zh-CN" w:bidi="ar"/>
              </w:rPr>
              <w:t>技术、经济等方面的专家不得少于成员总数的2/3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717" w:hRule="atLeast"/>
        </w:trPr>
        <w:tc>
          <w:tcPr>
            <w:tcW w:w="1035" w:type="dxa"/>
            <w:tcBorders>
              <w:top w:val="single" w:color="000000" w:sz="6" w:space="0"/>
              <w:left w:val="single" w:color="000000" w:sz="12"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5" w:beforeAutospacing="0" w:after="0" w:afterAutospacing="0"/>
              <w:ind w:left="0" w:right="0"/>
              <w:jc w:val="left"/>
              <w:rPr>
                <w:sz w:val="24"/>
                <w:szCs w:val="24"/>
                <w:bdr w:val="none" w:color="auto" w:sz="0" w:space="0"/>
              </w:rPr>
            </w:pPr>
          </w:p>
          <w:p>
            <w:pPr>
              <w:pStyle w:val="18"/>
              <w:keepNext w:val="0"/>
              <w:keepLines w:val="0"/>
              <w:widowControl w:val="0"/>
              <w:suppressLineNumbers w:val="0"/>
              <w:autoSpaceDE w:val="0"/>
              <w:autoSpaceDN w:val="0"/>
              <w:spacing w:before="0" w:beforeAutospacing="0" w:after="0" w:afterAutospacing="0"/>
              <w:ind w:left="349"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7.1</w:t>
            </w:r>
          </w:p>
        </w:tc>
        <w:tc>
          <w:tcPr>
            <w:tcW w:w="2625" w:type="dxa"/>
            <w:tcBorders>
              <w:top w:val="single" w:color="000000" w:sz="6" w:space="0"/>
              <w:left w:val="single" w:color="000000" w:sz="6"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0" w:beforeAutospacing="0" w:after="0" w:afterAutospacing="0" w:line="360" w:lineRule="exact"/>
              <w:ind w:left="801" w:right="350" w:hanging="42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是否授权评标委员会确定中标人</w:t>
            </w:r>
          </w:p>
        </w:tc>
        <w:tc>
          <w:tcPr>
            <w:tcW w:w="5805" w:type="dxa"/>
            <w:tcBorders>
              <w:top w:val="single" w:color="000000" w:sz="6" w:space="0"/>
              <w:left w:val="single" w:color="000000" w:sz="6" w:space="0"/>
              <w:bottom w:val="single" w:color="000000" w:sz="6" w:space="0"/>
              <w:right w:val="single" w:color="000000" w:sz="12" w:space="0"/>
            </w:tcBorders>
            <w:shd w:val="clear"/>
            <w:vAlign w:val="top"/>
          </w:tcPr>
          <w:p>
            <w:pPr>
              <w:pStyle w:val="18"/>
              <w:keepNext w:val="0"/>
              <w:keepLines w:val="0"/>
              <w:widowControl w:val="0"/>
              <w:suppressLineNumbers w:val="0"/>
              <w:autoSpaceDE w:val="0"/>
              <w:autoSpaceDN w:val="0"/>
              <w:spacing w:before="5" w:beforeAutospacing="0" w:after="0" w:afterAutospacing="0"/>
              <w:ind w:left="0" w:right="0"/>
              <w:jc w:val="left"/>
              <w:rPr>
                <w:sz w:val="24"/>
                <w:szCs w:val="24"/>
                <w:bdr w:val="none" w:color="auto" w:sz="0" w:space="0"/>
              </w:rPr>
            </w:pPr>
          </w:p>
          <w:p>
            <w:pPr>
              <w:pStyle w:val="18"/>
              <w:keepNext w:val="0"/>
              <w:keepLines w:val="0"/>
              <w:widowControl w:val="0"/>
              <w:suppressLineNumbers w:val="0"/>
              <w:autoSpaceDE w:val="0"/>
              <w:autoSpaceDN w:val="0"/>
              <w:spacing w:before="0" w:beforeAutospacing="0" w:after="0" w:afterAutospacing="0"/>
              <w:ind w:left="115"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否，推荐的中标候选人数：</w:t>
            </w:r>
            <w:r>
              <w:rPr>
                <w:rFonts w:hint="eastAsia" w:ascii="宋体" w:hAnsi="宋体" w:eastAsia="宋体" w:cs="宋体"/>
                <w:kern w:val="0"/>
                <w:sz w:val="24"/>
                <w:szCs w:val="24"/>
                <w:u w:val="single"/>
                <w:bdr w:val="none" w:color="auto" w:sz="0" w:space="0"/>
                <w:lang w:val="en-US" w:eastAsia="zh-CN" w:bidi="ar"/>
              </w:rPr>
              <w:t xml:space="preserve">  1-3 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717" w:hRule="atLeast"/>
        </w:trPr>
        <w:tc>
          <w:tcPr>
            <w:tcW w:w="1035" w:type="dxa"/>
            <w:tcBorders>
              <w:top w:val="single" w:color="000000" w:sz="6" w:space="0"/>
              <w:left w:val="single" w:color="000000" w:sz="12"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0" w:beforeAutospacing="0" w:after="0" w:afterAutospacing="0"/>
              <w:ind w:left="349"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7.2</w:t>
            </w:r>
          </w:p>
        </w:tc>
        <w:tc>
          <w:tcPr>
            <w:tcW w:w="2625" w:type="dxa"/>
            <w:tcBorders>
              <w:top w:val="single" w:color="000000" w:sz="6" w:space="0"/>
              <w:left w:val="single" w:color="000000" w:sz="6"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0" w:beforeAutospacing="0" w:after="0" w:afterAutospacing="0" w:line="360" w:lineRule="exact"/>
              <w:ind w:left="801" w:right="350" w:hanging="42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履约保证金</w:t>
            </w:r>
          </w:p>
        </w:tc>
        <w:tc>
          <w:tcPr>
            <w:tcW w:w="5805" w:type="dxa"/>
            <w:tcBorders>
              <w:top w:val="single" w:color="000000" w:sz="6" w:space="0"/>
              <w:left w:val="single" w:color="000000" w:sz="6" w:space="0"/>
              <w:bottom w:val="single" w:color="000000" w:sz="6" w:space="0"/>
              <w:right w:val="single" w:color="000000" w:sz="12" w:space="0"/>
            </w:tcBorders>
            <w:shd w:val="clear"/>
            <w:vAlign w:val="top"/>
          </w:tcPr>
          <w:p>
            <w:pPr>
              <w:pStyle w:val="18"/>
              <w:keepNext w:val="0"/>
              <w:keepLines w:val="0"/>
              <w:widowControl w:val="0"/>
              <w:suppressLineNumbers w:val="0"/>
              <w:autoSpaceDE w:val="0"/>
              <w:autoSpaceDN w:val="0"/>
              <w:spacing w:before="0" w:beforeAutospacing="0" w:after="0" w:afterAutospacing="0"/>
              <w:ind w:left="115"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不收取</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7" w:hRule="atLeast"/>
        </w:trPr>
        <w:tc>
          <w:tcPr>
            <w:tcW w:w="1035" w:type="dxa"/>
            <w:tcBorders>
              <w:top w:val="single" w:color="000000" w:sz="6" w:space="0"/>
              <w:left w:val="single" w:color="000000" w:sz="12"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0" w:beforeAutospacing="0" w:after="0" w:afterAutospacing="0"/>
              <w:ind w:left="349" w:right="0"/>
              <w:jc w:val="left"/>
              <w:rPr>
                <w:sz w:val="24"/>
                <w:szCs w:val="24"/>
                <w:bdr w:val="none" w:color="auto" w:sz="0" w:space="0"/>
                <w:lang w:val="en-US"/>
              </w:rPr>
            </w:pPr>
            <w:r>
              <w:rPr>
                <w:rFonts w:hint="eastAsia" w:ascii="宋体" w:hAnsi="宋体" w:eastAsia="宋体" w:cs="宋体"/>
                <w:kern w:val="0"/>
                <w:sz w:val="24"/>
                <w:szCs w:val="24"/>
                <w:bdr w:val="none" w:color="auto" w:sz="0" w:space="0"/>
                <w:lang w:val="en-US" w:eastAsia="zh-CN" w:bidi="ar"/>
              </w:rPr>
              <w:t>10.2</w:t>
            </w:r>
          </w:p>
        </w:tc>
        <w:tc>
          <w:tcPr>
            <w:tcW w:w="2625" w:type="dxa"/>
            <w:tcBorders>
              <w:top w:val="single" w:color="000000" w:sz="6" w:space="0"/>
              <w:left w:val="single" w:color="000000" w:sz="6"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0" w:beforeAutospacing="0" w:after="0" w:afterAutospacing="0" w:line="360" w:lineRule="exact"/>
              <w:ind w:left="801" w:right="350" w:hanging="42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最高限价</w:t>
            </w:r>
          </w:p>
        </w:tc>
        <w:tc>
          <w:tcPr>
            <w:tcW w:w="5805" w:type="dxa"/>
            <w:tcBorders>
              <w:top w:val="single" w:color="000000" w:sz="6" w:space="0"/>
              <w:left w:val="single" w:color="000000" w:sz="6" w:space="0"/>
              <w:bottom w:val="single" w:color="000000" w:sz="6" w:space="0"/>
              <w:right w:val="single" w:color="000000" w:sz="12" w:space="0"/>
            </w:tcBorders>
            <w:shd w:val="clear"/>
            <w:vAlign w:val="top"/>
          </w:tcPr>
          <w:p>
            <w:pPr>
              <w:pStyle w:val="18"/>
              <w:keepNext w:val="0"/>
              <w:keepLines w:val="0"/>
              <w:widowControl w:val="0"/>
              <w:suppressLineNumbers w:val="0"/>
              <w:autoSpaceDE w:val="0"/>
              <w:autoSpaceDN w:val="0"/>
              <w:spacing w:before="0" w:beforeAutospacing="0" w:after="0" w:afterAutospacing="0"/>
              <w:ind w:left="115" w:right="0"/>
              <w:jc w:val="left"/>
              <w:rPr>
                <w:b/>
                <w:bCs/>
                <w:sz w:val="24"/>
                <w:szCs w:val="24"/>
                <w:bdr w:val="none" w:color="auto" w:sz="0" w:space="0"/>
                <w:lang w:val="en-US"/>
              </w:rPr>
            </w:pPr>
            <w:r>
              <w:rPr>
                <w:rFonts w:hint="eastAsia" w:ascii="宋体" w:hAnsi="宋体" w:eastAsia="宋体" w:cs="宋体"/>
                <w:b/>
                <w:bCs/>
                <w:kern w:val="0"/>
                <w:sz w:val="24"/>
                <w:szCs w:val="24"/>
                <w:bdr w:val="none" w:color="auto" w:sz="0" w:space="0"/>
                <w:lang w:val="en-US" w:eastAsia="zh-CN" w:bidi="ar"/>
              </w:rPr>
              <w:t>最高限价：192.7万元</w:t>
            </w:r>
          </w:p>
          <w:p>
            <w:pPr>
              <w:pStyle w:val="18"/>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lang w:val="en-US"/>
              </w:rPr>
            </w:pPr>
            <w:r>
              <w:rPr>
                <w:rFonts w:hint="eastAsia" w:ascii="宋体" w:hAnsi="宋体" w:eastAsia="宋体" w:cs="宋体"/>
                <w:kern w:val="0"/>
                <w:sz w:val="24"/>
                <w:szCs w:val="24"/>
                <w:bdr w:val="none" w:color="auto" w:sz="0" w:space="0"/>
                <w:lang w:val="en-US" w:eastAsia="zh-CN" w:bidi="ar"/>
              </w:rPr>
              <w:t>投标报价只有一个有效报价，且投标报价不得高于最高限价。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035" w:type="dxa"/>
            <w:tcBorders>
              <w:top w:val="single" w:color="000000" w:sz="6" w:space="0"/>
              <w:left w:val="single" w:color="000000" w:sz="12"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0" w:beforeAutospacing="0" w:after="0" w:afterAutospacing="0"/>
              <w:ind w:left="349" w:right="0"/>
              <w:jc w:val="left"/>
              <w:rPr>
                <w:sz w:val="24"/>
                <w:szCs w:val="24"/>
                <w:bdr w:val="none" w:color="auto" w:sz="0" w:space="0"/>
                <w:lang w:val="en-US"/>
              </w:rPr>
            </w:pPr>
            <w:r>
              <w:rPr>
                <w:rFonts w:hint="eastAsia" w:ascii="宋体" w:hAnsi="宋体" w:eastAsia="宋体" w:cs="宋体"/>
                <w:kern w:val="0"/>
                <w:sz w:val="24"/>
                <w:szCs w:val="24"/>
                <w:bdr w:val="none" w:color="auto" w:sz="0" w:space="0"/>
                <w:lang w:val="en-US" w:eastAsia="zh-CN" w:bidi="ar"/>
              </w:rPr>
              <w:t>10.13</w:t>
            </w:r>
          </w:p>
        </w:tc>
        <w:tc>
          <w:tcPr>
            <w:tcW w:w="2625" w:type="dxa"/>
            <w:tcBorders>
              <w:top w:val="single" w:color="000000" w:sz="6" w:space="0"/>
              <w:left w:val="single" w:color="000000" w:sz="6" w:space="0"/>
              <w:bottom w:val="single" w:color="000000" w:sz="6" w:space="0"/>
              <w:right w:val="single" w:color="000000" w:sz="6" w:space="0"/>
            </w:tcBorders>
            <w:shd w:val="clear"/>
            <w:vAlign w:val="top"/>
          </w:tcPr>
          <w:p>
            <w:pPr>
              <w:pStyle w:val="18"/>
              <w:keepNext w:val="0"/>
              <w:keepLines w:val="0"/>
              <w:widowControl w:val="0"/>
              <w:suppressLineNumbers w:val="0"/>
              <w:autoSpaceDE w:val="0"/>
              <w:autoSpaceDN w:val="0"/>
              <w:spacing w:before="0" w:beforeAutospacing="0" w:after="0" w:afterAutospacing="0" w:line="360" w:lineRule="exact"/>
              <w:ind w:left="801" w:right="350" w:hanging="42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招标文件的发放</w:t>
            </w:r>
          </w:p>
        </w:tc>
        <w:tc>
          <w:tcPr>
            <w:tcW w:w="5805" w:type="dxa"/>
            <w:tcBorders>
              <w:top w:val="single" w:color="000000" w:sz="6" w:space="0"/>
              <w:left w:val="single" w:color="000000" w:sz="6" w:space="0"/>
              <w:bottom w:val="single" w:color="000000" w:sz="6" w:space="0"/>
              <w:right w:val="single" w:color="000000" w:sz="12" w:space="0"/>
            </w:tcBorders>
            <w:shd w:val="clear"/>
            <w:vAlign w:val="top"/>
          </w:tcPr>
          <w:p>
            <w:pPr>
              <w:pStyle w:val="18"/>
              <w:keepNext w:val="0"/>
              <w:keepLines w:val="0"/>
              <w:widowControl w:val="0"/>
              <w:suppressLineNumbers w:val="0"/>
              <w:autoSpaceDE w:val="0"/>
              <w:autoSpaceDN w:val="0"/>
              <w:spacing w:before="0" w:beforeAutospacing="0" w:after="0" w:afterAutospacing="0"/>
              <w:ind w:left="115" w:right="0"/>
              <w:jc w:val="left"/>
              <w:rPr>
                <w:b/>
                <w:bCs/>
                <w:sz w:val="24"/>
                <w:szCs w:val="24"/>
                <w:bdr w:val="none" w:color="auto" w:sz="0" w:space="0"/>
                <w:lang w:val="en-US"/>
              </w:rPr>
            </w:pPr>
            <w:r>
              <w:rPr>
                <w:rFonts w:hint="eastAsia" w:ascii="宋体" w:hAnsi="宋体" w:eastAsia="宋体" w:cs="宋体"/>
                <w:kern w:val="0"/>
                <w:sz w:val="24"/>
                <w:szCs w:val="24"/>
                <w:bdr w:val="none" w:color="auto" w:sz="0" w:space="0"/>
                <w:lang w:val="en-US" w:eastAsia="zh-CN" w:bidi="ar"/>
              </w:rPr>
              <w:t>网上出售</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3660" w:type="dxa"/>
            <w:gridSpan w:val="2"/>
            <w:tcBorders>
              <w:top w:val="single" w:color="000000" w:sz="6" w:space="0"/>
              <w:left w:val="single" w:color="000000" w:sz="12" w:space="0"/>
              <w:bottom w:val="single" w:color="000000" w:sz="12" w:space="0"/>
              <w:right w:val="single" w:color="000000" w:sz="6" w:space="0"/>
            </w:tcBorders>
            <w:shd w:val="clear"/>
            <w:vAlign w:val="top"/>
          </w:tcPr>
          <w:p>
            <w:pPr>
              <w:pStyle w:val="18"/>
              <w:keepNext w:val="0"/>
              <w:keepLines w:val="0"/>
              <w:widowControl w:val="0"/>
              <w:suppressLineNumbers w:val="0"/>
              <w:autoSpaceDE w:val="0"/>
              <w:autoSpaceDN w:val="0"/>
              <w:spacing w:before="0" w:beforeAutospacing="0" w:after="0" w:afterAutospacing="0" w:line="360" w:lineRule="exact"/>
              <w:ind w:left="801" w:right="350" w:hanging="42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所属行业</w:t>
            </w:r>
          </w:p>
        </w:tc>
        <w:tc>
          <w:tcPr>
            <w:tcW w:w="5805" w:type="dxa"/>
            <w:tcBorders>
              <w:top w:val="single" w:color="000000" w:sz="6" w:space="0"/>
              <w:left w:val="single" w:color="000000" w:sz="6" w:space="0"/>
              <w:bottom w:val="single" w:color="000000" w:sz="12" w:space="0"/>
              <w:right w:val="single" w:color="000000" w:sz="12" w:space="0"/>
            </w:tcBorders>
            <w:shd w:val="clear"/>
            <w:vAlign w:val="top"/>
          </w:tcPr>
          <w:p>
            <w:pPr>
              <w:pStyle w:val="18"/>
              <w:keepNext w:val="0"/>
              <w:keepLines w:val="0"/>
              <w:widowControl w:val="0"/>
              <w:suppressLineNumbers w:val="0"/>
              <w:autoSpaceDE w:val="0"/>
              <w:autoSpaceDN w:val="0"/>
              <w:spacing w:before="0" w:beforeAutospacing="0" w:after="0" w:afterAutospacing="0"/>
              <w:ind w:left="115" w:right="0"/>
              <w:jc w:val="left"/>
              <w:rPr>
                <w:sz w:val="24"/>
                <w:szCs w:val="24"/>
                <w:bdr w:val="none" w:color="auto" w:sz="0" w:space="0"/>
                <w:lang w:val="en-US"/>
              </w:rPr>
            </w:pPr>
            <w:r>
              <w:rPr>
                <w:rFonts w:hint="eastAsia" w:ascii="宋体" w:hAnsi="宋体" w:eastAsia="宋体" w:cs="宋体"/>
                <w:kern w:val="0"/>
                <w:sz w:val="24"/>
                <w:szCs w:val="24"/>
                <w:bdr w:val="none" w:color="auto" w:sz="0" w:space="0"/>
                <w:lang w:val="en-US" w:eastAsia="zh-CN" w:bidi="ar"/>
              </w:rPr>
              <w:t>工业</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90" w:hRule="atLeast"/>
        </w:trPr>
        <w:tc>
          <w:tcPr>
            <w:tcW w:w="3660" w:type="dxa"/>
            <w:gridSpan w:val="2"/>
            <w:tcBorders>
              <w:top w:val="single" w:color="000000" w:sz="6" w:space="0"/>
              <w:left w:val="single" w:color="000000" w:sz="12" w:space="0"/>
              <w:bottom w:val="single" w:color="000000" w:sz="12" w:space="0"/>
              <w:right w:val="single" w:color="000000" w:sz="6" w:space="0"/>
            </w:tcBorders>
            <w:shd w:val="clear"/>
            <w:vAlign w:val="top"/>
          </w:tcPr>
          <w:p>
            <w:pPr>
              <w:pStyle w:val="18"/>
              <w:keepNext w:val="0"/>
              <w:keepLines w:val="0"/>
              <w:widowControl w:val="0"/>
              <w:suppressLineNumbers w:val="0"/>
              <w:autoSpaceDE w:val="0"/>
              <w:autoSpaceDN w:val="0"/>
              <w:spacing w:before="0" w:beforeAutospacing="0" w:after="0" w:afterAutospacing="0" w:line="360" w:lineRule="exact"/>
              <w:ind w:left="801" w:right="350" w:hanging="42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付款方式</w:t>
            </w:r>
          </w:p>
        </w:tc>
        <w:tc>
          <w:tcPr>
            <w:tcW w:w="5805" w:type="dxa"/>
            <w:tcBorders>
              <w:top w:val="single" w:color="000000" w:sz="6" w:space="0"/>
              <w:left w:val="single" w:color="000000" w:sz="6" w:space="0"/>
              <w:bottom w:val="single" w:color="000000" w:sz="12" w:space="0"/>
              <w:right w:val="single" w:color="000000" w:sz="12" w:space="0"/>
            </w:tcBorders>
            <w:shd w:val="clear"/>
            <w:vAlign w:val="top"/>
          </w:tcPr>
          <w:p>
            <w:pPr>
              <w:pStyle w:val="18"/>
              <w:keepNext w:val="0"/>
              <w:keepLines w:val="0"/>
              <w:widowControl w:val="0"/>
              <w:suppressLineNumbers w:val="0"/>
              <w:autoSpaceDE w:val="0"/>
              <w:autoSpaceDN w:val="0"/>
              <w:spacing w:before="0" w:beforeAutospacing="0" w:after="0" w:afterAutospacing="0"/>
              <w:ind w:left="115" w:right="0"/>
              <w:jc w:val="left"/>
              <w:rPr>
                <w:sz w:val="24"/>
                <w:szCs w:val="24"/>
                <w:bdr w:val="none" w:color="auto" w:sz="0" w:space="0"/>
                <w:lang w:val="en-US"/>
              </w:rPr>
            </w:pPr>
            <w:r>
              <w:rPr>
                <w:rFonts w:hint="eastAsia" w:ascii="宋体" w:hAnsi="宋体" w:eastAsia="宋体" w:cs="宋体"/>
                <w:kern w:val="0"/>
                <w:sz w:val="24"/>
                <w:szCs w:val="24"/>
                <w:bdr w:val="none" w:color="auto" w:sz="0" w:space="0"/>
                <w:lang w:val="en-US" w:eastAsia="zh-CN" w:bidi="ar"/>
              </w:rPr>
              <w:t>详见招标文件第四章合同条款及格式第七条付款方式及期限。</w:t>
            </w:r>
          </w:p>
        </w:tc>
      </w:tr>
    </w:tbl>
    <w:p>
      <w:pPr>
        <w:keepNext w:val="0"/>
        <w:keepLines w:val="0"/>
        <w:widowControl w:val="0"/>
        <w:suppressLineNumbers w:val="0"/>
        <w:autoSpaceDE w:val="0"/>
        <w:autoSpaceDN w:val="0"/>
        <w:spacing w:before="32" w:beforeAutospacing="0" w:after="0" w:afterAutospacing="0"/>
        <w:ind w:left="0" w:right="4077"/>
        <w:jc w:val="center"/>
        <w:rPr>
          <w:b/>
          <w:bCs w:val="0"/>
          <w:sz w:val="32"/>
          <w:szCs w:val="32"/>
          <w:lang w:eastAsia="zh-CN"/>
        </w:rPr>
      </w:pPr>
    </w:p>
    <w:p>
      <w:pPr>
        <w:keepNext w:val="0"/>
        <w:keepLines w:val="0"/>
        <w:widowControl w:val="0"/>
        <w:suppressLineNumbers w:val="0"/>
        <w:autoSpaceDE w:val="0"/>
        <w:autoSpaceDN w:val="0"/>
        <w:spacing w:before="32" w:beforeAutospacing="0" w:after="0" w:afterAutospacing="0"/>
        <w:ind w:left="0" w:right="4077"/>
        <w:jc w:val="center"/>
        <w:rPr>
          <w:b/>
          <w:bCs w:val="0"/>
          <w:sz w:val="32"/>
          <w:szCs w:val="32"/>
          <w:lang w:eastAsia="zh-CN"/>
        </w:rPr>
      </w:pPr>
    </w:p>
    <w:p>
      <w:pPr>
        <w:keepNext w:val="0"/>
        <w:keepLines w:val="0"/>
        <w:widowControl w:val="0"/>
        <w:suppressLineNumbers w:val="0"/>
        <w:autoSpaceDE w:val="0"/>
        <w:autoSpaceDN w:val="0"/>
        <w:spacing w:before="32" w:beforeAutospacing="0" w:after="0" w:afterAutospacing="0"/>
        <w:ind w:left="0" w:right="4077"/>
        <w:jc w:val="center"/>
        <w:rPr>
          <w:b/>
          <w:bCs w:val="0"/>
          <w:sz w:val="32"/>
          <w:szCs w:val="32"/>
          <w:lang w:eastAsia="zh-CN"/>
        </w:rPr>
      </w:pPr>
    </w:p>
    <w:p>
      <w:pPr>
        <w:keepNext w:val="0"/>
        <w:keepLines w:val="0"/>
        <w:widowControl w:val="0"/>
        <w:suppressLineNumbers w:val="0"/>
        <w:autoSpaceDE w:val="0"/>
        <w:autoSpaceDN w:val="0"/>
        <w:spacing w:before="32" w:beforeAutospacing="0" w:after="0" w:afterAutospacing="0"/>
        <w:ind w:left="0" w:right="4077"/>
        <w:jc w:val="center"/>
        <w:rPr>
          <w:b/>
          <w:bCs w:val="0"/>
          <w:sz w:val="32"/>
          <w:szCs w:val="32"/>
          <w:lang w:eastAsia="zh-CN"/>
        </w:rPr>
      </w:pPr>
    </w:p>
    <w:p>
      <w:pPr>
        <w:pStyle w:val="18"/>
        <w:keepNext w:val="0"/>
        <w:keepLines w:val="0"/>
        <w:widowControl w:val="0"/>
        <w:suppressLineNumbers w:val="0"/>
        <w:autoSpaceDE w:val="0"/>
        <w:autoSpaceDN w:val="0"/>
        <w:spacing w:before="0" w:beforeAutospacing="0" w:after="120" w:afterAutospacing="0"/>
        <w:ind w:left="0" w:right="0"/>
        <w:jc w:val="left"/>
        <w:rPr>
          <w:lang w:eastAsia="zh-CN"/>
        </w:rPr>
      </w:pPr>
    </w:p>
    <w:p>
      <w:pPr>
        <w:keepNext w:val="0"/>
        <w:keepLines w:val="0"/>
        <w:widowControl w:val="0"/>
        <w:suppressLineNumbers w:val="0"/>
        <w:autoSpaceDE w:val="0"/>
        <w:autoSpaceDN w:val="0"/>
        <w:spacing w:before="0" w:beforeAutospacing="0" w:after="0" w:afterAutospacing="0"/>
        <w:ind w:left="0" w:right="0"/>
        <w:jc w:val="left"/>
        <w:rPr>
          <w:lang w:eastAsia="zh-CN"/>
        </w:rPr>
      </w:pPr>
    </w:p>
    <w:p>
      <w:pPr>
        <w:pStyle w:val="18"/>
        <w:keepNext w:val="0"/>
        <w:keepLines w:val="0"/>
        <w:widowControl w:val="0"/>
        <w:suppressLineNumbers w:val="0"/>
        <w:autoSpaceDE w:val="0"/>
        <w:autoSpaceDN w:val="0"/>
        <w:spacing w:before="0" w:beforeAutospacing="0" w:after="120" w:afterAutospacing="0"/>
        <w:ind w:left="0" w:right="0"/>
        <w:jc w:val="left"/>
        <w:rPr>
          <w:lang w:eastAsia="zh-CN"/>
        </w:rPr>
      </w:pPr>
    </w:p>
    <w:p>
      <w:pPr>
        <w:keepNext w:val="0"/>
        <w:keepLines w:val="0"/>
        <w:widowControl w:val="0"/>
        <w:suppressLineNumbers w:val="0"/>
        <w:autoSpaceDE w:val="0"/>
        <w:autoSpaceDN w:val="0"/>
        <w:spacing w:before="32" w:beforeAutospacing="0" w:after="0" w:afterAutospacing="0"/>
        <w:ind w:left="0" w:right="4077"/>
        <w:jc w:val="center"/>
        <w:rPr>
          <w:b/>
          <w:bCs w:val="0"/>
          <w:sz w:val="32"/>
          <w:szCs w:val="32"/>
          <w:lang w:eastAsia="zh-CN"/>
        </w:rPr>
      </w:pPr>
    </w:p>
    <w:p>
      <w:pPr>
        <w:keepNext w:val="0"/>
        <w:keepLines w:val="0"/>
        <w:widowControl w:val="0"/>
        <w:suppressLineNumbers w:val="0"/>
        <w:autoSpaceDE w:val="0"/>
        <w:autoSpaceDN w:val="0"/>
        <w:spacing w:before="32" w:beforeAutospacing="0" w:after="0" w:afterAutospacing="0"/>
        <w:ind w:left="0" w:right="4077"/>
        <w:jc w:val="center"/>
        <w:rPr>
          <w:b/>
          <w:bCs w:val="0"/>
          <w:sz w:val="32"/>
          <w:szCs w:val="32"/>
          <w:lang w:eastAsia="zh-CN"/>
        </w:rPr>
      </w:pPr>
      <w:r>
        <w:rPr>
          <w:rFonts w:hint="eastAsia" w:ascii="宋体" w:hAnsi="宋体" w:eastAsia="宋体" w:cs="宋体"/>
          <w:b/>
          <w:bCs w:val="0"/>
          <w:kern w:val="0"/>
          <w:sz w:val="32"/>
          <w:szCs w:val="32"/>
          <w:lang w:val="en-US" w:eastAsia="zh-CN" w:bidi="ar"/>
        </w:rPr>
        <w:t>供应商须知正文</w:t>
      </w:r>
    </w:p>
    <w:p>
      <w:pPr>
        <w:pStyle w:val="3"/>
        <w:keepNext w:val="0"/>
        <w:keepLines w:val="0"/>
        <w:widowControl w:val="0"/>
        <w:numPr>
          <w:ilvl w:val="0"/>
          <w:numId w:val="2"/>
        </w:numPr>
        <w:suppressLineNumbers w:val="0"/>
        <w:tabs>
          <w:tab w:val="left" w:pos="477"/>
        </w:tabs>
        <w:spacing w:before="122" w:beforeAutospacing="0" w:after="0" w:afterAutospacing="0"/>
        <w:ind w:left="476" w:right="0" w:hanging="242"/>
        <w:rPr>
          <w:sz w:val="24"/>
          <w:szCs w:val="24"/>
          <w:lang w:eastAsia="zh-CN"/>
        </w:rPr>
      </w:pPr>
      <w:r>
        <w:rPr>
          <w:sz w:val="24"/>
          <w:szCs w:val="24"/>
          <w:lang w:eastAsia="zh-CN"/>
        </w:rPr>
        <w:t>总则</w:t>
      </w:r>
    </w:p>
    <w:p>
      <w:pPr>
        <w:keepNext w:val="0"/>
        <w:keepLines w:val="0"/>
        <w:widowControl w:val="0"/>
        <w:suppressLineNumbers w:val="0"/>
        <w:autoSpaceDE w:val="0"/>
        <w:autoSpaceDN w:val="0"/>
        <w:spacing w:before="0" w:beforeAutospacing="0" w:after="0" w:afterAutospacing="0" w:line="360" w:lineRule="auto"/>
        <w:ind w:left="0" w:right="0"/>
        <w:jc w:val="left"/>
        <w:rPr>
          <w:b/>
          <w:bCs/>
          <w:sz w:val="24"/>
          <w:szCs w:val="24"/>
          <w:lang w:eastAsia="zh-CN"/>
        </w:rPr>
      </w:pPr>
      <w:r>
        <w:rPr>
          <w:rFonts w:hint="eastAsia" w:ascii="宋体" w:hAnsi="宋体" w:eastAsia="宋体" w:cs="宋体"/>
          <w:b/>
          <w:bCs/>
          <w:kern w:val="0"/>
          <w:sz w:val="24"/>
          <w:szCs w:val="24"/>
          <w:lang w:val="en-US" w:eastAsia="zh-CN" w:bidi="ar"/>
        </w:rPr>
        <w:t>1.1项目概况</w:t>
      </w:r>
    </w:p>
    <w:p>
      <w:pPr>
        <w:keepNext w:val="0"/>
        <w:keepLines w:val="0"/>
        <w:widowControl w:val="0"/>
        <w:suppressLineNumbers w:val="0"/>
        <w:autoSpaceDE w:val="0"/>
        <w:autoSpaceDN w:val="0"/>
        <w:spacing w:before="0" w:beforeAutospacing="0" w:after="0" w:afterAutospacing="0" w:line="360" w:lineRule="auto"/>
        <w:ind w:left="0" w:right="0" w:firstLine="960" w:firstLineChars="400"/>
        <w:jc w:val="left"/>
        <w:rPr>
          <w:sz w:val="24"/>
          <w:szCs w:val="24"/>
          <w:lang w:val="en-US"/>
        </w:rPr>
      </w:pPr>
      <w:r>
        <w:rPr>
          <w:rFonts w:hint="eastAsia" w:ascii="宋体" w:hAnsi="宋体" w:eastAsia="宋体" w:cs="宋体"/>
          <w:kern w:val="0"/>
          <w:sz w:val="24"/>
          <w:szCs w:val="24"/>
          <w:lang w:val="en-US" w:eastAsia="zh-CN" w:bidi="ar"/>
        </w:rPr>
        <w:t>1.1.1本项目采购人、采购代理机构、供应商、评标委员会的相关行为均受《中华人民共和国政府采购法》、《中华人民共和国政府采购法实施条例》及本项目本级和上级财政部门政府采购有关规定的约束和保护。本招标项目已具备招标条件，现对该项目进行招标。</w:t>
      </w:r>
    </w:p>
    <w:p>
      <w:pPr>
        <w:keepNext w:val="0"/>
        <w:keepLines w:val="0"/>
        <w:widowControl w:val="0"/>
        <w:suppressLineNumbers w:val="0"/>
        <w:autoSpaceDE w:val="0"/>
        <w:autoSpaceDN w:val="0"/>
        <w:spacing w:before="0" w:beforeAutospacing="0" w:after="0" w:afterAutospacing="0" w:line="360" w:lineRule="auto"/>
        <w:ind w:left="0" w:right="0" w:firstLine="960" w:firstLineChars="400"/>
        <w:jc w:val="left"/>
        <w:rPr>
          <w:sz w:val="24"/>
          <w:szCs w:val="24"/>
          <w:lang w:eastAsia="zh-CN"/>
        </w:rPr>
      </w:pPr>
      <w:r>
        <w:rPr>
          <w:rFonts w:hint="eastAsia" w:ascii="宋体" w:hAnsi="宋体" w:eastAsia="宋体" w:cs="宋体"/>
          <w:kern w:val="0"/>
          <w:sz w:val="24"/>
          <w:szCs w:val="24"/>
          <w:lang w:val="en-US" w:eastAsia="zh-CN" w:bidi="ar"/>
        </w:rPr>
        <w:t>1.1.2本招标项目采购人：见供应商须知前附表。</w:t>
      </w:r>
    </w:p>
    <w:p>
      <w:pPr>
        <w:keepNext w:val="0"/>
        <w:keepLines w:val="0"/>
        <w:widowControl w:val="0"/>
        <w:suppressLineNumbers w:val="0"/>
        <w:autoSpaceDE w:val="0"/>
        <w:autoSpaceDN w:val="0"/>
        <w:spacing w:before="0" w:beforeAutospacing="0" w:after="0" w:afterAutospacing="0" w:line="360" w:lineRule="auto"/>
        <w:ind w:left="0" w:right="0" w:firstLine="960" w:firstLineChars="400"/>
        <w:jc w:val="left"/>
        <w:rPr>
          <w:sz w:val="24"/>
          <w:szCs w:val="24"/>
          <w:lang w:eastAsia="zh-CN"/>
        </w:rPr>
      </w:pPr>
      <w:r>
        <w:rPr>
          <w:rFonts w:hint="eastAsia" w:ascii="宋体" w:hAnsi="宋体" w:eastAsia="宋体" w:cs="宋体"/>
          <w:kern w:val="0"/>
          <w:sz w:val="24"/>
          <w:szCs w:val="24"/>
          <w:lang w:val="en-US" w:eastAsia="zh-CN" w:bidi="ar"/>
        </w:rPr>
        <w:t>1.1.3本招标项目招标代理机构：见供应商须知前附表。</w:t>
      </w:r>
    </w:p>
    <w:p>
      <w:pPr>
        <w:keepNext w:val="0"/>
        <w:keepLines w:val="0"/>
        <w:widowControl w:val="0"/>
        <w:suppressLineNumbers w:val="0"/>
        <w:autoSpaceDE w:val="0"/>
        <w:autoSpaceDN w:val="0"/>
        <w:spacing w:before="0" w:beforeAutospacing="0" w:after="0" w:afterAutospacing="0" w:line="360" w:lineRule="auto"/>
        <w:ind w:left="0" w:right="0" w:firstLine="960" w:firstLineChars="400"/>
        <w:jc w:val="left"/>
        <w:rPr>
          <w:sz w:val="24"/>
          <w:szCs w:val="24"/>
          <w:lang w:eastAsia="zh-CN"/>
        </w:rPr>
      </w:pPr>
      <w:r>
        <w:rPr>
          <w:rFonts w:hint="eastAsia" w:ascii="宋体" w:hAnsi="宋体" w:eastAsia="宋体" w:cs="宋体"/>
          <w:kern w:val="0"/>
          <w:sz w:val="24"/>
          <w:szCs w:val="24"/>
          <w:lang w:val="en-US" w:eastAsia="zh-CN" w:bidi="ar"/>
        </w:rPr>
        <w:t>1.1.4本招标项目名称：见供应商须知前附表。</w:t>
      </w:r>
    </w:p>
    <w:p>
      <w:pPr>
        <w:keepNext w:val="0"/>
        <w:keepLines w:val="0"/>
        <w:widowControl w:val="0"/>
        <w:suppressLineNumbers w:val="0"/>
        <w:autoSpaceDE w:val="0"/>
        <w:autoSpaceDN w:val="0"/>
        <w:spacing w:before="0" w:beforeAutospacing="0" w:after="0" w:afterAutospacing="0" w:line="360" w:lineRule="auto"/>
        <w:ind w:left="0" w:right="0" w:firstLine="960" w:firstLineChars="400"/>
        <w:jc w:val="left"/>
        <w:rPr>
          <w:sz w:val="24"/>
          <w:szCs w:val="24"/>
          <w:lang w:eastAsia="zh-CN"/>
        </w:rPr>
      </w:pPr>
      <w:r>
        <w:rPr>
          <w:rFonts w:hint="eastAsia" w:ascii="宋体" w:hAnsi="宋体" w:eastAsia="宋体" w:cs="宋体"/>
          <w:kern w:val="0"/>
          <w:sz w:val="24"/>
          <w:szCs w:val="24"/>
          <w:lang w:val="en-US" w:eastAsia="zh-CN" w:bidi="ar"/>
        </w:rPr>
        <w:t>1.1.5本招标项目交货地点：见供应商须知前附表。</w:t>
      </w:r>
    </w:p>
    <w:p>
      <w:pPr>
        <w:keepNext w:val="0"/>
        <w:keepLines w:val="0"/>
        <w:widowControl w:val="0"/>
        <w:suppressLineNumbers w:val="0"/>
        <w:autoSpaceDE w:val="0"/>
        <w:autoSpaceDN w:val="0"/>
        <w:spacing w:before="0" w:beforeAutospacing="0" w:after="0" w:afterAutospacing="0" w:line="360" w:lineRule="auto"/>
        <w:ind w:left="0" w:right="0"/>
        <w:jc w:val="left"/>
        <w:rPr>
          <w:b/>
          <w:bCs/>
          <w:sz w:val="24"/>
          <w:szCs w:val="24"/>
          <w:lang w:eastAsia="zh-CN"/>
        </w:rPr>
      </w:pPr>
      <w:r>
        <w:rPr>
          <w:rFonts w:hint="eastAsia" w:ascii="宋体" w:hAnsi="宋体" w:eastAsia="宋体" w:cs="宋体"/>
          <w:b/>
          <w:bCs/>
          <w:kern w:val="0"/>
          <w:sz w:val="24"/>
          <w:szCs w:val="24"/>
          <w:lang w:val="en-US" w:eastAsia="zh-CN" w:bidi="ar"/>
        </w:rPr>
        <w:t>1.2资金来源和落实情况</w:t>
      </w:r>
    </w:p>
    <w:p>
      <w:pPr>
        <w:keepNext w:val="0"/>
        <w:keepLines w:val="0"/>
        <w:widowControl w:val="0"/>
        <w:suppressLineNumbers w:val="0"/>
        <w:autoSpaceDE w:val="0"/>
        <w:autoSpaceDN w:val="0"/>
        <w:spacing w:before="0" w:beforeAutospacing="0" w:after="0" w:afterAutospacing="0" w:line="360" w:lineRule="auto"/>
        <w:ind w:left="0" w:right="0" w:firstLine="960" w:firstLineChars="400"/>
        <w:jc w:val="left"/>
        <w:rPr>
          <w:sz w:val="24"/>
          <w:szCs w:val="24"/>
          <w:lang w:eastAsia="zh-CN"/>
        </w:rPr>
      </w:pPr>
      <w:r>
        <w:rPr>
          <w:rFonts w:hint="eastAsia" w:ascii="宋体" w:hAnsi="宋体" w:eastAsia="宋体" w:cs="宋体"/>
          <w:kern w:val="0"/>
          <w:sz w:val="24"/>
          <w:szCs w:val="24"/>
          <w:lang w:val="en-US" w:eastAsia="zh-CN" w:bidi="ar"/>
        </w:rPr>
        <w:t>1.2.1本招标项目的资金来源：见供应商须知前附表。</w:t>
      </w:r>
    </w:p>
    <w:p>
      <w:pPr>
        <w:keepNext w:val="0"/>
        <w:keepLines w:val="0"/>
        <w:widowControl w:val="0"/>
        <w:suppressLineNumbers w:val="0"/>
        <w:autoSpaceDE w:val="0"/>
        <w:autoSpaceDN w:val="0"/>
        <w:spacing w:before="0" w:beforeAutospacing="0" w:after="0" w:afterAutospacing="0" w:line="360" w:lineRule="auto"/>
        <w:ind w:left="0" w:right="0" w:firstLine="960" w:firstLineChars="400"/>
        <w:jc w:val="left"/>
        <w:rPr>
          <w:sz w:val="24"/>
          <w:szCs w:val="24"/>
          <w:lang w:eastAsia="zh-CN"/>
        </w:rPr>
      </w:pPr>
      <w:r>
        <w:rPr>
          <w:rFonts w:hint="eastAsia" w:ascii="宋体" w:hAnsi="宋体" w:eastAsia="宋体" w:cs="宋体"/>
          <w:kern w:val="0"/>
          <w:sz w:val="24"/>
          <w:szCs w:val="24"/>
          <w:lang w:val="en-US" w:eastAsia="zh-CN" w:bidi="ar"/>
        </w:rPr>
        <w:t>1.2.2本招标项目的出资比例：见供应商须知前附表。</w:t>
      </w:r>
    </w:p>
    <w:p>
      <w:pPr>
        <w:keepNext w:val="0"/>
        <w:keepLines w:val="0"/>
        <w:widowControl w:val="0"/>
        <w:suppressLineNumbers w:val="0"/>
        <w:autoSpaceDE w:val="0"/>
        <w:autoSpaceDN w:val="0"/>
        <w:spacing w:before="0" w:beforeAutospacing="0" w:after="0" w:afterAutospacing="0" w:line="360" w:lineRule="auto"/>
        <w:ind w:left="0" w:right="0" w:firstLine="960" w:firstLineChars="400"/>
        <w:jc w:val="left"/>
        <w:rPr>
          <w:sz w:val="24"/>
          <w:szCs w:val="24"/>
          <w:lang w:eastAsia="zh-CN"/>
        </w:rPr>
      </w:pPr>
      <w:r>
        <w:rPr>
          <w:rFonts w:hint="eastAsia" w:ascii="宋体" w:hAnsi="宋体" w:eastAsia="宋体" w:cs="宋体"/>
          <w:kern w:val="0"/>
          <w:sz w:val="24"/>
          <w:szCs w:val="24"/>
          <w:lang w:val="en-US" w:eastAsia="zh-CN" w:bidi="ar"/>
        </w:rPr>
        <w:t>1.2.3本招标项目的资金落实情况：见供应商须知前附表。</w:t>
      </w:r>
    </w:p>
    <w:p>
      <w:pPr>
        <w:keepNext w:val="0"/>
        <w:keepLines w:val="0"/>
        <w:widowControl w:val="0"/>
        <w:suppressLineNumbers w:val="0"/>
        <w:autoSpaceDE w:val="0"/>
        <w:autoSpaceDN w:val="0"/>
        <w:spacing w:before="0" w:beforeAutospacing="0" w:after="0" w:afterAutospacing="0" w:line="360" w:lineRule="auto"/>
        <w:ind w:left="0" w:right="0"/>
        <w:jc w:val="left"/>
        <w:rPr>
          <w:b/>
          <w:bCs/>
          <w:sz w:val="24"/>
          <w:szCs w:val="24"/>
          <w:lang w:eastAsia="zh-CN"/>
        </w:rPr>
      </w:pPr>
      <w:r>
        <w:rPr>
          <w:rFonts w:hint="eastAsia" w:ascii="宋体" w:hAnsi="宋体" w:eastAsia="宋体" w:cs="宋体"/>
          <w:b/>
          <w:bCs/>
          <w:kern w:val="0"/>
          <w:sz w:val="24"/>
          <w:szCs w:val="24"/>
          <w:lang w:val="en-US" w:eastAsia="zh-CN" w:bidi="ar"/>
        </w:rPr>
        <w:t>1.3招标范围、交货及安装调试期和质量要求</w:t>
      </w:r>
    </w:p>
    <w:p>
      <w:pPr>
        <w:keepNext w:val="0"/>
        <w:keepLines w:val="0"/>
        <w:widowControl w:val="0"/>
        <w:suppressLineNumbers w:val="0"/>
        <w:autoSpaceDE w:val="0"/>
        <w:autoSpaceDN w:val="0"/>
        <w:spacing w:before="0" w:beforeAutospacing="0" w:after="0" w:afterAutospacing="0" w:line="360" w:lineRule="auto"/>
        <w:ind w:left="0" w:right="0" w:firstLine="960" w:firstLineChars="400"/>
        <w:jc w:val="left"/>
        <w:rPr>
          <w:sz w:val="24"/>
          <w:szCs w:val="24"/>
          <w:lang w:eastAsia="zh-CN"/>
        </w:rPr>
      </w:pPr>
      <w:r>
        <w:rPr>
          <w:rFonts w:hint="eastAsia" w:ascii="宋体" w:hAnsi="宋体" w:eastAsia="宋体" w:cs="宋体"/>
          <w:kern w:val="0"/>
          <w:sz w:val="24"/>
          <w:szCs w:val="24"/>
          <w:lang w:val="en-US" w:eastAsia="zh-CN" w:bidi="ar"/>
        </w:rPr>
        <w:t>1.3.1本次招标范围：见供应商须知前附表。</w:t>
      </w:r>
    </w:p>
    <w:p>
      <w:pPr>
        <w:keepNext w:val="0"/>
        <w:keepLines w:val="0"/>
        <w:widowControl w:val="0"/>
        <w:suppressLineNumbers w:val="0"/>
        <w:autoSpaceDE w:val="0"/>
        <w:autoSpaceDN w:val="0"/>
        <w:spacing w:before="0" w:beforeAutospacing="0" w:after="0" w:afterAutospacing="0" w:line="360" w:lineRule="auto"/>
        <w:ind w:left="0" w:right="0" w:firstLine="960" w:firstLineChars="400"/>
        <w:jc w:val="left"/>
        <w:rPr>
          <w:sz w:val="24"/>
          <w:szCs w:val="24"/>
          <w:lang w:eastAsia="zh-CN"/>
        </w:rPr>
      </w:pPr>
      <w:r>
        <w:rPr>
          <w:rFonts w:hint="eastAsia" w:ascii="宋体" w:hAnsi="宋体" w:eastAsia="宋体" w:cs="宋体"/>
          <w:kern w:val="0"/>
          <w:sz w:val="24"/>
          <w:szCs w:val="24"/>
          <w:lang w:val="en-US" w:eastAsia="zh-CN" w:bidi="ar"/>
        </w:rPr>
        <w:t>1.3.2本招标项目的交货及安装调试期：见供应商须知前附表。</w:t>
      </w:r>
    </w:p>
    <w:p>
      <w:pPr>
        <w:keepNext w:val="0"/>
        <w:keepLines w:val="0"/>
        <w:widowControl w:val="0"/>
        <w:suppressLineNumbers w:val="0"/>
        <w:autoSpaceDE w:val="0"/>
        <w:autoSpaceDN w:val="0"/>
        <w:spacing w:before="0" w:beforeAutospacing="0" w:after="0" w:afterAutospacing="0" w:line="360" w:lineRule="auto"/>
        <w:ind w:left="0" w:right="0" w:firstLine="960" w:firstLineChars="400"/>
        <w:jc w:val="left"/>
        <w:rPr>
          <w:sz w:val="24"/>
          <w:szCs w:val="24"/>
          <w:lang w:eastAsia="zh-CN"/>
        </w:rPr>
      </w:pPr>
      <w:r>
        <w:rPr>
          <w:rFonts w:hint="eastAsia" w:ascii="宋体" w:hAnsi="宋体" w:eastAsia="宋体" w:cs="宋体"/>
          <w:kern w:val="0"/>
          <w:sz w:val="24"/>
          <w:szCs w:val="24"/>
          <w:lang w:val="en-US" w:eastAsia="zh-CN" w:bidi="ar"/>
        </w:rPr>
        <w:t>1.3.3本招标项目的质量要求：见供应商须知前附表。</w:t>
      </w:r>
    </w:p>
    <w:p>
      <w:pPr>
        <w:keepNext w:val="0"/>
        <w:keepLines w:val="0"/>
        <w:widowControl w:val="0"/>
        <w:suppressLineNumbers w:val="0"/>
        <w:autoSpaceDE w:val="0"/>
        <w:autoSpaceDN w:val="0"/>
        <w:spacing w:before="0" w:beforeAutospacing="0" w:after="0" w:afterAutospacing="0" w:line="360" w:lineRule="auto"/>
        <w:ind w:left="0" w:right="0" w:firstLine="960" w:firstLineChars="400"/>
        <w:jc w:val="left"/>
        <w:rPr>
          <w:sz w:val="24"/>
          <w:szCs w:val="24"/>
          <w:lang w:eastAsia="zh-CN"/>
        </w:rPr>
      </w:pPr>
      <w:r>
        <w:rPr>
          <w:rFonts w:hint="eastAsia" w:ascii="宋体" w:hAnsi="宋体" w:eastAsia="宋体" w:cs="宋体"/>
          <w:kern w:val="0"/>
          <w:sz w:val="24"/>
          <w:szCs w:val="24"/>
          <w:lang w:val="en-US" w:eastAsia="zh-CN" w:bidi="ar"/>
        </w:rPr>
        <w:t>1.3.4本招标项目的质保期：见供应商须知前附表。</w:t>
      </w:r>
    </w:p>
    <w:p>
      <w:pPr>
        <w:keepNext w:val="0"/>
        <w:keepLines w:val="0"/>
        <w:widowControl w:val="0"/>
        <w:suppressLineNumbers w:val="0"/>
        <w:autoSpaceDE w:val="0"/>
        <w:autoSpaceDN w:val="0"/>
        <w:spacing w:before="0" w:beforeAutospacing="0" w:after="0" w:afterAutospacing="0" w:line="360" w:lineRule="auto"/>
        <w:ind w:left="0" w:right="0"/>
        <w:jc w:val="left"/>
        <w:rPr>
          <w:b/>
          <w:bCs/>
          <w:sz w:val="24"/>
          <w:szCs w:val="24"/>
          <w:lang w:eastAsia="zh-CN"/>
        </w:rPr>
      </w:pPr>
      <w:r>
        <w:rPr>
          <w:rFonts w:hint="eastAsia" w:ascii="宋体" w:hAnsi="宋体" w:eastAsia="宋体" w:cs="宋体"/>
          <w:b/>
          <w:bCs/>
          <w:kern w:val="0"/>
          <w:sz w:val="24"/>
          <w:szCs w:val="24"/>
          <w:lang w:val="en-US" w:eastAsia="zh-CN" w:bidi="ar"/>
        </w:rPr>
        <w:t>1.4供应商资格要求</w:t>
      </w:r>
    </w:p>
    <w:p>
      <w:pPr>
        <w:keepNext w:val="0"/>
        <w:keepLines w:val="0"/>
        <w:widowControl w:val="0"/>
        <w:suppressLineNumbers w:val="0"/>
        <w:autoSpaceDE w:val="0"/>
        <w:autoSpaceDN w:val="0"/>
        <w:spacing w:before="0" w:beforeAutospacing="0" w:after="0" w:afterAutospacing="0" w:line="360" w:lineRule="auto"/>
        <w:ind w:left="0" w:right="0" w:firstLine="960" w:firstLineChars="400"/>
        <w:jc w:val="left"/>
        <w:rPr>
          <w:sz w:val="24"/>
          <w:szCs w:val="24"/>
          <w:lang w:eastAsia="zh-CN"/>
        </w:rPr>
      </w:pPr>
      <w:r>
        <w:rPr>
          <w:rFonts w:hint="eastAsia" w:ascii="宋体" w:hAnsi="宋体" w:eastAsia="宋体" w:cs="宋体"/>
          <w:kern w:val="0"/>
          <w:sz w:val="24"/>
          <w:szCs w:val="24"/>
          <w:lang w:val="en-US" w:eastAsia="zh-CN" w:bidi="ar"/>
        </w:rPr>
        <w:t>1.4.1供应商资格要求：见供应商须知前附表。</w:t>
      </w:r>
    </w:p>
    <w:p>
      <w:pPr>
        <w:keepNext w:val="0"/>
        <w:keepLines w:val="0"/>
        <w:widowControl w:val="0"/>
        <w:suppressLineNumbers w:val="0"/>
        <w:autoSpaceDE w:val="0"/>
        <w:autoSpaceDN w:val="0"/>
        <w:spacing w:before="0" w:beforeAutospacing="0" w:after="0" w:afterAutospacing="0" w:line="360" w:lineRule="auto"/>
        <w:ind w:left="0" w:right="0" w:firstLine="960" w:firstLineChars="400"/>
        <w:jc w:val="left"/>
        <w:rPr>
          <w:sz w:val="24"/>
          <w:szCs w:val="24"/>
          <w:lang w:eastAsia="zh-CN"/>
        </w:rPr>
      </w:pPr>
      <w:r>
        <w:rPr>
          <w:rFonts w:hint="eastAsia" w:ascii="宋体" w:hAnsi="宋体" w:eastAsia="宋体" w:cs="宋体"/>
          <w:kern w:val="0"/>
          <w:sz w:val="24"/>
          <w:szCs w:val="24"/>
          <w:lang w:val="en-US" w:eastAsia="zh-CN" w:bidi="ar"/>
        </w:rPr>
        <w:t>1.4.2是否组织联合体投标：见供应商须知前附表。</w:t>
      </w:r>
    </w:p>
    <w:p>
      <w:pPr>
        <w:keepNext w:val="0"/>
        <w:keepLines w:val="0"/>
        <w:widowControl w:val="0"/>
        <w:suppressLineNumbers w:val="0"/>
        <w:autoSpaceDE w:val="0"/>
        <w:autoSpaceDN w:val="0"/>
        <w:spacing w:before="0" w:beforeAutospacing="0" w:after="0" w:afterAutospacing="0" w:line="360" w:lineRule="auto"/>
        <w:ind w:left="0" w:right="0" w:firstLine="960" w:firstLineChars="400"/>
        <w:jc w:val="left"/>
        <w:rPr>
          <w:sz w:val="24"/>
          <w:szCs w:val="24"/>
          <w:lang w:eastAsia="zh-CN"/>
        </w:rPr>
      </w:pPr>
      <w:r>
        <w:rPr>
          <w:rFonts w:hint="eastAsia" w:ascii="宋体" w:hAnsi="宋体" w:eastAsia="宋体" w:cs="宋体"/>
          <w:kern w:val="0"/>
          <w:sz w:val="24"/>
          <w:szCs w:val="24"/>
          <w:lang w:val="en-US" w:eastAsia="zh-CN" w:bidi="ar"/>
        </w:rPr>
        <w:t>1.4.3供应商不得存在下列情形之一：</w:t>
      </w:r>
    </w:p>
    <w:p>
      <w:pPr>
        <w:keepNext w:val="0"/>
        <w:keepLines w:val="0"/>
        <w:widowControl w:val="0"/>
        <w:suppressLineNumbers w:val="0"/>
        <w:autoSpaceDE w:val="0"/>
        <w:autoSpaceDN w:val="0"/>
        <w:spacing w:before="0" w:beforeAutospacing="0" w:after="0" w:afterAutospacing="0" w:line="360" w:lineRule="auto"/>
        <w:ind w:left="0" w:right="0" w:firstLine="960" w:firstLineChars="400"/>
        <w:jc w:val="left"/>
        <w:rPr>
          <w:sz w:val="24"/>
          <w:szCs w:val="24"/>
          <w:lang w:eastAsia="zh-CN"/>
        </w:rPr>
      </w:pPr>
      <w:r>
        <w:rPr>
          <w:rFonts w:hint="eastAsia" w:ascii="宋体" w:hAnsi="宋体" w:eastAsia="宋体" w:cs="宋体"/>
          <w:kern w:val="0"/>
          <w:sz w:val="24"/>
          <w:szCs w:val="24"/>
          <w:lang w:val="en-US" w:eastAsia="zh-CN" w:bidi="ar"/>
        </w:rPr>
        <w:t>(l）为采购人不具有独立法人资格的附属机构（单位）;</w:t>
      </w:r>
    </w:p>
    <w:p>
      <w:pPr>
        <w:keepNext w:val="0"/>
        <w:keepLines w:val="0"/>
        <w:widowControl w:val="0"/>
        <w:suppressLineNumbers w:val="0"/>
        <w:autoSpaceDE w:val="0"/>
        <w:autoSpaceDN w:val="0"/>
        <w:spacing w:before="0" w:beforeAutospacing="0" w:after="0" w:afterAutospacing="0" w:line="360" w:lineRule="auto"/>
        <w:ind w:left="0" w:right="0" w:firstLine="960" w:firstLineChars="400"/>
        <w:jc w:val="left"/>
        <w:rPr>
          <w:sz w:val="24"/>
          <w:szCs w:val="24"/>
          <w:lang w:eastAsia="zh-CN"/>
        </w:rPr>
      </w:pPr>
      <w:r>
        <w:rPr>
          <w:rFonts w:hint="eastAsia" w:ascii="宋体" w:hAnsi="宋体" w:eastAsia="宋体" w:cs="宋体"/>
          <w:kern w:val="0"/>
          <w:sz w:val="24"/>
          <w:szCs w:val="24"/>
          <w:lang w:val="en-US" w:eastAsia="zh-CN" w:bidi="ar"/>
        </w:rPr>
        <w:t>（2）与采购人存在利害关系且可能影响招标公正性；</w:t>
      </w:r>
    </w:p>
    <w:p>
      <w:pPr>
        <w:keepNext w:val="0"/>
        <w:keepLines w:val="0"/>
        <w:widowControl w:val="0"/>
        <w:suppressLineNumbers w:val="0"/>
        <w:autoSpaceDE w:val="0"/>
        <w:autoSpaceDN w:val="0"/>
        <w:spacing w:before="0" w:beforeAutospacing="0" w:after="0" w:afterAutospacing="0" w:line="360" w:lineRule="auto"/>
        <w:ind w:left="0" w:right="0" w:firstLine="960" w:firstLineChars="400"/>
        <w:jc w:val="left"/>
        <w:rPr>
          <w:sz w:val="24"/>
          <w:szCs w:val="24"/>
          <w:lang w:eastAsia="zh-CN"/>
        </w:rPr>
      </w:pPr>
      <w:r>
        <w:rPr>
          <w:rFonts w:hint="eastAsia" w:ascii="宋体" w:hAnsi="宋体" w:eastAsia="宋体" w:cs="宋体"/>
          <w:kern w:val="0"/>
          <w:sz w:val="24"/>
          <w:szCs w:val="24"/>
          <w:lang w:val="en-US" w:eastAsia="zh-CN" w:bidi="ar"/>
        </w:rPr>
        <w:t>（3）与本招标项目的其他供应商为同一个单位负责人；</w:t>
      </w:r>
    </w:p>
    <w:p>
      <w:pPr>
        <w:keepNext w:val="0"/>
        <w:keepLines w:val="0"/>
        <w:widowControl w:val="0"/>
        <w:suppressLineNumbers w:val="0"/>
        <w:autoSpaceDE w:val="0"/>
        <w:autoSpaceDN w:val="0"/>
        <w:spacing w:before="0" w:beforeAutospacing="0" w:after="0" w:afterAutospacing="0" w:line="360" w:lineRule="auto"/>
        <w:ind w:left="0" w:right="0" w:firstLine="960" w:firstLineChars="400"/>
        <w:jc w:val="left"/>
        <w:rPr>
          <w:sz w:val="24"/>
          <w:szCs w:val="24"/>
          <w:lang w:eastAsia="zh-CN"/>
        </w:rPr>
      </w:pPr>
      <w:r>
        <w:rPr>
          <w:rFonts w:hint="eastAsia" w:ascii="宋体" w:hAnsi="宋体" w:eastAsia="宋体" w:cs="宋体"/>
          <w:kern w:val="0"/>
          <w:sz w:val="24"/>
          <w:szCs w:val="24"/>
          <w:lang w:val="en-US" w:eastAsia="zh-CN" w:bidi="ar"/>
        </w:rPr>
        <w:t>（4）与本招标项目的其他供应商存在控股、管理关系；</w:t>
      </w:r>
    </w:p>
    <w:p>
      <w:pPr>
        <w:keepNext w:val="0"/>
        <w:keepLines w:val="0"/>
        <w:widowControl w:val="0"/>
        <w:suppressLineNumbers w:val="0"/>
        <w:autoSpaceDE w:val="0"/>
        <w:autoSpaceDN w:val="0"/>
        <w:spacing w:before="0" w:beforeAutospacing="0" w:after="0" w:afterAutospacing="0" w:line="360" w:lineRule="auto"/>
        <w:ind w:left="0" w:right="0" w:firstLine="960" w:firstLineChars="400"/>
        <w:jc w:val="left"/>
        <w:rPr>
          <w:sz w:val="24"/>
          <w:szCs w:val="24"/>
          <w:lang w:eastAsia="zh-CN"/>
        </w:rPr>
      </w:pPr>
      <w:r>
        <w:rPr>
          <w:rFonts w:hint="eastAsia" w:ascii="宋体" w:hAnsi="宋体" w:eastAsia="宋体" w:cs="宋体"/>
          <w:kern w:val="0"/>
          <w:sz w:val="24"/>
          <w:szCs w:val="24"/>
          <w:lang w:val="en-US" w:eastAsia="zh-CN" w:bidi="ar"/>
        </w:rPr>
        <w:t>(5）为本项目提供招标代理服务的；</w:t>
      </w:r>
    </w:p>
    <w:p>
      <w:pPr>
        <w:keepNext w:val="0"/>
        <w:keepLines w:val="0"/>
        <w:widowControl w:val="0"/>
        <w:suppressLineNumbers w:val="0"/>
        <w:autoSpaceDE w:val="0"/>
        <w:autoSpaceDN w:val="0"/>
        <w:spacing w:before="0" w:beforeAutospacing="0" w:after="0" w:afterAutospacing="0" w:line="360" w:lineRule="auto"/>
        <w:ind w:left="0" w:right="0" w:firstLine="960" w:firstLineChars="400"/>
        <w:jc w:val="left"/>
        <w:rPr>
          <w:sz w:val="24"/>
          <w:szCs w:val="24"/>
          <w:lang w:eastAsia="zh-CN"/>
        </w:rPr>
      </w:pPr>
      <w:r>
        <w:rPr>
          <w:rFonts w:hint="eastAsia" w:ascii="宋体" w:hAnsi="宋体" w:eastAsia="宋体" w:cs="宋体"/>
          <w:kern w:val="0"/>
          <w:sz w:val="24"/>
          <w:szCs w:val="24"/>
          <w:lang w:val="en-US" w:eastAsia="zh-CN" w:bidi="ar"/>
        </w:rPr>
        <w:t>(6）与本项目的招标代理机构同为一个法定代表人的；</w:t>
      </w:r>
    </w:p>
    <w:p>
      <w:pPr>
        <w:keepNext w:val="0"/>
        <w:keepLines w:val="0"/>
        <w:widowControl w:val="0"/>
        <w:suppressLineNumbers w:val="0"/>
        <w:autoSpaceDE w:val="0"/>
        <w:autoSpaceDN w:val="0"/>
        <w:spacing w:before="0" w:beforeAutospacing="0" w:after="0" w:afterAutospacing="0" w:line="360" w:lineRule="auto"/>
        <w:ind w:left="0" w:right="0" w:firstLine="960" w:firstLineChars="400"/>
        <w:jc w:val="left"/>
        <w:rPr>
          <w:sz w:val="24"/>
          <w:szCs w:val="24"/>
          <w:lang w:eastAsia="zh-CN"/>
        </w:rPr>
      </w:pPr>
      <w:r>
        <w:rPr>
          <w:rFonts w:hint="eastAsia" w:ascii="宋体" w:hAnsi="宋体" w:eastAsia="宋体" w:cs="宋体"/>
          <w:kern w:val="0"/>
          <w:sz w:val="24"/>
          <w:szCs w:val="24"/>
          <w:lang w:val="en-US" w:eastAsia="zh-CN" w:bidi="ar"/>
        </w:rPr>
        <w:t>(7）与本项目的招标代理机构相互控股或参股的；</w:t>
      </w:r>
    </w:p>
    <w:p>
      <w:pPr>
        <w:keepNext w:val="0"/>
        <w:keepLines w:val="0"/>
        <w:widowControl w:val="0"/>
        <w:suppressLineNumbers w:val="0"/>
        <w:autoSpaceDE w:val="0"/>
        <w:autoSpaceDN w:val="0"/>
        <w:spacing w:before="0" w:beforeAutospacing="0" w:after="0" w:afterAutospacing="0" w:line="360" w:lineRule="auto"/>
        <w:ind w:left="0" w:right="0" w:firstLine="960" w:firstLineChars="400"/>
        <w:jc w:val="left"/>
        <w:rPr>
          <w:sz w:val="24"/>
          <w:szCs w:val="24"/>
          <w:lang w:eastAsia="zh-CN"/>
        </w:rPr>
      </w:pPr>
      <w:r>
        <w:rPr>
          <w:rFonts w:hint="eastAsia" w:ascii="宋体" w:hAnsi="宋体" w:eastAsia="宋体" w:cs="宋体"/>
          <w:kern w:val="0"/>
          <w:sz w:val="24"/>
          <w:szCs w:val="24"/>
          <w:lang w:val="en-US" w:eastAsia="zh-CN" w:bidi="ar"/>
        </w:rPr>
        <w:t>(8）与本项目的招标代理机构相互任职或工作的；</w:t>
      </w:r>
    </w:p>
    <w:p>
      <w:pPr>
        <w:keepNext w:val="0"/>
        <w:keepLines w:val="0"/>
        <w:widowControl w:val="0"/>
        <w:suppressLineNumbers w:val="0"/>
        <w:autoSpaceDE w:val="0"/>
        <w:autoSpaceDN w:val="0"/>
        <w:spacing w:before="0" w:beforeAutospacing="0" w:after="0" w:afterAutospacing="0" w:line="360" w:lineRule="auto"/>
        <w:ind w:left="0" w:right="0" w:firstLine="960" w:firstLineChars="400"/>
        <w:jc w:val="left"/>
        <w:rPr>
          <w:sz w:val="24"/>
          <w:szCs w:val="24"/>
          <w:lang w:eastAsia="zh-CN"/>
        </w:rPr>
      </w:pPr>
      <w:r>
        <w:rPr>
          <w:rFonts w:hint="eastAsia" w:ascii="宋体" w:hAnsi="宋体" w:eastAsia="宋体" w:cs="宋体"/>
          <w:kern w:val="0"/>
          <w:sz w:val="24"/>
          <w:szCs w:val="24"/>
          <w:lang w:val="en-US" w:eastAsia="zh-CN" w:bidi="ar"/>
        </w:rPr>
        <w:t>（9）被依法暂停或者取消投标资格；</w:t>
      </w:r>
    </w:p>
    <w:p>
      <w:pPr>
        <w:keepNext w:val="0"/>
        <w:keepLines w:val="0"/>
        <w:widowControl w:val="0"/>
        <w:suppressLineNumbers w:val="0"/>
        <w:autoSpaceDE w:val="0"/>
        <w:autoSpaceDN w:val="0"/>
        <w:spacing w:before="0" w:beforeAutospacing="0" w:after="0" w:afterAutospacing="0" w:line="360" w:lineRule="auto"/>
        <w:ind w:left="0" w:right="0" w:firstLine="960" w:firstLineChars="400"/>
        <w:jc w:val="left"/>
        <w:rPr>
          <w:sz w:val="24"/>
          <w:szCs w:val="24"/>
          <w:lang w:eastAsia="zh-CN"/>
        </w:rPr>
      </w:pPr>
      <w:r>
        <w:rPr>
          <w:rFonts w:hint="eastAsia" w:ascii="宋体" w:hAnsi="宋体" w:eastAsia="宋体" w:cs="宋体"/>
          <w:kern w:val="0"/>
          <w:sz w:val="24"/>
          <w:szCs w:val="24"/>
          <w:lang w:val="en-US" w:eastAsia="zh-CN" w:bidi="ar"/>
        </w:rPr>
        <w:t>(10）被责令停产停业、暂扣或者吊销许可证、暂扣或者吊销执照；</w:t>
      </w:r>
    </w:p>
    <w:p>
      <w:pPr>
        <w:keepNext w:val="0"/>
        <w:keepLines w:val="0"/>
        <w:widowControl w:val="0"/>
        <w:suppressLineNumbers w:val="0"/>
        <w:autoSpaceDE w:val="0"/>
        <w:autoSpaceDN w:val="0"/>
        <w:spacing w:before="0" w:beforeAutospacing="0" w:after="0" w:afterAutospacing="0" w:line="360" w:lineRule="auto"/>
        <w:ind w:left="0" w:right="0" w:firstLine="960" w:firstLineChars="400"/>
        <w:jc w:val="left"/>
        <w:rPr>
          <w:sz w:val="24"/>
          <w:szCs w:val="24"/>
          <w:lang w:eastAsia="zh-CN"/>
        </w:rPr>
      </w:pPr>
      <w:r>
        <w:rPr>
          <w:rFonts w:hint="eastAsia" w:ascii="宋体" w:hAnsi="宋体" w:eastAsia="宋体" w:cs="宋体"/>
          <w:kern w:val="0"/>
          <w:sz w:val="24"/>
          <w:szCs w:val="24"/>
          <w:lang w:val="en-US" w:eastAsia="zh-CN" w:bidi="ar"/>
        </w:rPr>
        <w:t>（11）进入清算程序，或被宣告破产，或其他丧失履约能力的情形；</w:t>
      </w:r>
    </w:p>
    <w:p>
      <w:pPr>
        <w:keepNext w:val="0"/>
        <w:keepLines w:val="0"/>
        <w:widowControl w:val="0"/>
        <w:suppressLineNumbers w:val="0"/>
        <w:autoSpaceDE w:val="0"/>
        <w:autoSpaceDN w:val="0"/>
        <w:spacing w:before="0" w:beforeAutospacing="0" w:after="0" w:afterAutospacing="0" w:line="360" w:lineRule="auto"/>
        <w:ind w:left="0" w:right="0" w:firstLine="960" w:firstLineChars="400"/>
        <w:jc w:val="left"/>
        <w:rPr>
          <w:sz w:val="24"/>
          <w:szCs w:val="24"/>
          <w:lang w:eastAsia="zh-CN"/>
        </w:rPr>
      </w:pPr>
      <w:r>
        <w:rPr>
          <w:rFonts w:hint="eastAsia" w:ascii="宋体" w:hAnsi="宋体" w:eastAsia="宋体" w:cs="宋体"/>
          <w:kern w:val="0"/>
          <w:sz w:val="24"/>
          <w:szCs w:val="24"/>
          <w:lang w:val="en-US" w:eastAsia="zh-CN" w:bidi="ar"/>
        </w:rPr>
        <w:t>（12）同一标段内供应商的电子投标文件制作机器码存在雷同或一致的；</w:t>
      </w:r>
    </w:p>
    <w:p>
      <w:pPr>
        <w:keepNext w:val="0"/>
        <w:keepLines w:val="0"/>
        <w:widowControl w:val="0"/>
        <w:suppressLineNumbers w:val="0"/>
        <w:autoSpaceDE w:val="0"/>
        <w:autoSpaceDN w:val="0"/>
        <w:spacing w:before="0" w:beforeAutospacing="0" w:after="0" w:afterAutospacing="0" w:line="360" w:lineRule="auto"/>
        <w:ind w:left="0" w:right="0" w:firstLine="960" w:firstLineChars="400"/>
        <w:jc w:val="left"/>
        <w:rPr>
          <w:sz w:val="24"/>
          <w:szCs w:val="24"/>
          <w:lang w:eastAsia="zh-CN"/>
        </w:rPr>
      </w:pPr>
      <w:r>
        <w:rPr>
          <w:rFonts w:hint="eastAsia" w:ascii="宋体" w:hAnsi="宋体" w:eastAsia="宋体" w:cs="宋体"/>
          <w:kern w:val="0"/>
          <w:sz w:val="24"/>
          <w:szCs w:val="24"/>
          <w:lang w:val="en-US" w:eastAsia="zh-CN" w:bidi="ar"/>
        </w:rPr>
        <w:t>(13）财产被接管或冻结的；</w:t>
      </w:r>
    </w:p>
    <w:p>
      <w:pPr>
        <w:keepNext w:val="0"/>
        <w:keepLines w:val="0"/>
        <w:widowControl w:val="0"/>
        <w:suppressLineNumbers w:val="0"/>
        <w:autoSpaceDE w:val="0"/>
        <w:autoSpaceDN w:val="0"/>
        <w:spacing w:before="0" w:beforeAutospacing="0" w:after="0" w:afterAutospacing="0" w:line="360" w:lineRule="auto"/>
        <w:ind w:left="0" w:right="0" w:firstLine="960" w:firstLineChars="400"/>
        <w:jc w:val="left"/>
        <w:rPr>
          <w:sz w:val="24"/>
          <w:szCs w:val="24"/>
          <w:lang w:eastAsia="zh-CN"/>
        </w:rPr>
      </w:pPr>
      <w:r>
        <w:rPr>
          <w:rFonts w:hint="eastAsia" w:ascii="宋体" w:hAnsi="宋体" w:eastAsia="宋体" w:cs="宋体"/>
          <w:kern w:val="0"/>
          <w:sz w:val="24"/>
          <w:szCs w:val="24"/>
          <w:lang w:val="en-US" w:eastAsia="zh-CN" w:bidi="ar"/>
        </w:rPr>
        <w:t>(14）在最近三年内有骗取中标或严重违约情况的；</w:t>
      </w:r>
    </w:p>
    <w:p>
      <w:pPr>
        <w:pStyle w:val="20"/>
        <w:widowControl/>
        <w:spacing w:before="0" w:beforeAutospacing="0" w:after="120" w:afterAutospacing="0"/>
        <w:ind w:left="440" w:leftChars="200" w:right="0" w:firstLine="480"/>
        <w:rPr>
          <w:sz w:val="24"/>
          <w:szCs w:val="24"/>
          <w:lang w:eastAsia="zh-CN"/>
        </w:rPr>
      </w:pPr>
      <w:r>
        <w:rPr>
          <w:sz w:val="24"/>
          <w:szCs w:val="24"/>
          <w:lang w:eastAsia="zh-CN"/>
        </w:rPr>
        <w:t>（</w:t>
      </w:r>
      <w:r>
        <w:rPr>
          <w:sz w:val="24"/>
          <w:szCs w:val="24"/>
          <w:lang w:val="en-US"/>
        </w:rPr>
        <w:t>15</w:t>
      </w:r>
      <w:r>
        <w:rPr>
          <w:sz w:val="24"/>
          <w:szCs w:val="24"/>
          <w:lang w:eastAsia="zh-CN"/>
        </w:rPr>
        <w:t>）法律法规或供应商须知前附表规定的其他情形。</w:t>
      </w:r>
    </w:p>
    <w:p>
      <w:pPr>
        <w:keepNext w:val="0"/>
        <w:keepLines w:val="0"/>
        <w:widowControl w:val="0"/>
        <w:suppressLineNumbers w:val="0"/>
        <w:autoSpaceDE w:val="0"/>
        <w:autoSpaceDN w:val="0"/>
        <w:spacing w:before="0" w:beforeAutospacing="0" w:after="0" w:afterAutospacing="0" w:line="360" w:lineRule="auto"/>
        <w:ind w:left="0" w:right="0"/>
        <w:jc w:val="left"/>
        <w:rPr>
          <w:b/>
          <w:bCs/>
          <w:sz w:val="24"/>
          <w:szCs w:val="24"/>
          <w:lang w:eastAsia="zh-CN"/>
        </w:rPr>
      </w:pPr>
      <w:r>
        <w:rPr>
          <w:rFonts w:hint="eastAsia" w:ascii="宋体" w:hAnsi="宋体" w:eastAsia="宋体" w:cs="宋体"/>
          <w:b/>
          <w:bCs/>
          <w:kern w:val="0"/>
          <w:sz w:val="24"/>
          <w:szCs w:val="24"/>
          <w:lang w:val="en-US" w:eastAsia="zh-CN" w:bidi="ar"/>
        </w:rPr>
        <w:t>1.5费用承担</w:t>
      </w:r>
    </w:p>
    <w:p>
      <w:pPr>
        <w:keepNext w:val="0"/>
        <w:keepLines w:val="0"/>
        <w:widowControl w:val="0"/>
        <w:suppressLineNumbers w:val="0"/>
        <w:autoSpaceDE w:val="0"/>
        <w:autoSpaceDN w:val="0"/>
        <w:spacing w:before="0" w:beforeAutospacing="0" w:after="0" w:afterAutospacing="0" w:line="360" w:lineRule="auto"/>
        <w:ind w:left="0" w:right="0" w:firstLine="960" w:firstLineChars="400"/>
        <w:jc w:val="left"/>
        <w:rPr>
          <w:sz w:val="24"/>
          <w:szCs w:val="24"/>
          <w:lang w:eastAsia="zh-CN"/>
        </w:rPr>
      </w:pPr>
      <w:r>
        <w:rPr>
          <w:rFonts w:hint="eastAsia" w:ascii="宋体" w:hAnsi="宋体" w:eastAsia="宋体" w:cs="宋体"/>
          <w:kern w:val="0"/>
          <w:sz w:val="24"/>
          <w:szCs w:val="24"/>
          <w:lang w:val="en-US" w:eastAsia="zh-CN" w:bidi="ar"/>
        </w:rPr>
        <w:t>1.5.1供应商准备和参加投标活动发生的费用自理。</w:t>
      </w:r>
    </w:p>
    <w:p>
      <w:pPr>
        <w:pStyle w:val="18"/>
        <w:keepNext w:val="0"/>
        <w:keepLines w:val="0"/>
        <w:widowControl w:val="0"/>
        <w:suppressLineNumbers w:val="0"/>
        <w:autoSpaceDE w:val="0"/>
        <w:autoSpaceDN w:val="0"/>
        <w:spacing w:before="49" w:beforeAutospacing="0" w:after="120" w:afterAutospacing="0" w:line="360" w:lineRule="auto"/>
        <w:ind w:left="0" w:right="667" w:firstLine="960" w:firstLineChars="400"/>
        <w:jc w:val="left"/>
        <w:rPr>
          <w:rFonts w:hint="eastAsia" w:ascii="宋体" w:hAnsi="宋体" w:eastAsia="宋体" w:cs="宋体"/>
          <w:szCs w:val="24"/>
          <w:lang w:eastAsia="zh-CN"/>
        </w:rPr>
      </w:pPr>
      <w:r>
        <w:rPr>
          <w:rFonts w:hint="eastAsia" w:ascii="宋体" w:hAnsi="宋体" w:eastAsia="宋体" w:cs="宋体"/>
          <w:kern w:val="2"/>
          <w:sz w:val="24"/>
          <w:szCs w:val="24"/>
          <w:lang w:val="en-US" w:eastAsia="zh-CN" w:bidi="ar"/>
        </w:rPr>
        <w:t>1.5.2本项目招标代理服务费在发出中标通知书的同时向中标单位收取，费率执行原国家计</w:t>
      </w:r>
      <w:r>
        <w:rPr>
          <w:rFonts w:hint="eastAsia" w:ascii="宋体" w:hAnsi="宋体" w:eastAsia="宋体" w:cs="宋体"/>
          <w:spacing w:val="-3"/>
          <w:kern w:val="2"/>
          <w:sz w:val="24"/>
          <w:szCs w:val="24"/>
          <w:lang w:val="en-US" w:eastAsia="zh-CN" w:bidi="ar"/>
        </w:rPr>
        <w:t>委《招标代理服务收费管理暂行办法》</w:t>
      </w:r>
      <w:r>
        <w:rPr>
          <w:rFonts w:hint="eastAsia" w:ascii="宋体" w:hAnsi="宋体" w:eastAsia="宋体" w:cs="宋体"/>
          <w:kern w:val="2"/>
          <w:sz w:val="24"/>
          <w:szCs w:val="24"/>
          <w:lang w:val="en-US" w:eastAsia="zh-CN" w:bidi="ar"/>
        </w:rPr>
        <w:t>（</w:t>
      </w:r>
      <w:r>
        <w:rPr>
          <w:rFonts w:hint="eastAsia" w:ascii="宋体" w:hAnsi="宋体" w:eastAsia="宋体" w:cs="宋体"/>
          <w:spacing w:val="-2"/>
          <w:kern w:val="2"/>
          <w:sz w:val="24"/>
          <w:szCs w:val="24"/>
          <w:lang w:val="en-US" w:eastAsia="zh-CN" w:bidi="ar"/>
        </w:rPr>
        <w:t>计价格【</w:t>
      </w:r>
      <w:r>
        <w:rPr>
          <w:rFonts w:hint="eastAsia" w:ascii="宋体" w:hAnsi="宋体" w:eastAsia="宋体" w:cs="宋体"/>
          <w:kern w:val="2"/>
          <w:sz w:val="24"/>
          <w:szCs w:val="24"/>
          <w:lang w:val="en-US" w:eastAsia="zh-CN" w:bidi="ar"/>
        </w:rPr>
        <w:t>2002</w:t>
      </w:r>
      <w:r>
        <w:rPr>
          <w:rFonts w:hint="eastAsia" w:ascii="宋体" w:hAnsi="宋体" w:eastAsia="宋体" w:cs="宋体"/>
          <w:spacing w:val="-8"/>
          <w:kern w:val="2"/>
          <w:sz w:val="24"/>
          <w:szCs w:val="24"/>
          <w:lang w:val="en-US" w:eastAsia="zh-CN" w:bidi="ar"/>
        </w:rPr>
        <w:t>】</w:t>
      </w:r>
      <w:r>
        <w:rPr>
          <w:rFonts w:hint="eastAsia" w:ascii="宋体" w:hAnsi="宋体" w:eastAsia="宋体" w:cs="宋体"/>
          <w:kern w:val="2"/>
          <w:sz w:val="24"/>
          <w:szCs w:val="24"/>
          <w:lang w:val="en-US" w:eastAsia="zh-CN" w:bidi="ar"/>
        </w:rPr>
        <w:t>1980</w:t>
      </w:r>
      <w:r>
        <w:rPr>
          <w:rFonts w:hint="eastAsia" w:ascii="宋体" w:hAnsi="宋体" w:eastAsia="宋体" w:cs="宋体"/>
          <w:spacing w:val="-35"/>
          <w:kern w:val="2"/>
          <w:sz w:val="24"/>
          <w:szCs w:val="24"/>
          <w:lang w:val="en-US" w:eastAsia="zh-CN" w:bidi="ar"/>
        </w:rPr>
        <w:t xml:space="preserve"> 号</w:t>
      </w:r>
      <w:r>
        <w:rPr>
          <w:rFonts w:hint="eastAsia" w:ascii="宋体" w:hAnsi="宋体" w:eastAsia="宋体" w:cs="宋体"/>
          <w:spacing w:val="-5"/>
          <w:kern w:val="2"/>
          <w:sz w:val="24"/>
          <w:szCs w:val="24"/>
          <w:lang w:val="en-US" w:eastAsia="zh-CN" w:bidi="ar"/>
        </w:rPr>
        <w:t>）</w:t>
      </w:r>
      <w:r>
        <w:rPr>
          <w:rFonts w:hint="eastAsia" w:ascii="宋体" w:hAnsi="宋体" w:eastAsia="宋体" w:cs="宋体"/>
          <w:spacing w:val="-3"/>
          <w:kern w:val="2"/>
          <w:sz w:val="24"/>
          <w:szCs w:val="24"/>
          <w:lang w:val="en-US" w:eastAsia="zh-CN" w:bidi="ar"/>
        </w:rPr>
        <w:t>和《国家发展和改革委员会办公厅关于招标代理服务费有关问题的通知》（发改办价格【2003】857</w:t>
      </w:r>
      <w:r>
        <w:rPr>
          <w:rFonts w:hint="eastAsia" w:ascii="宋体" w:hAnsi="宋体" w:eastAsia="宋体" w:cs="宋体"/>
          <w:spacing w:val="-29"/>
          <w:kern w:val="2"/>
          <w:sz w:val="24"/>
          <w:szCs w:val="24"/>
          <w:lang w:val="en-US" w:eastAsia="zh-CN" w:bidi="ar"/>
        </w:rPr>
        <w:t xml:space="preserve"> 号</w:t>
      </w:r>
      <w:r>
        <w:rPr>
          <w:rFonts w:hint="eastAsia" w:ascii="宋体" w:hAnsi="宋体" w:eastAsia="宋体" w:cs="宋体"/>
          <w:kern w:val="2"/>
          <w:sz w:val="24"/>
          <w:szCs w:val="24"/>
          <w:lang w:val="en-US" w:eastAsia="zh-CN" w:bidi="ar"/>
        </w:rPr>
        <w:t>）的规定累计计算。</w:t>
      </w:r>
    </w:p>
    <w:p>
      <w:pPr>
        <w:keepNext w:val="0"/>
        <w:keepLines w:val="0"/>
        <w:widowControl w:val="0"/>
        <w:suppressLineNumbers w:val="0"/>
        <w:autoSpaceDE w:val="0"/>
        <w:autoSpaceDN w:val="0"/>
        <w:spacing w:before="0" w:beforeAutospacing="0" w:after="0" w:afterAutospacing="0" w:line="360" w:lineRule="auto"/>
        <w:ind w:left="0" w:right="0"/>
        <w:jc w:val="left"/>
        <w:rPr>
          <w:b/>
          <w:bCs/>
          <w:sz w:val="24"/>
          <w:szCs w:val="24"/>
          <w:lang w:eastAsia="zh-CN"/>
        </w:rPr>
      </w:pPr>
      <w:bookmarkStart w:id="10" w:name="1.6_保密"/>
      <w:bookmarkEnd w:id="10"/>
      <w:r>
        <w:rPr>
          <w:rFonts w:hint="eastAsia" w:ascii="宋体" w:hAnsi="宋体" w:eastAsia="宋体" w:cs="宋体"/>
          <w:b/>
          <w:bCs/>
          <w:kern w:val="0"/>
          <w:sz w:val="24"/>
          <w:szCs w:val="24"/>
          <w:lang w:val="en-US" w:eastAsia="zh-CN" w:bidi="ar"/>
        </w:rPr>
        <w:t>1.6保密</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参与招标投标活动的各方应对招标文件和投标文件中的商业和技术等秘密保密，违者应对由此造成的后果承担法律责任。</w:t>
      </w:r>
    </w:p>
    <w:p>
      <w:pPr>
        <w:keepNext w:val="0"/>
        <w:keepLines w:val="0"/>
        <w:widowControl w:val="0"/>
        <w:suppressLineNumbers w:val="0"/>
        <w:autoSpaceDE w:val="0"/>
        <w:autoSpaceDN w:val="0"/>
        <w:spacing w:before="0" w:beforeAutospacing="0" w:after="0" w:afterAutospacing="0" w:line="360" w:lineRule="auto"/>
        <w:ind w:left="0" w:right="0"/>
        <w:jc w:val="left"/>
        <w:rPr>
          <w:b/>
          <w:bCs/>
          <w:sz w:val="24"/>
          <w:szCs w:val="24"/>
          <w:lang w:eastAsia="zh-CN"/>
        </w:rPr>
      </w:pPr>
      <w:bookmarkStart w:id="11" w:name="1.7_语言文字"/>
      <w:bookmarkEnd w:id="11"/>
      <w:r>
        <w:rPr>
          <w:rFonts w:hint="eastAsia" w:ascii="宋体" w:hAnsi="宋体" w:eastAsia="宋体" w:cs="宋体"/>
          <w:b/>
          <w:bCs/>
          <w:kern w:val="0"/>
          <w:sz w:val="24"/>
          <w:szCs w:val="24"/>
          <w:lang w:val="en-US" w:eastAsia="zh-CN" w:bidi="ar"/>
        </w:rPr>
        <w:t>1.7语言文字</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除专用术语外，与招标投标有关的语言均使用中文。必要时专用术语应附有中文注释。</w:t>
      </w:r>
    </w:p>
    <w:p>
      <w:pPr>
        <w:keepNext w:val="0"/>
        <w:keepLines w:val="0"/>
        <w:widowControl w:val="0"/>
        <w:suppressLineNumbers w:val="0"/>
        <w:autoSpaceDE w:val="0"/>
        <w:autoSpaceDN w:val="0"/>
        <w:spacing w:before="0" w:beforeAutospacing="0" w:after="0" w:afterAutospacing="0" w:line="360" w:lineRule="auto"/>
        <w:ind w:left="0" w:right="0"/>
        <w:jc w:val="left"/>
        <w:rPr>
          <w:b/>
          <w:bCs/>
          <w:sz w:val="24"/>
          <w:szCs w:val="24"/>
          <w:lang w:eastAsia="zh-CN"/>
        </w:rPr>
      </w:pPr>
      <w:bookmarkStart w:id="12" w:name="1.8_计量单位"/>
      <w:bookmarkEnd w:id="12"/>
      <w:r>
        <w:rPr>
          <w:rFonts w:hint="eastAsia" w:ascii="宋体" w:hAnsi="宋体" w:eastAsia="宋体" w:cs="宋体"/>
          <w:b/>
          <w:bCs/>
          <w:kern w:val="0"/>
          <w:sz w:val="24"/>
          <w:szCs w:val="24"/>
          <w:lang w:val="en-US" w:eastAsia="zh-CN" w:bidi="ar"/>
        </w:rPr>
        <w:t>1.8计量单位</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所有计量均采用中华人民共和国法定计量单位。</w:t>
      </w:r>
    </w:p>
    <w:p>
      <w:pPr>
        <w:keepNext w:val="0"/>
        <w:keepLines w:val="0"/>
        <w:widowControl w:val="0"/>
        <w:suppressLineNumbers w:val="0"/>
        <w:autoSpaceDE w:val="0"/>
        <w:autoSpaceDN w:val="0"/>
        <w:spacing w:before="0" w:beforeAutospacing="0" w:after="0" w:afterAutospacing="0" w:line="360" w:lineRule="auto"/>
        <w:ind w:left="0" w:right="0"/>
        <w:jc w:val="left"/>
        <w:rPr>
          <w:b/>
          <w:bCs/>
          <w:sz w:val="24"/>
          <w:szCs w:val="24"/>
          <w:lang w:eastAsia="zh-CN"/>
        </w:rPr>
      </w:pPr>
      <w:bookmarkStart w:id="13" w:name="1.19_投标预备会"/>
      <w:bookmarkEnd w:id="13"/>
      <w:r>
        <w:rPr>
          <w:rFonts w:hint="eastAsia" w:ascii="宋体" w:hAnsi="宋体" w:eastAsia="宋体" w:cs="宋体"/>
          <w:b/>
          <w:bCs/>
          <w:kern w:val="0"/>
          <w:sz w:val="24"/>
          <w:szCs w:val="24"/>
          <w:lang w:val="en-US" w:eastAsia="zh-CN" w:bidi="ar"/>
        </w:rPr>
        <w:t>2招标文件</w:t>
      </w:r>
    </w:p>
    <w:p>
      <w:pPr>
        <w:keepNext w:val="0"/>
        <w:keepLines w:val="0"/>
        <w:widowControl w:val="0"/>
        <w:suppressLineNumbers w:val="0"/>
        <w:autoSpaceDE w:val="0"/>
        <w:autoSpaceDN w:val="0"/>
        <w:spacing w:before="0" w:beforeAutospacing="0" w:after="0" w:afterAutospacing="0" w:line="360" w:lineRule="auto"/>
        <w:ind w:left="0" w:right="0"/>
        <w:jc w:val="left"/>
        <w:rPr>
          <w:b/>
          <w:bCs/>
          <w:sz w:val="24"/>
          <w:szCs w:val="24"/>
          <w:lang w:eastAsia="zh-CN"/>
        </w:rPr>
      </w:pPr>
      <w:bookmarkStart w:id="14" w:name="2.1_招标文件的组成"/>
      <w:bookmarkEnd w:id="14"/>
      <w:r>
        <w:rPr>
          <w:rFonts w:hint="eastAsia" w:ascii="宋体" w:hAnsi="宋体" w:eastAsia="宋体" w:cs="宋体"/>
          <w:b/>
          <w:bCs/>
          <w:kern w:val="0"/>
          <w:sz w:val="24"/>
          <w:szCs w:val="24"/>
          <w:lang w:val="en-US" w:eastAsia="zh-CN" w:bidi="ar"/>
        </w:rPr>
        <w:t>2.1招标文件的组成</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本招标文件包括：</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(1）招标公告；</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(2）供应商须知；</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(3）评标办法；</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(4）合同条款及格式；</w:t>
      </w:r>
      <w:bookmarkStart w:id="15" w:name="1.10_分包"/>
      <w:bookmarkEnd w:id="15"/>
      <w:bookmarkStart w:id="16" w:name="1.11_偏离"/>
      <w:bookmarkEnd w:id="16"/>
      <w:bookmarkStart w:id="17" w:name="2.招标文件"/>
      <w:bookmarkEnd w:id="17"/>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(5）采购清单及技术要求；</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(6）投标文件格式。</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对招标文件所作的澄清、修改，构成招标文件的组成部分。</w:t>
      </w:r>
    </w:p>
    <w:p>
      <w:pPr>
        <w:keepNext w:val="0"/>
        <w:keepLines w:val="0"/>
        <w:widowControl w:val="0"/>
        <w:suppressLineNumbers w:val="0"/>
        <w:autoSpaceDE w:val="0"/>
        <w:autoSpaceDN w:val="0"/>
        <w:spacing w:before="0" w:beforeAutospacing="0" w:after="0" w:afterAutospacing="0" w:line="360" w:lineRule="auto"/>
        <w:ind w:left="0" w:right="0"/>
        <w:jc w:val="left"/>
        <w:rPr>
          <w:b/>
          <w:bCs/>
          <w:sz w:val="24"/>
          <w:szCs w:val="24"/>
          <w:lang w:eastAsia="zh-CN"/>
        </w:rPr>
      </w:pPr>
      <w:bookmarkStart w:id="18" w:name="2.2_招标文件的澄清"/>
      <w:bookmarkEnd w:id="18"/>
      <w:r>
        <w:rPr>
          <w:rFonts w:hint="eastAsia" w:ascii="宋体" w:hAnsi="宋体" w:eastAsia="宋体" w:cs="宋体"/>
          <w:b/>
          <w:bCs/>
          <w:kern w:val="0"/>
          <w:sz w:val="24"/>
          <w:szCs w:val="24"/>
          <w:lang w:val="en-US" w:eastAsia="zh-CN" w:bidi="ar"/>
        </w:rPr>
        <w:t>2.2招标文件的澄清</w:t>
      </w:r>
    </w:p>
    <w:p>
      <w:pPr>
        <w:pStyle w:val="44"/>
        <w:widowControl/>
        <w:tabs>
          <w:tab w:val="left" w:pos="1286"/>
        </w:tabs>
        <w:spacing w:before="159" w:beforeAutospacing="0" w:after="0" w:afterAutospacing="0" w:line="360" w:lineRule="auto"/>
        <w:ind w:left="0" w:right="669" w:firstLine="480"/>
        <w:rPr>
          <w:sz w:val="24"/>
          <w:szCs w:val="24"/>
          <w:lang w:eastAsia="zh-CN"/>
        </w:rPr>
      </w:pPr>
      <w:r>
        <w:rPr>
          <w:sz w:val="24"/>
          <w:szCs w:val="24"/>
          <w:lang w:val="en-US"/>
        </w:rPr>
        <w:t>2.2.1</w:t>
      </w:r>
      <w:r>
        <w:rPr>
          <w:sz w:val="24"/>
          <w:szCs w:val="24"/>
          <w:lang w:eastAsia="zh-CN"/>
        </w:rPr>
        <w:t>供应商应仔细阅读和检查招标文件的全部内容。如有疑问，应在供应商须知前附表规定的时间前以网上质疑的方式提出。采购人将视情况对供应商的澄清要求以网上公告的形式予以答复。</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2.2.2招标文件的澄清将在供应商须知前附表规定的投标截止时间 15 天前以网上公告的形式发给供应商，但不指明澄清问题的来源。如果澄清发出的时间距投标截止时间不足15天且影响投标文件的编制的，相应延长投标截止时间。</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2.2.3 除非采购人认为确有必要答复，否则，采购人有权拒绝回复供应商在本章第 2.2.1 项规定的时间后的任何澄清要求。</w:t>
      </w:r>
    </w:p>
    <w:p>
      <w:pPr>
        <w:keepNext w:val="0"/>
        <w:keepLines w:val="0"/>
        <w:widowControl w:val="0"/>
        <w:suppressLineNumbers w:val="0"/>
        <w:autoSpaceDE w:val="0"/>
        <w:autoSpaceDN w:val="0"/>
        <w:spacing w:before="0" w:beforeAutospacing="0" w:after="0" w:afterAutospacing="0" w:line="360" w:lineRule="auto"/>
        <w:ind w:left="0" w:right="0"/>
        <w:jc w:val="left"/>
        <w:rPr>
          <w:b/>
          <w:bCs/>
          <w:sz w:val="24"/>
          <w:szCs w:val="24"/>
          <w:lang w:eastAsia="zh-CN"/>
        </w:rPr>
      </w:pPr>
      <w:bookmarkStart w:id="19" w:name="2.3_招标文件的修改"/>
      <w:bookmarkEnd w:id="19"/>
      <w:r>
        <w:rPr>
          <w:rFonts w:hint="eastAsia" w:ascii="宋体" w:hAnsi="宋体" w:eastAsia="宋体" w:cs="宋体"/>
          <w:b/>
          <w:bCs/>
          <w:kern w:val="0"/>
          <w:sz w:val="24"/>
          <w:szCs w:val="24"/>
          <w:lang w:val="en-US" w:eastAsia="zh-CN" w:bidi="ar"/>
        </w:rPr>
        <w:t>2.3招标文件的修改</w:t>
      </w:r>
    </w:p>
    <w:p>
      <w:pPr>
        <w:pStyle w:val="18"/>
        <w:keepNext w:val="0"/>
        <w:keepLines w:val="0"/>
        <w:widowControl w:val="0"/>
        <w:suppressLineNumbers w:val="0"/>
        <w:kinsoku w:val="0"/>
        <w:overflowPunct w:val="0"/>
        <w:autoSpaceDE w:val="0"/>
        <w:autoSpaceDN w:val="0"/>
        <w:spacing w:before="240" w:beforeAutospacing="0" w:after="64" w:afterAutospacing="0" w:line="384" w:lineRule="auto"/>
        <w:ind w:left="0" w:right="0"/>
        <w:jc w:val="left"/>
        <w:outlineLvl w:val="6"/>
        <w:rPr>
          <w:b w:val="0"/>
          <w:bCs w:val="0"/>
          <w:szCs w:val="24"/>
          <w:lang w:eastAsia="zh-CN"/>
        </w:rPr>
      </w:pPr>
      <w:r>
        <w:rPr>
          <w:rFonts w:hint="eastAsia" w:ascii="宋体" w:hAnsi="宋体" w:eastAsia="宋体" w:cs="宋体"/>
          <w:b w:val="0"/>
          <w:bCs w:val="0"/>
          <w:kern w:val="0"/>
          <w:sz w:val="24"/>
          <w:szCs w:val="24"/>
          <w:lang w:val="en-US" w:eastAsia="zh-CN" w:bidi="ar"/>
        </w:rPr>
        <w:t>2.3.1在投标截止时间 15 天前，采购人可以网上公告的形式修改招标文件。如果修改招标文件的时间距投标截止时间不足 15 天且影响投标文件的编制的，相应延长投标截止时间。修改、澄清、变更公告等是招标文件的组成部分，与招标文件具有同等效力。</w:t>
      </w:r>
    </w:p>
    <w:p>
      <w:pPr>
        <w:pStyle w:val="18"/>
        <w:keepNext w:val="0"/>
        <w:keepLines w:val="0"/>
        <w:widowControl w:val="0"/>
        <w:suppressLineNumbers w:val="0"/>
        <w:kinsoku w:val="0"/>
        <w:overflowPunct w:val="0"/>
        <w:autoSpaceDE w:val="0"/>
        <w:autoSpaceDN w:val="0"/>
        <w:spacing w:before="240" w:beforeAutospacing="0" w:after="64" w:afterAutospacing="0" w:line="384" w:lineRule="auto"/>
        <w:ind w:left="0" w:right="0"/>
        <w:jc w:val="left"/>
        <w:outlineLvl w:val="6"/>
        <w:rPr>
          <w:bCs w:val="0"/>
          <w:szCs w:val="24"/>
          <w:lang w:eastAsia="zh-CN"/>
        </w:rPr>
      </w:pPr>
      <w:r>
        <w:rPr>
          <w:rFonts w:hint="eastAsia" w:ascii="宋体" w:hAnsi="宋体" w:eastAsia="宋体" w:cs="宋体"/>
          <w:b/>
          <w:bCs w:val="0"/>
          <w:kern w:val="0"/>
          <w:sz w:val="24"/>
          <w:szCs w:val="24"/>
          <w:lang w:val="en-US" w:eastAsia="zh-CN" w:bidi="ar"/>
        </w:rPr>
        <w:t>2.4 招标文件的异议</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供应商对收到的招标文件若有任何疑问，均应在供应商须知前附表规定的截止时间和以网上质疑的形式向采购代理机构提交（逾期提交采购人将不再对供应商提出的质疑问题进行答复，由此引起的任何后果均由供应商自己承担，采购人与招标代理机构均不承担任何责任），澄清的内容可能影响投标文件编制的，采购人应当在投标截止时间至少15日前以网上公告形式予以解答，并作为招标文件的补充组成部分。</w:t>
      </w:r>
    </w:p>
    <w:p>
      <w:pPr>
        <w:keepNext w:val="0"/>
        <w:keepLines w:val="0"/>
        <w:widowControl w:val="0"/>
        <w:suppressLineNumbers w:val="0"/>
        <w:autoSpaceDE w:val="0"/>
        <w:autoSpaceDN w:val="0"/>
        <w:spacing w:before="0" w:beforeAutospacing="0" w:after="0" w:afterAutospacing="0" w:line="360" w:lineRule="auto"/>
        <w:ind w:left="0" w:right="0"/>
        <w:jc w:val="left"/>
        <w:rPr>
          <w:b/>
          <w:bCs/>
          <w:sz w:val="24"/>
          <w:szCs w:val="24"/>
          <w:lang w:eastAsia="zh-CN"/>
        </w:rPr>
      </w:pPr>
      <w:bookmarkStart w:id="20" w:name="3.投标文件"/>
      <w:bookmarkEnd w:id="20"/>
      <w:r>
        <w:rPr>
          <w:rFonts w:hint="eastAsia" w:ascii="宋体" w:hAnsi="宋体" w:eastAsia="宋体" w:cs="宋体"/>
          <w:b/>
          <w:bCs/>
          <w:kern w:val="0"/>
          <w:sz w:val="24"/>
          <w:szCs w:val="24"/>
          <w:lang w:val="en-US" w:eastAsia="zh-CN" w:bidi="ar"/>
        </w:rPr>
        <w:t>3.投标文件</w:t>
      </w:r>
    </w:p>
    <w:p>
      <w:pPr>
        <w:keepNext w:val="0"/>
        <w:keepLines w:val="0"/>
        <w:widowControl w:val="0"/>
        <w:suppressLineNumbers w:val="0"/>
        <w:autoSpaceDE w:val="0"/>
        <w:autoSpaceDN w:val="0"/>
        <w:spacing w:before="0" w:beforeAutospacing="0" w:after="0" w:afterAutospacing="0" w:line="360" w:lineRule="auto"/>
        <w:ind w:left="0" w:right="0"/>
        <w:jc w:val="left"/>
        <w:rPr>
          <w:b/>
          <w:bCs/>
          <w:sz w:val="24"/>
          <w:szCs w:val="24"/>
          <w:lang w:eastAsia="zh-CN"/>
        </w:rPr>
      </w:pPr>
      <w:bookmarkStart w:id="21" w:name="3.1_投标文件的组成"/>
      <w:bookmarkEnd w:id="21"/>
      <w:r>
        <w:rPr>
          <w:rFonts w:hint="eastAsia" w:ascii="宋体" w:hAnsi="宋体" w:eastAsia="宋体" w:cs="宋体"/>
          <w:b/>
          <w:bCs/>
          <w:kern w:val="0"/>
          <w:sz w:val="24"/>
          <w:szCs w:val="24"/>
          <w:lang w:val="en-US" w:eastAsia="zh-CN" w:bidi="ar"/>
        </w:rPr>
        <w:t>3.1投标文件的组成</w:t>
      </w:r>
    </w:p>
    <w:p>
      <w:pPr>
        <w:keepNext w:val="0"/>
        <w:keepLines w:val="0"/>
        <w:widowControl w:val="0"/>
        <w:suppressLineNumbers w:val="0"/>
        <w:autoSpaceDE w:val="0"/>
        <w:autoSpaceDN w:val="0"/>
        <w:spacing w:before="0" w:beforeAutospacing="0" w:after="0" w:afterAutospacing="0"/>
        <w:ind w:left="0" w:right="0"/>
        <w:jc w:val="left"/>
        <w:rPr>
          <w:sz w:val="24"/>
          <w:szCs w:val="24"/>
          <w:lang w:eastAsia="zh-CN"/>
        </w:rPr>
      </w:pPr>
      <w:r>
        <w:rPr>
          <w:rFonts w:hint="eastAsia" w:ascii="宋体" w:hAnsi="宋体" w:eastAsia="宋体" w:cs="宋体"/>
          <w:kern w:val="0"/>
          <w:sz w:val="24"/>
          <w:szCs w:val="24"/>
          <w:lang w:val="en-US" w:eastAsia="zh-CN" w:bidi="ar"/>
        </w:rPr>
        <w:t>3.1.1投标文件应包括下列内容：</w:t>
      </w:r>
    </w:p>
    <w:p>
      <w:pPr>
        <w:pStyle w:val="18"/>
        <w:keepNext w:val="0"/>
        <w:keepLines w:val="0"/>
        <w:widowControl w:val="0"/>
        <w:suppressLineNumbers w:val="0"/>
        <w:kinsoku w:val="0"/>
        <w:overflowPunct w:val="0"/>
        <w:autoSpaceDE w:val="0"/>
        <w:autoSpaceDN w:val="0"/>
        <w:spacing w:before="240" w:beforeAutospacing="0" w:after="64" w:afterAutospacing="0" w:line="240" w:lineRule="auto"/>
        <w:ind w:left="0" w:right="0"/>
        <w:jc w:val="left"/>
        <w:outlineLvl w:val="6"/>
        <w:rPr>
          <w:b w:val="0"/>
          <w:bCs w:val="0"/>
          <w:szCs w:val="24"/>
          <w:lang w:val="en-US"/>
        </w:rPr>
      </w:pPr>
      <w:r>
        <w:rPr>
          <w:rFonts w:hint="eastAsia" w:ascii="宋体" w:hAnsi="宋体" w:eastAsia="宋体" w:cs="宋体"/>
          <w:b w:val="0"/>
          <w:bCs w:val="0"/>
          <w:kern w:val="0"/>
          <w:sz w:val="24"/>
          <w:szCs w:val="24"/>
          <w:lang w:val="en-US" w:eastAsia="zh-CN" w:bidi="ar"/>
        </w:rPr>
        <w:t>详见第六章“投标文件格式”。</w:t>
      </w:r>
    </w:p>
    <w:p>
      <w:pPr>
        <w:pStyle w:val="18"/>
        <w:keepNext w:val="0"/>
        <w:keepLines w:val="0"/>
        <w:widowControl w:val="0"/>
        <w:suppressLineNumbers w:val="0"/>
        <w:kinsoku w:val="0"/>
        <w:overflowPunct w:val="0"/>
        <w:autoSpaceDE w:val="0"/>
        <w:autoSpaceDN w:val="0"/>
        <w:spacing w:before="240" w:beforeAutospacing="0" w:after="64" w:afterAutospacing="0" w:line="240" w:lineRule="auto"/>
        <w:ind w:left="0" w:right="0"/>
        <w:jc w:val="left"/>
        <w:outlineLvl w:val="6"/>
        <w:rPr>
          <w:szCs w:val="24"/>
          <w:lang w:val="en-US"/>
        </w:rPr>
      </w:pPr>
      <w:r>
        <w:rPr>
          <w:rFonts w:hint="eastAsia" w:ascii="宋体" w:hAnsi="宋体" w:eastAsia="宋体" w:cs="宋体"/>
          <w:b w:val="0"/>
          <w:bCs w:val="0"/>
          <w:kern w:val="0"/>
          <w:sz w:val="24"/>
          <w:szCs w:val="24"/>
          <w:lang w:val="en-US" w:eastAsia="zh-CN" w:bidi="ar"/>
        </w:rPr>
        <w:t>供应商在评标过程中作出的符合法律法规和招标文件规定的澄清确认，构成投标文件的组成部分。</w:t>
      </w:r>
    </w:p>
    <w:p>
      <w:pPr>
        <w:keepNext w:val="0"/>
        <w:keepLines w:val="0"/>
        <w:widowControl w:val="0"/>
        <w:suppressLineNumbers w:val="0"/>
        <w:autoSpaceDE w:val="0"/>
        <w:autoSpaceDN w:val="0"/>
        <w:spacing w:before="0" w:beforeAutospacing="0" w:after="0" w:afterAutospacing="0"/>
        <w:ind w:left="0" w:right="0"/>
        <w:jc w:val="left"/>
        <w:rPr>
          <w:b/>
          <w:bCs/>
          <w:sz w:val="24"/>
          <w:szCs w:val="24"/>
          <w:lang w:eastAsia="zh-CN"/>
        </w:rPr>
      </w:pPr>
      <w:r>
        <w:rPr>
          <w:rFonts w:hint="eastAsia" w:ascii="宋体" w:hAnsi="宋体" w:eastAsia="宋体" w:cs="宋体"/>
          <w:b/>
          <w:bCs/>
          <w:kern w:val="0"/>
          <w:sz w:val="24"/>
          <w:szCs w:val="24"/>
          <w:lang w:val="en-US" w:eastAsia="zh-CN" w:bidi="ar"/>
        </w:rPr>
        <w:t>3.2投标报价</w:t>
      </w:r>
    </w:p>
    <w:p>
      <w:pPr>
        <w:keepNext w:val="0"/>
        <w:keepLines w:val="0"/>
        <w:widowControl w:val="0"/>
        <w:suppressLineNumbers w:val="0"/>
        <w:autoSpaceDE w:val="0"/>
        <w:autoSpaceDN w:val="0"/>
        <w:spacing w:before="0" w:beforeAutospacing="0" w:after="0" w:afterAutospacing="0"/>
        <w:ind w:left="0" w:right="0"/>
        <w:jc w:val="left"/>
        <w:rPr>
          <w:sz w:val="24"/>
          <w:szCs w:val="24"/>
          <w:lang w:eastAsia="zh-CN"/>
        </w:rPr>
      </w:pPr>
      <w:r>
        <w:rPr>
          <w:rFonts w:hint="eastAsia" w:ascii="宋体" w:hAnsi="宋体" w:eastAsia="宋体" w:cs="宋体"/>
          <w:kern w:val="0"/>
          <w:sz w:val="24"/>
          <w:szCs w:val="24"/>
          <w:lang w:val="en-US" w:eastAsia="zh-CN" w:bidi="ar"/>
        </w:rPr>
        <w:t>投标报价只有一个有效报价，且投标报价不得高于最高限价。</w:t>
      </w:r>
    </w:p>
    <w:p>
      <w:pPr>
        <w:keepNext w:val="0"/>
        <w:keepLines w:val="0"/>
        <w:widowControl w:val="0"/>
        <w:suppressLineNumbers w:val="0"/>
        <w:autoSpaceDE w:val="0"/>
        <w:autoSpaceDN w:val="0"/>
        <w:spacing w:before="0" w:beforeAutospacing="0" w:after="0" w:afterAutospacing="0"/>
        <w:ind w:left="0" w:right="0"/>
        <w:jc w:val="left"/>
        <w:rPr>
          <w:b/>
          <w:bCs/>
          <w:sz w:val="24"/>
          <w:szCs w:val="24"/>
          <w:lang w:eastAsia="zh-CN"/>
        </w:rPr>
      </w:pPr>
      <w:r>
        <w:rPr>
          <w:rFonts w:hint="eastAsia" w:ascii="宋体" w:hAnsi="宋体" w:eastAsia="宋体" w:cs="宋体"/>
          <w:b/>
          <w:bCs/>
          <w:kern w:val="0"/>
          <w:sz w:val="24"/>
          <w:szCs w:val="24"/>
          <w:lang w:val="en-US" w:eastAsia="zh-CN" w:bidi="ar"/>
        </w:rPr>
        <w:t>3.3投标有效期</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3.3.1在供应商须知前附表规定的投标有效期内，供应商不得要求撤销或修改其投标文件。</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3.3.2出现特殊情况需要延长投标有效期的，采购人在电子交易信息系统中通知所有供应商延长投标有效期。供应商同意延长的，应相应延长其投标保证金的有效期，但不得要求或被允许修改或撤销其投标文件；供应商拒绝延长的，其投标失效。</w:t>
      </w:r>
    </w:p>
    <w:p>
      <w:pPr>
        <w:keepNext w:val="0"/>
        <w:keepLines w:val="0"/>
        <w:widowControl w:val="0"/>
        <w:suppressLineNumbers w:val="0"/>
        <w:autoSpaceDE w:val="0"/>
        <w:autoSpaceDN w:val="0"/>
        <w:spacing w:before="0" w:beforeAutospacing="0" w:after="0" w:afterAutospacing="0" w:line="360" w:lineRule="auto"/>
        <w:ind w:left="0" w:right="0"/>
        <w:jc w:val="left"/>
        <w:rPr>
          <w:b/>
          <w:bCs/>
          <w:sz w:val="24"/>
          <w:szCs w:val="24"/>
          <w:lang w:eastAsia="zh-CN"/>
        </w:rPr>
      </w:pPr>
      <w:r>
        <w:rPr>
          <w:rFonts w:hint="eastAsia" w:ascii="宋体" w:hAnsi="宋体" w:eastAsia="宋体" w:cs="宋体"/>
          <w:b/>
          <w:bCs/>
          <w:kern w:val="0"/>
          <w:sz w:val="24"/>
          <w:szCs w:val="24"/>
          <w:lang w:val="en-US" w:eastAsia="zh-CN" w:bidi="ar"/>
        </w:rPr>
        <w:t>3.4投标承诺函</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val="en-US"/>
        </w:rPr>
      </w:pPr>
      <w:bookmarkStart w:id="22" w:name="3.5_资格审查资料"/>
      <w:bookmarkEnd w:id="22"/>
      <w:r>
        <w:rPr>
          <w:rFonts w:hint="eastAsia" w:ascii="宋体" w:hAnsi="宋体" w:eastAsia="宋体" w:cs="宋体"/>
          <w:kern w:val="0"/>
          <w:sz w:val="24"/>
          <w:szCs w:val="24"/>
          <w:lang w:val="en-US" w:eastAsia="zh-CN" w:bidi="ar"/>
        </w:rPr>
        <w:t>执行河南省财政厅颁发的《关于优化政府采购营商环境有关问题的通知》（豫财购【2019】4号）的规定取消投标保证金，以投标承诺函的形式替代投标保证金。供应商应承诺事项及违背承诺的责任追究措施：详见第六章投标文件格式四、投标承诺函</w:t>
      </w:r>
    </w:p>
    <w:p>
      <w:pPr>
        <w:keepNext w:val="0"/>
        <w:keepLines w:val="0"/>
        <w:widowControl w:val="0"/>
        <w:suppressLineNumbers w:val="0"/>
        <w:autoSpaceDE w:val="0"/>
        <w:autoSpaceDN w:val="0"/>
        <w:spacing w:before="0" w:beforeAutospacing="0" w:after="0" w:afterAutospacing="0" w:line="360" w:lineRule="auto"/>
        <w:ind w:left="0" w:right="0"/>
        <w:jc w:val="left"/>
        <w:rPr>
          <w:b/>
          <w:bCs/>
          <w:sz w:val="24"/>
          <w:szCs w:val="24"/>
          <w:lang w:eastAsia="zh-CN"/>
        </w:rPr>
      </w:pPr>
      <w:r>
        <w:rPr>
          <w:rFonts w:hint="eastAsia" w:ascii="宋体" w:hAnsi="宋体" w:eastAsia="宋体" w:cs="宋体"/>
          <w:b/>
          <w:bCs/>
          <w:kern w:val="0"/>
          <w:sz w:val="24"/>
          <w:szCs w:val="24"/>
          <w:lang w:val="en-US" w:eastAsia="zh-CN" w:bidi="ar"/>
        </w:rPr>
        <w:t>3.5资格审查资料</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供应商在编制投标文件时，应按照招标文件要求提供资格要求的资料，以证实其各项资格条件能继续满足投标资格要求，具备承担本项目的资质条件、能力和信誉。</w:t>
      </w:r>
    </w:p>
    <w:p>
      <w:pPr>
        <w:keepNext w:val="0"/>
        <w:keepLines w:val="0"/>
        <w:widowControl w:val="0"/>
        <w:suppressLineNumbers w:val="0"/>
        <w:autoSpaceDE w:val="0"/>
        <w:autoSpaceDN w:val="0"/>
        <w:spacing w:before="0" w:beforeAutospacing="0" w:after="0" w:afterAutospacing="0" w:line="360" w:lineRule="auto"/>
        <w:ind w:left="0" w:right="0"/>
        <w:jc w:val="left"/>
        <w:rPr>
          <w:b/>
          <w:bCs/>
          <w:sz w:val="24"/>
          <w:szCs w:val="24"/>
          <w:lang w:eastAsia="zh-CN"/>
        </w:rPr>
      </w:pPr>
      <w:bookmarkStart w:id="23" w:name="3.6_备选投标方案"/>
      <w:bookmarkEnd w:id="23"/>
      <w:r>
        <w:rPr>
          <w:rFonts w:hint="eastAsia" w:ascii="宋体" w:hAnsi="宋体" w:eastAsia="宋体" w:cs="宋体"/>
          <w:b/>
          <w:bCs/>
          <w:kern w:val="0"/>
          <w:sz w:val="24"/>
          <w:szCs w:val="24"/>
          <w:lang w:val="en-US" w:eastAsia="zh-CN" w:bidi="ar"/>
        </w:rPr>
        <w:t>3.6备选投标方案</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除供应商须知前附表另有规定外，供应商不得递交备选投标方案。允许供应商递交备选投标方案的，只有中标人所递交的备选投标方案方可予以考虑。评标委员会认为中标人的各选投标方案优于其按照招标文件要求编制的投标方案的，采购人可以接受该备选投标方案。</w:t>
      </w:r>
    </w:p>
    <w:p>
      <w:pPr>
        <w:keepNext w:val="0"/>
        <w:keepLines w:val="0"/>
        <w:widowControl w:val="0"/>
        <w:suppressLineNumbers w:val="0"/>
        <w:autoSpaceDE w:val="0"/>
        <w:autoSpaceDN w:val="0"/>
        <w:spacing w:before="0" w:beforeAutospacing="0" w:after="0" w:afterAutospacing="0" w:line="360" w:lineRule="auto"/>
        <w:ind w:left="0" w:right="0"/>
        <w:jc w:val="left"/>
        <w:rPr>
          <w:b/>
          <w:bCs/>
          <w:sz w:val="24"/>
          <w:szCs w:val="24"/>
          <w:lang w:eastAsia="zh-CN"/>
        </w:rPr>
      </w:pPr>
      <w:bookmarkStart w:id="24" w:name="3.7_投标文件的编制"/>
      <w:bookmarkEnd w:id="24"/>
      <w:r>
        <w:rPr>
          <w:rFonts w:hint="eastAsia" w:ascii="宋体" w:hAnsi="宋体" w:eastAsia="宋体" w:cs="宋体"/>
          <w:b/>
          <w:bCs/>
          <w:kern w:val="0"/>
          <w:sz w:val="24"/>
          <w:szCs w:val="24"/>
          <w:lang w:val="en-US" w:eastAsia="zh-CN" w:bidi="ar"/>
        </w:rPr>
        <w:t>3.7投标文件的编制</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3.7.1投标文件应按第六章“投标文件格式”进行编写，如有必要，可以增加附页，作为投标文件的组成部分。其中，投标函附录在满足招标文件实质性要求的基础上，可以提出比招标文件要求更有利于采购人的承诺。</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3.7.2投标文件应当对招标文件中投标有效期、质量要求等实质性内容作出响应。</w:t>
      </w:r>
    </w:p>
    <w:p>
      <w:pPr>
        <w:keepNext w:val="0"/>
        <w:keepLines w:val="0"/>
        <w:widowControl w:val="0"/>
        <w:suppressLineNumbers w:val="0"/>
        <w:autoSpaceDE w:val="0"/>
        <w:autoSpaceDN w:val="0"/>
        <w:spacing w:before="0" w:beforeAutospacing="0" w:after="0" w:afterAutospacing="0" w:line="360" w:lineRule="auto"/>
        <w:ind w:left="0" w:right="0"/>
        <w:jc w:val="left"/>
        <w:rPr>
          <w:b/>
          <w:bCs/>
          <w:sz w:val="24"/>
          <w:szCs w:val="24"/>
          <w:lang w:eastAsia="zh-CN"/>
        </w:rPr>
      </w:pPr>
      <w:r>
        <w:rPr>
          <w:rFonts w:hint="eastAsia" w:ascii="宋体" w:hAnsi="宋体" w:eastAsia="宋体" w:cs="宋体"/>
          <w:b/>
          <w:bCs/>
          <w:kern w:val="0"/>
          <w:sz w:val="24"/>
          <w:szCs w:val="24"/>
          <w:lang w:val="en-US" w:eastAsia="zh-CN" w:bidi="ar"/>
        </w:rPr>
        <w:t>4.投标</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val="en-US"/>
        </w:rPr>
      </w:pPr>
      <w:bookmarkStart w:id="25" w:name="4.3_投标文件的修改与撤回"/>
      <w:bookmarkEnd w:id="25"/>
      <w:bookmarkStart w:id="26" w:name="_Toc223191197"/>
      <w:bookmarkStart w:id="27" w:name="_Toc223244442"/>
      <w:bookmarkStart w:id="28" w:name="_Toc221349615"/>
      <w:bookmarkStart w:id="29" w:name="_Toc391025007"/>
      <w:bookmarkStart w:id="30" w:name="_Toc291081495"/>
      <w:bookmarkStart w:id="31" w:name="_Toc292620565"/>
      <w:bookmarkStart w:id="32" w:name="_Toc307985307"/>
      <w:bookmarkStart w:id="33" w:name="_Toc224459110"/>
      <w:bookmarkStart w:id="34" w:name="_Toc223244526"/>
      <w:bookmarkStart w:id="35" w:name="_Toc214072337"/>
      <w:bookmarkStart w:id="36" w:name="_Toc332265181"/>
      <w:bookmarkStart w:id="37" w:name="_Toc221865943"/>
      <w:bookmarkStart w:id="38" w:name="_Toc221419865"/>
      <w:bookmarkStart w:id="39" w:name="_Toc291081170"/>
      <w:bookmarkStart w:id="40" w:name="_Toc223343299"/>
      <w:bookmarkStart w:id="41" w:name="_Toc292621055"/>
      <w:bookmarkStart w:id="42" w:name="_Toc439234444"/>
      <w:bookmarkStart w:id="43" w:name="_Toc214072338"/>
      <w:r>
        <w:rPr>
          <w:rFonts w:hint="eastAsia" w:ascii="宋体" w:hAnsi="宋体" w:eastAsia="宋体" w:cs="宋体"/>
          <w:kern w:val="0"/>
          <w:sz w:val="24"/>
          <w:szCs w:val="24"/>
          <w:lang w:val="en-US" w:eastAsia="zh-CN" w:bidi="ar"/>
        </w:rPr>
        <w:t>4.1 投标文件的</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Pr>
          <w:rFonts w:hint="eastAsia" w:ascii="宋体" w:hAnsi="宋体" w:eastAsia="宋体" w:cs="宋体"/>
          <w:kern w:val="0"/>
          <w:sz w:val="24"/>
          <w:szCs w:val="24"/>
          <w:lang w:val="en-US" w:eastAsia="zh-CN" w:bidi="ar"/>
        </w:rPr>
        <w:t>签字和盖章</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val="en-US"/>
        </w:rPr>
      </w:pPr>
      <w:bookmarkStart w:id="44" w:name="_Toc291081496"/>
      <w:bookmarkStart w:id="45" w:name="_Toc307985308"/>
      <w:bookmarkStart w:id="46" w:name="_Toc224459111"/>
      <w:bookmarkStart w:id="47" w:name="_Toc291081171"/>
      <w:bookmarkStart w:id="48" w:name="_Toc439234445"/>
      <w:bookmarkStart w:id="49" w:name="_Toc292621056"/>
      <w:bookmarkStart w:id="50" w:name="_Toc391025008"/>
      <w:bookmarkStart w:id="51" w:name="_Toc292620566"/>
      <w:bookmarkStart w:id="52" w:name="_Toc332265182"/>
      <w:r>
        <w:rPr>
          <w:rFonts w:hint="eastAsia" w:ascii="宋体" w:hAnsi="宋体" w:eastAsia="宋体" w:cs="宋体"/>
          <w:kern w:val="0"/>
          <w:sz w:val="24"/>
          <w:szCs w:val="24"/>
          <w:lang w:val="en-US" w:eastAsia="zh-CN" w:bidi="ar"/>
        </w:rPr>
        <w:t>4.1.1、供应商在生成电子化投标文件后，应对电子化投标文件进行签章，未进行签章的视为无效投标。</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val="en-US"/>
        </w:rPr>
      </w:pPr>
      <w:r>
        <w:rPr>
          <w:rFonts w:hint="eastAsia" w:ascii="宋体" w:hAnsi="宋体" w:eastAsia="宋体" w:cs="宋体"/>
          <w:kern w:val="0"/>
          <w:sz w:val="24"/>
          <w:szCs w:val="24"/>
          <w:lang w:val="en-US" w:eastAsia="zh-CN" w:bidi="ar"/>
        </w:rPr>
        <w:t>4.1.2、招标文件中要求法定代表人或授权委托人签字或盖章的，供应商在进行电子化投标文件签章时，以签盖法定代表人签章为准。电子化投标文件具体制作教材请供应商通过CA证书登录汝州市公共资源电子化交易系统在右上角“组件下载”中查看。</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val="en-US"/>
        </w:rPr>
      </w:pPr>
      <w:r>
        <w:rPr>
          <w:rFonts w:hint="eastAsia" w:ascii="宋体" w:hAnsi="宋体" w:eastAsia="宋体" w:cs="宋体"/>
          <w:kern w:val="0"/>
          <w:sz w:val="24"/>
          <w:szCs w:val="24"/>
          <w:lang w:val="en-US" w:eastAsia="zh-CN" w:bidi="ar"/>
        </w:rPr>
        <w:t>4.2 投标文件的递交</w:t>
      </w:r>
      <w:bookmarkEnd w:id="43"/>
      <w:bookmarkEnd w:id="44"/>
      <w:bookmarkEnd w:id="45"/>
      <w:bookmarkEnd w:id="46"/>
      <w:bookmarkEnd w:id="47"/>
      <w:bookmarkEnd w:id="48"/>
      <w:bookmarkEnd w:id="49"/>
      <w:bookmarkEnd w:id="50"/>
      <w:bookmarkEnd w:id="51"/>
      <w:bookmarkEnd w:id="52"/>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val="en-US"/>
        </w:rPr>
      </w:pPr>
      <w:r>
        <w:rPr>
          <w:rFonts w:hint="eastAsia" w:ascii="宋体" w:hAnsi="宋体" w:eastAsia="宋体" w:cs="宋体"/>
          <w:kern w:val="0"/>
          <w:sz w:val="24"/>
          <w:szCs w:val="24"/>
          <w:lang w:val="en-US" w:eastAsia="zh-CN" w:bidi="ar"/>
        </w:rPr>
        <w:t>4.2.1 供应商应在供应商须知前附表规定的投标截止时间前上传投标文件。</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val="en-US"/>
        </w:rPr>
      </w:pPr>
      <w:r>
        <w:rPr>
          <w:rFonts w:hint="eastAsia" w:ascii="宋体" w:hAnsi="宋体" w:eastAsia="宋体" w:cs="宋体"/>
          <w:kern w:val="0"/>
          <w:sz w:val="24"/>
          <w:szCs w:val="24"/>
          <w:lang w:val="en-US" w:eastAsia="zh-CN" w:bidi="ar"/>
        </w:rPr>
        <w:t>4.2.2 供应商解锁投标文件的地点：见供应商须知前附表。</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val="en-US"/>
        </w:rPr>
      </w:pPr>
      <w:r>
        <w:rPr>
          <w:rFonts w:hint="eastAsia" w:ascii="宋体" w:hAnsi="宋体" w:eastAsia="宋体" w:cs="宋体"/>
          <w:kern w:val="0"/>
          <w:sz w:val="24"/>
          <w:szCs w:val="24"/>
          <w:lang w:val="en-US" w:eastAsia="zh-CN" w:bidi="ar"/>
        </w:rPr>
        <w:t>4.2.3 除供应商须知前附表另有规定外，供应商所递交的投标文件不予退还。</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val="en-US"/>
        </w:rPr>
      </w:pPr>
      <w:r>
        <w:rPr>
          <w:rFonts w:hint="eastAsia" w:ascii="宋体" w:hAnsi="宋体" w:eastAsia="宋体" w:cs="宋体"/>
          <w:kern w:val="0"/>
          <w:sz w:val="24"/>
          <w:szCs w:val="24"/>
          <w:lang w:val="en-US" w:eastAsia="zh-CN" w:bidi="ar"/>
        </w:rPr>
        <w:t>4.2.4 逾期提交的投标文件，采购人不予受理。</w:t>
      </w:r>
    </w:p>
    <w:p>
      <w:pPr>
        <w:keepNext w:val="0"/>
        <w:keepLines w:val="0"/>
        <w:widowControl w:val="0"/>
        <w:suppressLineNumbers w:val="0"/>
        <w:autoSpaceDE w:val="0"/>
        <w:autoSpaceDN w:val="0"/>
        <w:spacing w:before="0" w:beforeAutospacing="0" w:after="0" w:afterAutospacing="0" w:line="360" w:lineRule="auto"/>
        <w:ind w:left="0" w:right="0"/>
        <w:jc w:val="left"/>
        <w:rPr>
          <w:b/>
          <w:bCs/>
          <w:sz w:val="24"/>
          <w:szCs w:val="24"/>
          <w:lang w:val="en-US"/>
        </w:rPr>
      </w:pPr>
      <w:bookmarkStart w:id="53" w:name="_Toc224459113"/>
      <w:bookmarkStart w:id="54" w:name="_Toc15305"/>
      <w:bookmarkStart w:id="55" w:name="_Toc291081498"/>
      <w:bookmarkStart w:id="56" w:name="_Toc214072340"/>
      <w:r>
        <w:rPr>
          <w:rFonts w:hint="eastAsia" w:ascii="宋体" w:hAnsi="宋体" w:eastAsia="宋体" w:cs="宋体"/>
          <w:b/>
          <w:bCs/>
          <w:kern w:val="0"/>
          <w:sz w:val="24"/>
          <w:szCs w:val="24"/>
          <w:lang w:val="en-US" w:eastAsia="zh-CN" w:bidi="ar"/>
        </w:rPr>
        <w:t xml:space="preserve">5. </w:t>
      </w:r>
      <w:bookmarkEnd w:id="53"/>
      <w:bookmarkEnd w:id="54"/>
      <w:bookmarkEnd w:id="55"/>
      <w:bookmarkEnd w:id="56"/>
      <w:r>
        <w:rPr>
          <w:rFonts w:hint="eastAsia" w:ascii="宋体" w:hAnsi="宋体" w:eastAsia="宋体" w:cs="宋体"/>
          <w:b/>
          <w:bCs/>
          <w:kern w:val="0"/>
          <w:sz w:val="24"/>
          <w:szCs w:val="24"/>
          <w:lang w:val="en-US" w:eastAsia="zh-CN" w:bidi="ar"/>
        </w:rPr>
        <w:t>疫情期间开标（“不见面”开标注意事项及操作流程）</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val="en-US"/>
        </w:rPr>
      </w:pPr>
      <w:r>
        <w:rPr>
          <w:rFonts w:hint="eastAsia" w:ascii="宋体" w:hAnsi="宋体" w:eastAsia="宋体" w:cs="宋体"/>
          <w:kern w:val="0"/>
          <w:sz w:val="24"/>
          <w:szCs w:val="24"/>
          <w:lang w:val="en-US" w:eastAsia="zh-CN" w:bidi="ar"/>
        </w:rPr>
        <w:t>5.1、开标时，供应商采用网上远程异地解密时，请用CA证书登录汝州市公共资源交易中心业务系统，进入本项目开标大厅点击解密来完成投标文件的解密工作。每位供应商的解密时间从开标时间起60分钟内完成，超过规定时间解密的投标文件不予接收。</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val="en-US"/>
        </w:rPr>
      </w:pPr>
      <w:r>
        <w:rPr>
          <w:rFonts w:hint="eastAsia" w:ascii="宋体" w:hAnsi="宋体" w:eastAsia="宋体" w:cs="宋体"/>
          <w:kern w:val="0"/>
          <w:sz w:val="24"/>
          <w:szCs w:val="24"/>
          <w:lang w:val="en-US" w:eastAsia="zh-CN" w:bidi="ar"/>
        </w:rPr>
        <w:t>5.2、如出现供应商的电子投标文件无法解密的情况，供应商应及时联系采购人（代理机构）进行说明。投标文件解密异常，按以下步骤进行处理：</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val="en-US"/>
        </w:rPr>
      </w:pPr>
      <w:r>
        <w:rPr>
          <w:rFonts w:hint="eastAsia" w:ascii="宋体" w:hAnsi="宋体" w:eastAsia="宋体" w:cs="宋体"/>
          <w:kern w:val="0"/>
          <w:sz w:val="24"/>
          <w:szCs w:val="24"/>
          <w:lang w:val="en-US" w:eastAsia="zh-CN" w:bidi="ar"/>
        </w:rPr>
        <w:t>（1）如果是投标文件自身问题导致投标文件无法解密的，该投标文件将不予接收、解密。</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val="en-US"/>
        </w:rPr>
      </w:pPr>
      <w:r>
        <w:rPr>
          <w:rFonts w:hint="eastAsia" w:ascii="宋体" w:hAnsi="宋体" w:eastAsia="宋体" w:cs="宋体"/>
          <w:kern w:val="0"/>
          <w:sz w:val="24"/>
          <w:szCs w:val="24"/>
          <w:lang w:val="en-US" w:eastAsia="zh-CN" w:bidi="ar"/>
        </w:rPr>
        <w:t>（2）如果是电子化交易系统问题造成投标文件无法解密的，将由技术人员进行排查处理。如短时间内问题无法解决的，将由采购人（代理机构）联系监督部门申请暂停开标，待问题解决后继续开标。</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val="en-US"/>
        </w:rPr>
      </w:pPr>
      <w:r>
        <w:rPr>
          <w:rFonts w:hint="eastAsia" w:ascii="宋体" w:hAnsi="宋体" w:eastAsia="宋体" w:cs="宋体"/>
          <w:kern w:val="0"/>
          <w:sz w:val="24"/>
          <w:szCs w:val="24"/>
          <w:lang w:val="en-US" w:eastAsia="zh-CN" w:bidi="ar"/>
        </w:rPr>
        <w:t>5.3、所有投标文件解密完成后，由采购人（代理机构）操作，对开标结果进行公示。</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val="en-US"/>
        </w:rPr>
      </w:pPr>
      <w:r>
        <w:rPr>
          <w:rFonts w:hint="eastAsia" w:ascii="宋体" w:hAnsi="宋体" w:eastAsia="宋体" w:cs="宋体"/>
          <w:kern w:val="0"/>
          <w:sz w:val="24"/>
          <w:szCs w:val="24"/>
          <w:lang w:val="en-US" w:eastAsia="zh-CN" w:bidi="ar"/>
        </w:rPr>
        <w:t>5.4、供应商应保证在开标期间电话、电脑、网络等能够正常使用，供应商因停电、电脑病毒、网络堵塞等原因，未在规定的解密时间内对投标文件进行解密的，其投标文件不予接收。</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val="en-US"/>
        </w:rPr>
      </w:pPr>
      <w:r>
        <w:rPr>
          <w:rFonts w:hint="eastAsia" w:ascii="宋体" w:hAnsi="宋体" w:eastAsia="宋体" w:cs="宋体"/>
          <w:kern w:val="0"/>
          <w:sz w:val="24"/>
          <w:szCs w:val="24"/>
          <w:lang w:val="en-US" w:eastAsia="zh-CN" w:bidi="ar"/>
        </w:rPr>
        <w:t>5.5、解密完成后，供应商可通过电话微信联系采购人（代理机构），咨询本项目其他供应商开标一览信息。供应商也可登录到交易系统查看自己的投标报价。如有异议的，应在报价内容显示后20分钟内联系采购人（代理机构）进行质疑，供应商未在规定时间内提出相关质疑的，视为认可开标结果显示内容。</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val="en-US"/>
        </w:rPr>
      </w:pPr>
      <w:r>
        <w:rPr>
          <w:rFonts w:hint="eastAsia" w:ascii="宋体" w:hAnsi="宋体" w:eastAsia="宋体" w:cs="宋体"/>
          <w:kern w:val="0"/>
          <w:sz w:val="24"/>
          <w:szCs w:val="24"/>
          <w:lang w:val="en-US" w:eastAsia="zh-CN" w:bidi="ar"/>
        </w:rPr>
        <w:t>其他注意事项及操作流程详见汝州市公共资源交易中心网站上的资料下载内容（疫情期间“不见面”开标注意事项及操作流程）。</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val="en-US"/>
        </w:rPr>
      </w:pPr>
      <w:r>
        <w:rPr>
          <w:rFonts w:hint="eastAsia" w:ascii="宋体" w:hAnsi="宋体" w:eastAsia="宋体" w:cs="宋体"/>
          <w:kern w:val="0"/>
          <w:sz w:val="24"/>
          <w:szCs w:val="24"/>
          <w:lang w:val="en-US" w:eastAsia="zh-CN" w:bidi="ar"/>
        </w:rPr>
        <w:t>5.6投标文件有下列情形之一的，采购人不予受理：</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val="en-US"/>
        </w:rPr>
      </w:pPr>
      <w:r>
        <w:rPr>
          <w:rFonts w:hint="eastAsia" w:ascii="宋体" w:hAnsi="宋体" w:eastAsia="宋体" w:cs="宋体"/>
          <w:kern w:val="0"/>
          <w:sz w:val="24"/>
          <w:szCs w:val="24"/>
          <w:lang w:val="en-US" w:eastAsia="zh-CN" w:bidi="ar"/>
        </w:rPr>
        <w:t>（1）未按要求盖供应商电子签章或法定代表人签章的；</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val="en-US"/>
        </w:rPr>
      </w:pPr>
      <w:r>
        <w:rPr>
          <w:rFonts w:hint="eastAsia" w:ascii="宋体" w:hAnsi="宋体" w:eastAsia="宋体" w:cs="宋体"/>
          <w:kern w:val="0"/>
          <w:sz w:val="24"/>
          <w:szCs w:val="24"/>
          <w:lang w:val="en-US" w:eastAsia="zh-CN" w:bidi="ar"/>
        </w:rPr>
        <w:t>（2）未按要求填写或字迹模糊、辨认不清或内容不全的；</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val="en-US"/>
        </w:rPr>
      </w:pPr>
      <w:r>
        <w:rPr>
          <w:rFonts w:hint="eastAsia" w:ascii="宋体" w:hAnsi="宋体" w:eastAsia="宋体" w:cs="宋体"/>
          <w:kern w:val="0"/>
          <w:sz w:val="24"/>
          <w:szCs w:val="24"/>
          <w:lang w:val="en-US" w:eastAsia="zh-CN" w:bidi="ar"/>
        </w:rPr>
        <w:t>（3）投标文件不全且明显不符合技术规范技术标准要求的；</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val="en-US"/>
        </w:rPr>
      </w:pPr>
      <w:r>
        <w:rPr>
          <w:rFonts w:hint="eastAsia" w:ascii="宋体" w:hAnsi="宋体" w:eastAsia="宋体" w:cs="宋体"/>
          <w:kern w:val="0"/>
          <w:sz w:val="24"/>
          <w:szCs w:val="24"/>
          <w:lang w:val="en-US" w:eastAsia="zh-CN" w:bidi="ar"/>
        </w:rPr>
        <w:t>（4）投标文件中附有采购人不能接受的条件；</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val="en-US"/>
        </w:rPr>
      </w:pPr>
      <w:r>
        <w:rPr>
          <w:rFonts w:hint="eastAsia" w:ascii="宋体" w:hAnsi="宋体" w:eastAsia="宋体" w:cs="宋体"/>
          <w:kern w:val="0"/>
          <w:sz w:val="24"/>
          <w:szCs w:val="24"/>
          <w:lang w:val="en-US" w:eastAsia="zh-CN" w:bidi="ar"/>
        </w:rPr>
        <w:t>（5）供应商的报价明显低于其他人的报价，使得其投标报价可能低于其个别成本，该供应商不能合理说明或者不能提供相关证明材料的；</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val="en-US"/>
        </w:rPr>
      </w:pPr>
      <w:r>
        <w:rPr>
          <w:rFonts w:hint="eastAsia" w:ascii="宋体" w:hAnsi="宋体" w:eastAsia="宋体" w:cs="宋体"/>
          <w:kern w:val="0"/>
          <w:sz w:val="24"/>
          <w:szCs w:val="24"/>
          <w:lang w:val="en-US" w:eastAsia="zh-CN" w:bidi="ar"/>
        </w:rPr>
        <w:t>（6）其他未符合招标文件实质性要求的。</w:t>
      </w:r>
    </w:p>
    <w:p>
      <w:pPr>
        <w:keepNext w:val="0"/>
        <w:keepLines w:val="0"/>
        <w:widowControl w:val="0"/>
        <w:suppressLineNumbers w:val="0"/>
        <w:autoSpaceDE w:val="0"/>
        <w:autoSpaceDN w:val="0"/>
        <w:spacing w:before="0" w:beforeAutospacing="0" w:after="0" w:afterAutospacing="0" w:line="360" w:lineRule="auto"/>
        <w:ind w:left="0" w:right="0"/>
        <w:jc w:val="left"/>
        <w:rPr>
          <w:b/>
          <w:bCs/>
          <w:sz w:val="24"/>
          <w:szCs w:val="24"/>
          <w:lang w:eastAsia="zh-CN"/>
        </w:rPr>
      </w:pPr>
      <w:r>
        <w:rPr>
          <w:rFonts w:hint="eastAsia" w:ascii="宋体" w:hAnsi="宋体" w:eastAsia="宋体" w:cs="宋体"/>
          <w:b/>
          <w:bCs/>
          <w:kern w:val="0"/>
          <w:sz w:val="24"/>
          <w:szCs w:val="24"/>
          <w:lang w:val="en-US" w:eastAsia="zh-CN" w:bidi="ar"/>
        </w:rPr>
        <w:t>6.评标</w:t>
      </w:r>
    </w:p>
    <w:p>
      <w:pPr>
        <w:keepNext w:val="0"/>
        <w:keepLines w:val="0"/>
        <w:widowControl w:val="0"/>
        <w:suppressLineNumbers w:val="0"/>
        <w:autoSpaceDE w:val="0"/>
        <w:autoSpaceDN w:val="0"/>
        <w:spacing w:before="0" w:beforeAutospacing="0" w:after="0" w:afterAutospacing="0" w:line="360" w:lineRule="auto"/>
        <w:ind w:left="0" w:right="0" w:firstLine="482" w:firstLineChars="200"/>
        <w:jc w:val="left"/>
        <w:rPr>
          <w:sz w:val="24"/>
          <w:szCs w:val="24"/>
          <w:lang w:eastAsia="zh-CN"/>
        </w:rPr>
      </w:pPr>
      <w:r>
        <w:rPr>
          <w:rFonts w:hint="eastAsia" w:ascii="宋体" w:hAnsi="宋体" w:eastAsia="宋体" w:cs="宋体"/>
          <w:b/>
          <w:bCs/>
          <w:kern w:val="0"/>
          <w:sz w:val="24"/>
          <w:szCs w:val="24"/>
          <w:lang w:val="en-US" w:eastAsia="zh-CN" w:bidi="ar"/>
        </w:rPr>
        <w:t>6.1评标委员会</w:t>
      </w:r>
    </w:p>
    <w:p>
      <w:pPr>
        <w:keepNext w:val="0"/>
        <w:keepLines w:val="0"/>
        <w:widowControl w:val="0"/>
        <w:suppressLineNumbers w:val="0"/>
        <w:autoSpaceDE w:val="0"/>
        <w:autoSpaceDN w:val="0"/>
        <w:spacing w:before="0" w:beforeAutospacing="0" w:after="0" w:afterAutospacing="0" w:line="360" w:lineRule="auto"/>
        <w:ind w:left="0" w:right="0" w:firstLine="720" w:firstLineChars="300"/>
        <w:jc w:val="left"/>
        <w:rPr>
          <w:sz w:val="24"/>
          <w:szCs w:val="24"/>
          <w:lang w:eastAsia="zh-CN"/>
        </w:rPr>
      </w:pPr>
      <w:r>
        <w:rPr>
          <w:rFonts w:hint="eastAsia" w:ascii="宋体" w:hAnsi="宋体" w:eastAsia="宋体" w:cs="宋体"/>
          <w:kern w:val="0"/>
          <w:sz w:val="24"/>
          <w:szCs w:val="24"/>
          <w:lang w:val="en-US" w:eastAsia="zh-CN" w:bidi="ar"/>
        </w:rPr>
        <w:t>6.1.1评标由采购人依法组建的评标委员会负责。评标委员会成员人数以及技术、经济等方面专家的确定方式见供应商须知前附表。</w:t>
      </w:r>
    </w:p>
    <w:p>
      <w:pPr>
        <w:keepNext w:val="0"/>
        <w:keepLines w:val="0"/>
        <w:widowControl w:val="0"/>
        <w:suppressLineNumbers w:val="0"/>
        <w:autoSpaceDE w:val="0"/>
        <w:autoSpaceDN w:val="0"/>
        <w:spacing w:before="0" w:beforeAutospacing="0" w:after="0" w:afterAutospacing="0" w:line="360" w:lineRule="auto"/>
        <w:ind w:left="0" w:right="0" w:firstLine="720" w:firstLineChars="300"/>
        <w:jc w:val="left"/>
        <w:rPr>
          <w:sz w:val="24"/>
          <w:szCs w:val="24"/>
          <w:lang w:eastAsia="zh-CN"/>
        </w:rPr>
      </w:pPr>
      <w:r>
        <w:rPr>
          <w:rFonts w:hint="eastAsia" w:ascii="宋体" w:hAnsi="宋体" w:eastAsia="宋体" w:cs="宋体"/>
          <w:kern w:val="0"/>
          <w:sz w:val="24"/>
          <w:szCs w:val="24"/>
          <w:lang w:val="en-US" w:eastAsia="zh-CN" w:bidi="ar"/>
        </w:rPr>
        <w:t>6.1.2评标委员会成员有下列情形之一的，应当回避：</w:t>
      </w:r>
    </w:p>
    <w:p>
      <w:pPr>
        <w:keepNext w:val="0"/>
        <w:keepLines w:val="0"/>
        <w:widowControl w:val="0"/>
        <w:suppressLineNumbers w:val="0"/>
        <w:autoSpaceDE w:val="0"/>
        <w:autoSpaceDN w:val="0"/>
        <w:spacing w:before="0" w:beforeAutospacing="0" w:after="0" w:afterAutospacing="0" w:line="360" w:lineRule="auto"/>
        <w:ind w:left="0" w:right="0" w:firstLine="720" w:firstLineChars="300"/>
        <w:jc w:val="left"/>
        <w:rPr>
          <w:sz w:val="24"/>
          <w:szCs w:val="24"/>
          <w:lang w:eastAsia="zh-CN"/>
        </w:rPr>
      </w:pPr>
      <w:r>
        <w:rPr>
          <w:rFonts w:hint="eastAsia" w:ascii="宋体" w:hAnsi="宋体" w:eastAsia="宋体" w:cs="宋体"/>
          <w:kern w:val="0"/>
          <w:sz w:val="24"/>
          <w:szCs w:val="24"/>
          <w:lang w:val="en-US" w:eastAsia="zh-CN" w:bidi="ar"/>
        </w:rPr>
        <w:t>(1）供应商或供应商的主要负责人的近亲属；</w:t>
      </w:r>
    </w:p>
    <w:p>
      <w:pPr>
        <w:keepNext w:val="0"/>
        <w:keepLines w:val="0"/>
        <w:widowControl w:val="0"/>
        <w:suppressLineNumbers w:val="0"/>
        <w:autoSpaceDE w:val="0"/>
        <w:autoSpaceDN w:val="0"/>
        <w:spacing w:before="0" w:beforeAutospacing="0" w:after="0" w:afterAutospacing="0" w:line="360" w:lineRule="auto"/>
        <w:ind w:left="0" w:right="0" w:firstLine="720" w:firstLineChars="300"/>
        <w:jc w:val="left"/>
        <w:rPr>
          <w:sz w:val="24"/>
          <w:szCs w:val="24"/>
          <w:lang w:eastAsia="zh-CN"/>
        </w:rPr>
      </w:pPr>
      <w:r>
        <w:rPr>
          <w:rFonts w:hint="eastAsia" w:ascii="宋体" w:hAnsi="宋体" w:eastAsia="宋体" w:cs="宋体"/>
          <w:kern w:val="0"/>
          <w:sz w:val="24"/>
          <w:szCs w:val="24"/>
          <w:lang w:val="en-US" w:eastAsia="zh-CN" w:bidi="ar"/>
        </w:rPr>
        <w:t>(2）项目主管部门或者行政监督部门的人员：</w:t>
      </w:r>
    </w:p>
    <w:p>
      <w:pPr>
        <w:keepNext w:val="0"/>
        <w:keepLines w:val="0"/>
        <w:widowControl w:val="0"/>
        <w:suppressLineNumbers w:val="0"/>
        <w:autoSpaceDE w:val="0"/>
        <w:autoSpaceDN w:val="0"/>
        <w:spacing w:before="0" w:beforeAutospacing="0" w:after="0" w:afterAutospacing="0" w:line="360" w:lineRule="auto"/>
        <w:ind w:left="0" w:right="0" w:firstLine="720" w:firstLineChars="300"/>
        <w:jc w:val="left"/>
        <w:rPr>
          <w:sz w:val="24"/>
          <w:szCs w:val="24"/>
          <w:lang w:eastAsia="zh-CN"/>
        </w:rPr>
      </w:pPr>
      <w:r>
        <w:rPr>
          <w:rFonts w:hint="eastAsia" w:ascii="宋体" w:hAnsi="宋体" w:eastAsia="宋体" w:cs="宋体"/>
          <w:kern w:val="0"/>
          <w:sz w:val="24"/>
          <w:szCs w:val="24"/>
          <w:lang w:val="en-US" w:eastAsia="zh-CN" w:bidi="ar"/>
        </w:rPr>
        <w:t>(3）与供应商有经济利益关系，可能影响对投标公正评审的；</w:t>
      </w:r>
    </w:p>
    <w:p>
      <w:pPr>
        <w:keepNext w:val="0"/>
        <w:keepLines w:val="0"/>
        <w:widowControl w:val="0"/>
        <w:suppressLineNumbers w:val="0"/>
        <w:autoSpaceDE w:val="0"/>
        <w:autoSpaceDN w:val="0"/>
        <w:spacing w:before="0" w:beforeAutospacing="0" w:after="0" w:afterAutospacing="0" w:line="360" w:lineRule="auto"/>
        <w:ind w:left="0" w:right="0" w:firstLine="720" w:firstLineChars="300"/>
        <w:jc w:val="left"/>
        <w:rPr>
          <w:sz w:val="24"/>
          <w:szCs w:val="24"/>
          <w:lang w:val="en-US"/>
        </w:rPr>
      </w:pPr>
      <w:r>
        <w:rPr>
          <w:rFonts w:hint="eastAsia" w:ascii="宋体" w:hAnsi="宋体" w:eastAsia="宋体" w:cs="宋体"/>
          <w:kern w:val="0"/>
          <w:sz w:val="24"/>
          <w:szCs w:val="24"/>
          <w:lang w:val="en-US" w:eastAsia="zh-CN" w:bidi="ar"/>
        </w:rPr>
        <w:t>(4）曾因在招标、评标以及其他与招标投标有关活动中从事违法行为而受过行政处罚或刑事处罚的。</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val="en-US"/>
        </w:rPr>
      </w:pPr>
      <w:r>
        <w:rPr>
          <w:rFonts w:hint="eastAsia" w:ascii="宋体" w:hAnsi="宋体" w:eastAsia="宋体" w:cs="宋体"/>
          <w:kern w:val="0"/>
          <w:sz w:val="24"/>
          <w:szCs w:val="24"/>
          <w:lang w:val="en-US" w:eastAsia="zh-CN" w:bidi="ar"/>
        </w:rPr>
        <w:t>6.1.3 评标过程中，评标委员会成员有回避事由、擅离职守或者因健康等原因不能继续评标的，采购人有权更换。被更换的评标委员会成员作出的评审结论无效，由更换后的评标委员会成员重新进行评审。</w:t>
      </w:r>
    </w:p>
    <w:p>
      <w:pPr>
        <w:keepNext w:val="0"/>
        <w:keepLines w:val="0"/>
        <w:widowControl w:val="0"/>
        <w:suppressLineNumbers w:val="0"/>
        <w:autoSpaceDE w:val="0"/>
        <w:autoSpaceDN w:val="0"/>
        <w:spacing w:before="0" w:beforeAutospacing="0" w:after="0" w:afterAutospacing="0" w:line="360" w:lineRule="auto"/>
        <w:ind w:left="0" w:right="0" w:firstLine="482" w:firstLineChars="200"/>
        <w:jc w:val="left"/>
        <w:rPr>
          <w:b/>
          <w:bCs/>
          <w:sz w:val="24"/>
          <w:szCs w:val="24"/>
          <w:lang w:eastAsia="zh-CN"/>
        </w:rPr>
      </w:pPr>
      <w:r>
        <w:rPr>
          <w:rFonts w:hint="eastAsia" w:ascii="宋体" w:hAnsi="宋体" w:eastAsia="宋体" w:cs="宋体"/>
          <w:b/>
          <w:bCs/>
          <w:kern w:val="0"/>
          <w:sz w:val="24"/>
          <w:szCs w:val="24"/>
          <w:lang w:val="en-US" w:eastAsia="zh-CN" w:bidi="ar"/>
        </w:rPr>
        <w:t>6.2评标原则</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评标活动遵循公平、公正、科学和择优的原则。</w:t>
      </w:r>
    </w:p>
    <w:p>
      <w:pPr>
        <w:keepNext w:val="0"/>
        <w:keepLines w:val="0"/>
        <w:widowControl w:val="0"/>
        <w:suppressLineNumbers w:val="0"/>
        <w:autoSpaceDE w:val="0"/>
        <w:autoSpaceDN w:val="0"/>
        <w:spacing w:before="0" w:beforeAutospacing="0" w:after="0" w:afterAutospacing="0" w:line="360" w:lineRule="auto"/>
        <w:ind w:left="0" w:right="0" w:firstLine="482" w:firstLineChars="200"/>
        <w:jc w:val="left"/>
        <w:rPr>
          <w:b/>
          <w:bCs/>
          <w:sz w:val="24"/>
          <w:szCs w:val="24"/>
          <w:lang w:eastAsia="zh-CN"/>
        </w:rPr>
      </w:pPr>
      <w:bookmarkStart w:id="57" w:name="6.3_评标"/>
      <w:bookmarkEnd w:id="57"/>
      <w:r>
        <w:rPr>
          <w:rFonts w:hint="eastAsia" w:ascii="宋体" w:hAnsi="宋体" w:eastAsia="宋体" w:cs="宋体"/>
          <w:b/>
          <w:bCs/>
          <w:kern w:val="0"/>
          <w:sz w:val="24"/>
          <w:szCs w:val="24"/>
          <w:lang w:val="en-US" w:eastAsia="zh-CN" w:bidi="ar"/>
        </w:rPr>
        <w:t>6.3评标</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6.3.1评标委员会按照第三章“评标办法”规定的方法、评审因素、标准和程序对投标文件进行评审。第三章“评标办法”没有规定的方法、评审因素和标准，不作为评标依据。</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6.3.2 评标完成后，评标委员会应当向采购人提交书面评标报告和中标候选人名单。评标委员会推荐中标候选人的人数见供应商须知前附表。</w:t>
      </w:r>
    </w:p>
    <w:p>
      <w:pPr>
        <w:keepNext w:val="0"/>
        <w:keepLines w:val="0"/>
        <w:widowControl w:val="0"/>
        <w:suppressLineNumbers w:val="0"/>
        <w:autoSpaceDE w:val="0"/>
        <w:autoSpaceDN w:val="0"/>
        <w:spacing w:before="0" w:beforeAutospacing="0" w:after="0" w:afterAutospacing="0" w:line="360" w:lineRule="auto"/>
        <w:ind w:left="0" w:right="0"/>
        <w:jc w:val="left"/>
        <w:rPr>
          <w:b/>
          <w:bCs/>
          <w:sz w:val="24"/>
          <w:szCs w:val="24"/>
          <w:lang w:eastAsia="zh-CN"/>
        </w:rPr>
      </w:pPr>
      <w:bookmarkStart w:id="58" w:name="7.合同授予"/>
      <w:bookmarkEnd w:id="58"/>
      <w:r>
        <w:rPr>
          <w:rFonts w:hint="eastAsia" w:ascii="宋体" w:hAnsi="宋体" w:eastAsia="宋体" w:cs="宋体"/>
          <w:b/>
          <w:bCs/>
          <w:kern w:val="0"/>
          <w:sz w:val="24"/>
          <w:szCs w:val="24"/>
          <w:lang w:val="en-US" w:eastAsia="zh-CN" w:bidi="ar"/>
        </w:rPr>
        <w:t>7.合同授予</w:t>
      </w:r>
    </w:p>
    <w:p>
      <w:pPr>
        <w:keepNext w:val="0"/>
        <w:keepLines w:val="0"/>
        <w:widowControl w:val="0"/>
        <w:suppressLineNumbers w:val="0"/>
        <w:autoSpaceDE w:val="0"/>
        <w:autoSpaceDN w:val="0"/>
        <w:spacing w:before="0" w:beforeAutospacing="0" w:after="0" w:afterAutospacing="0" w:line="360" w:lineRule="auto"/>
        <w:ind w:left="0" w:right="0" w:firstLine="482" w:firstLineChars="200"/>
        <w:jc w:val="left"/>
        <w:rPr>
          <w:b/>
          <w:bCs/>
          <w:sz w:val="24"/>
          <w:szCs w:val="24"/>
          <w:lang w:eastAsia="zh-CN"/>
        </w:rPr>
      </w:pPr>
      <w:bookmarkStart w:id="59" w:name="7.1_定标方式"/>
      <w:bookmarkEnd w:id="59"/>
      <w:r>
        <w:rPr>
          <w:rFonts w:hint="eastAsia" w:ascii="宋体" w:hAnsi="宋体" w:eastAsia="宋体" w:cs="宋体"/>
          <w:b/>
          <w:bCs/>
          <w:kern w:val="0"/>
          <w:sz w:val="24"/>
          <w:szCs w:val="24"/>
          <w:lang w:val="en-US" w:eastAsia="zh-CN" w:bidi="ar"/>
        </w:rPr>
        <w:t>7.1定标方式</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除供应商须知前附表规定评标委员会直接确定中标人外，采购人依据评标委员会推荐的中标候选人确定中标人，评标委员会推荐中标候选人的人数见供应商须知前附表。</w:t>
      </w:r>
    </w:p>
    <w:p>
      <w:pPr>
        <w:keepNext w:val="0"/>
        <w:keepLines w:val="0"/>
        <w:widowControl w:val="0"/>
        <w:suppressLineNumbers w:val="0"/>
        <w:autoSpaceDE w:val="0"/>
        <w:autoSpaceDN w:val="0"/>
        <w:spacing w:before="0" w:beforeAutospacing="0" w:after="0" w:afterAutospacing="0" w:line="360" w:lineRule="auto"/>
        <w:ind w:left="0" w:right="0" w:firstLine="482" w:firstLineChars="200"/>
        <w:jc w:val="left"/>
        <w:rPr>
          <w:b/>
          <w:bCs/>
          <w:sz w:val="24"/>
          <w:szCs w:val="24"/>
          <w:lang w:eastAsia="zh-CN"/>
        </w:rPr>
      </w:pPr>
      <w:r>
        <w:rPr>
          <w:rFonts w:hint="eastAsia" w:ascii="宋体" w:hAnsi="宋体" w:eastAsia="宋体" w:cs="宋体"/>
          <w:b/>
          <w:bCs/>
          <w:kern w:val="0"/>
          <w:sz w:val="24"/>
          <w:szCs w:val="24"/>
          <w:lang w:val="en-US" w:eastAsia="zh-CN" w:bidi="ar"/>
        </w:rPr>
        <w:t>7.2履约保证金</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val="en-US"/>
        </w:rPr>
      </w:pPr>
      <w:bookmarkStart w:id="60" w:name="7.3_中标通知"/>
      <w:bookmarkEnd w:id="60"/>
      <w:r>
        <w:rPr>
          <w:rFonts w:hint="eastAsia" w:ascii="宋体" w:hAnsi="宋体" w:eastAsia="宋体" w:cs="宋体"/>
          <w:kern w:val="0"/>
          <w:sz w:val="24"/>
          <w:szCs w:val="24"/>
          <w:lang w:val="en-US" w:eastAsia="zh-CN" w:bidi="ar"/>
        </w:rPr>
        <w:t>详见本章供应商须知前附表第7.2的规定</w:t>
      </w:r>
    </w:p>
    <w:p>
      <w:pPr>
        <w:keepNext w:val="0"/>
        <w:keepLines w:val="0"/>
        <w:widowControl w:val="0"/>
        <w:suppressLineNumbers w:val="0"/>
        <w:autoSpaceDE w:val="0"/>
        <w:autoSpaceDN w:val="0"/>
        <w:spacing w:before="0" w:beforeAutospacing="0" w:after="0" w:afterAutospacing="0" w:line="360" w:lineRule="auto"/>
        <w:ind w:left="0" w:right="0" w:firstLine="482" w:firstLineChars="200"/>
        <w:jc w:val="left"/>
        <w:rPr>
          <w:b/>
          <w:bCs/>
          <w:sz w:val="24"/>
          <w:szCs w:val="24"/>
          <w:lang w:eastAsia="zh-CN"/>
        </w:rPr>
      </w:pPr>
      <w:r>
        <w:rPr>
          <w:rFonts w:hint="eastAsia" w:ascii="宋体" w:hAnsi="宋体" w:eastAsia="宋体" w:cs="宋体"/>
          <w:b/>
          <w:bCs/>
          <w:kern w:val="0"/>
          <w:sz w:val="24"/>
          <w:szCs w:val="24"/>
          <w:lang w:val="en-US" w:eastAsia="zh-CN" w:bidi="ar"/>
        </w:rPr>
        <w:t>7.3中标通知</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在本章第 3.3 款规定的投标有效期内，采购人以书面形式向中标人发出中标通知书，同时将中标结果通知未中标的供应商。</w:t>
      </w:r>
    </w:p>
    <w:p>
      <w:pPr>
        <w:keepNext w:val="0"/>
        <w:keepLines w:val="0"/>
        <w:widowControl w:val="0"/>
        <w:suppressLineNumbers w:val="0"/>
        <w:autoSpaceDE w:val="0"/>
        <w:autoSpaceDN w:val="0"/>
        <w:spacing w:before="0" w:beforeAutospacing="0" w:after="0" w:afterAutospacing="0" w:line="360" w:lineRule="auto"/>
        <w:ind w:left="0" w:right="0" w:firstLine="482" w:firstLineChars="200"/>
        <w:jc w:val="left"/>
        <w:rPr>
          <w:b/>
          <w:bCs/>
          <w:sz w:val="24"/>
          <w:szCs w:val="24"/>
          <w:lang w:eastAsia="zh-CN"/>
        </w:rPr>
      </w:pPr>
      <w:r>
        <w:rPr>
          <w:rFonts w:hint="eastAsia" w:ascii="宋体" w:hAnsi="宋体" w:eastAsia="宋体" w:cs="宋体"/>
          <w:b/>
          <w:bCs/>
          <w:kern w:val="0"/>
          <w:sz w:val="24"/>
          <w:szCs w:val="24"/>
          <w:lang w:val="en-US" w:eastAsia="zh-CN" w:bidi="ar"/>
        </w:rPr>
        <w:t>7.4签订合同</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7.4.1采购人和中标人应当自中标通知书发出之日起 30 天内，根据招标文件和中标人的投标文件订立书面合同。中标人无正当理由拒签合同的，采购人取消其中标资格，其投标保证金不予退还；给采购人造成的损失超过投标保证金数额的，中标人还应当对超过部分予以赔偿。</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7.4.2发出中标通知书后，采购人无正当理由拒签合同的，采购人向中标人退还投标保证金； 给中标人造成损失的，还应当赔偿损失。</w:t>
      </w:r>
    </w:p>
    <w:p>
      <w:pPr>
        <w:keepNext w:val="0"/>
        <w:keepLines w:val="0"/>
        <w:widowControl w:val="0"/>
        <w:suppressLineNumbers w:val="0"/>
        <w:autoSpaceDE w:val="0"/>
        <w:autoSpaceDN w:val="0"/>
        <w:spacing w:before="0" w:beforeAutospacing="0" w:after="0" w:afterAutospacing="0" w:line="360" w:lineRule="auto"/>
        <w:ind w:left="0" w:right="0"/>
        <w:jc w:val="left"/>
        <w:rPr>
          <w:b/>
          <w:bCs/>
          <w:sz w:val="24"/>
          <w:szCs w:val="24"/>
          <w:lang w:eastAsia="zh-CN"/>
        </w:rPr>
      </w:pPr>
      <w:bookmarkStart w:id="61" w:name="8.重新招标和不再招标"/>
      <w:bookmarkEnd w:id="61"/>
      <w:r>
        <w:rPr>
          <w:rFonts w:hint="eastAsia" w:ascii="宋体" w:hAnsi="宋体" w:eastAsia="宋体" w:cs="宋体"/>
          <w:b/>
          <w:bCs/>
          <w:kern w:val="0"/>
          <w:sz w:val="24"/>
          <w:szCs w:val="24"/>
          <w:lang w:val="en-US" w:eastAsia="zh-CN" w:bidi="ar"/>
        </w:rPr>
        <w:t>8.重新招标和不再招标</w:t>
      </w:r>
    </w:p>
    <w:p>
      <w:pPr>
        <w:keepNext w:val="0"/>
        <w:keepLines w:val="0"/>
        <w:widowControl w:val="0"/>
        <w:suppressLineNumbers w:val="0"/>
        <w:autoSpaceDE w:val="0"/>
        <w:autoSpaceDN w:val="0"/>
        <w:spacing w:before="0" w:beforeAutospacing="0" w:after="0" w:afterAutospacing="0" w:line="360" w:lineRule="auto"/>
        <w:ind w:left="0" w:right="0" w:firstLine="482" w:firstLineChars="200"/>
        <w:jc w:val="left"/>
        <w:rPr>
          <w:b/>
          <w:bCs/>
          <w:sz w:val="24"/>
          <w:szCs w:val="24"/>
          <w:lang w:eastAsia="zh-CN"/>
        </w:rPr>
      </w:pPr>
      <w:bookmarkStart w:id="62" w:name="8.1_重新招标"/>
      <w:bookmarkEnd w:id="62"/>
      <w:r>
        <w:rPr>
          <w:rFonts w:hint="eastAsia" w:ascii="宋体" w:hAnsi="宋体" w:eastAsia="宋体" w:cs="宋体"/>
          <w:b/>
          <w:bCs/>
          <w:kern w:val="0"/>
          <w:sz w:val="24"/>
          <w:szCs w:val="24"/>
          <w:lang w:val="en-US" w:eastAsia="zh-CN" w:bidi="ar"/>
        </w:rPr>
        <w:t>8.1重新招标</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有下列情形之一的，采购人将重新招标：</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1、符合专业条件的供应商或者招标文件作实质响应的供应商不足三家的；</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2、出现影响采购公正的违法、违规行为的；</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3、供应商的报价均超过了采购预算，采购人不能支付的；</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4、因重大变故，采购任务取消的；</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5、投标文件的关键内容字模糊，无法辨认的；</w:t>
      </w:r>
    </w:p>
    <w:p>
      <w:pPr>
        <w:keepNext w:val="0"/>
        <w:keepLines w:val="0"/>
        <w:widowControl w:val="0"/>
        <w:suppressLineNumbers w:val="0"/>
        <w:autoSpaceDE w:val="0"/>
        <w:autoSpaceDN w:val="0"/>
        <w:spacing w:before="0" w:beforeAutospacing="0" w:after="0" w:afterAutospacing="0" w:line="360" w:lineRule="auto"/>
        <w:ind w:left="0" w:right="0" w:firstLine="482" w:firstLineChars="200"/>
        <w:jc w:val="left"/>
        <w:rPr>
          <w:b/>
          <w:bCs/>
          <w:sz w:val="24"/>
          <w:szCs w:val="24"/>
          <w:lang w:eastAsia="zh-CN"/>
        </w:rPr>
      </w:pPr>
      <w:bookmarkStart w:id="63" w:name="8.2_不再招标"/>
      <w:bookmarkEnd w:id="63"/>
      <w:r>
        <w:rPr>
          <w:rFonts w:hint="eastAsia" w:ascii="宋体" w:hAnsi="宋体" w:eastAsia="宋体" w:cs="宋体"/>
          <w:b/>
          <w:bCs/>
          <w:kern w:val="0"/>
          <w:sz w:val="24"/>
          <w:szCs w:val="24"/>
          <w:lang w:val="en-US" w:eastAsia="zh-CN" w:bidi="ar"/>
        </w:rPr>
        <w:t>8.2不再招标</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重新招标后供应商仍少于 3 个或者所有投标被否决的，采购人可以不再进行招标。</w:t>
      </w:r>
    </w:p>
    <w:p>
      <w:pPr>
        <w:keepNext w:val="0"/>
        <w:keepLines w:val="0"/>
        <w:widowControl w:val="0"/>
        <w:suppressLineNumbers w:val="0"/>
        <w:autoSpaceDE w:val="0"/>
        <w:autoSpaceDN w:val="0"/>
        <w:spacing w:before="0" w:beforeAutospacing="0" w:after="0" w:afterAutospacing="0" w:line="360" w:lineRule="auto"/>
        <w:ind w:left="0" w:right="0"/>
        <w:jc w:val="left"/>
        <w:rPr>
          <w:b/>
          <w:bCs/>
          <w:sz w:val="24"/>
          <w:szCs w:val="24"/>
          <w:lang w:eastAsia="zh-CN"/>
        </w:rPr>
      </w:pPr>
      <w:r>
        <w:rPr>
          <w:rFonts w:hint="eastAsia" w:ascii="宋体" w:hAnsi="宋体" w:eastAsia="宋体" w:cs="宋体"/>
          <w:b/>
          <w:bCs/>
          <w:kern w:val="0"/>
          <w:sz w:val="24"/>
          <w:szCs w:val="24"/>
          <w:lang w:val="en-US" w:eastAsia="zh-CN" w:bidi="ar"/>
        </w:rPr>
        <w:t>9.纪律和监督</w:t>
      </w:r>
    </w:p>
    <w:p>
      <w:pPr>
        <w:keepNext w:val="0"/>
        <w:keepLines w:val="0"/>
        <w:widowControl w:val="0"/>
        <w:suppressLineNumbers w:val="0"/>
        <w:autoSpaceDE w:val="0"/>
        <w:autoSpaceDN w:val="0"/>
        <w:spacing w:before="0" w:beforeAutospacing="0" w:after="0" w:afterAutospacing="0" w:line="360" w:lineRule="auto"/>
        <w:ind w:left="0" w:right="0" w:firstLine="482" w:firstLineChars="200"/>
        <w:jc w:val="left"/>
        <w:rPr>
          <w:b/>
          <w:bCs/>
          <w:sz w:val="24"/>
          <w:szCs w:val="24"/>
          <w:lang w:eastAsia="zh-CN"/>
        </w:rPr>
      </w:pPr>
      <w:bookmarkStart w:id="64" w:name="9.1_对招标人的纪律要求"/>
      <w:bookmarkEnd w:id="64"/>
      <w:r>
        <w:rPr>
          <w:rFonts w:hint="eastAsia" w:ascii="宋体" w:hAnsi="宋体" w:eastAsia="宋体" w:cs="宋体"/>
          <w:b/>
          <w:bCs/>
          <w:kern w:val="0"/>
          <w:sz w:val="24"/>
          <w:szCs w:val="24"/>
          <w:lang w:val="en-US" w:eastAsia="zh-CN" w:bidi="ar"/>
        </w:rPr>
        <w:t>9.1对采购人的纪律要求</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采购人不得泄漏招标投标活动中应当保密的情况和资料，不得与供应商串通损害国家利益、社会公共</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利益或者他人合法权益。</w:t>
      </w:r>
    </w:p>
    <w:p>
      <w:pPr>
        <w:keepNext w:val="0"/>
        <w:keepLines w:val="0"/>
        <w:widowControl w:val="0"/>
        <w:suppressLineNumbers w:val="0"/>
        <w:autoSpaceDE w:val="0"/>
        <w:autoSpaceDN w:val="0"/>
        <w:spacing w:before="0" w:beforeAutospacing="0" w:after="0" w:afterAutospacing="0" w:line="360" w:lineRule="auto"/>
        <w:ind w:left="0" w:right="0" w:firstLine="482" w:firstLineChars="200"/>
        <w:jc w:val="left"/>
        <w:rPr>
          <w:b/>
          <w:bCs/>
          <w:sz w:val="24"/>
          <w:szCs w:val="24"/>
          <w:lang w:eastAsia="zh-CN"/>
        </w:rPr>
      </w:pPr>
      <w:r>
        <w:rPr>
          <w:rFonts w:hint="eastAsia" w:ascii="宋体" w:hAnsi="宋体" w:eastAsia="宋体" w:cs="宋体"/>
          <w:b/>
          <w:bCs/>
          <w:kern w:val="0"/>
          <w:sz w:val="24"/>
          <w:szCs w:val="24"/>
          <w:lang w:val="en-US" w:eastAsia="zh-CN" w:bidi="ar"/>
        </w:rPr>
        <w:t>9.2对供应商的纪律要求</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供应商不得相互串通投标或者与采购人串通投标，不得向采购人或者评标委员会成员行贿谋取中标，不得以他人名义投标或者以其他方式弄虚作假骗取中标；供应商不得以任何方式干扰、影响评标工作。</w:t>
      </w:r>
    </w:p>
    <w:p>
      <w:pPr>
        <w:keepNext w:val="0"/>
        <w:keepLines w:val="0"/>
        <w:widowControl w:val="0"/>
        <w:suppressLineNumbers w:val="0"/>
        <w:autoSpaceDE w:val="0"/>
        <w:autoSpaceDN w:val="0"/>
        <w:spacing w:before="0" w:beforeAutospacing="0" w:after="0" w:afterAutospacing="0" w:line="360" w:lineRule="auto"/>
        <w:ind w:left="0" w:right="0" w:firstLine="482" w:firstLineChars="200"/>
        <w:jc w:val="left"/>
        <w:rPr>
          <w:b/>
          <w:bCs/>
          <w:sz w:val="24"/>
          <w:szCs w:val="24"/>
          <w:lang w:eastAsia="zh-CN"/>
        </w:rPr>
      </w:pPr>
      <w:bookmarkStart w:id="65" w:name="9.3_对评标委员会成员的纪律要求"/>
      <w:bookmarkEnd w:id="65"/>
      <w:r>
        <w:rPr>
          <w:rFonts w:hint="eastAsia" w:ascii="宋体" w:hAnsi="宋体" w:eastAsia="宋体" w:cs="宋体"/>
          <w:b/>
          <w:bCs/>
          <w:kern w:val="0"/>
          <w:sz w:val="24"/>
          <w:szCs w:val="24"/>
          <w:lang w:val="en-US" w:eastAsia="zh-CN" w:bidi="ar"/>
        </w:rPr>
        <w:t>9.3对评标委员会成员的纪律要求</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keepNext w:val="0"/>
        <w:keepLines w:val="0"/>
        <w:widowControl w:val="0"/>
        <w:suppressLineNumbers w:val="0"/>
        <w:autoSpaceDE w:val="0"/>
        <w:autoSpaceDN w:val="0"/>
        <w:spacing w:before="0" w:beforeAutospacing="0" w:after="0" w:afterAutospacing="0" w:line="360" w:lineRule="auto"/>
        <w:ind w:left="0" w:right="0" w:firstLine="482" w:firstLineChars="200"/>
        <w:jc w:val="left"/>
        <w:rPr>
          <w:b/>
          <w:bCs/>
          <w:sz w:val="24"/>
          <w:szCs w:val="24"/>
          <w:lang w:eastAsia="zh-CN"/>
        </w:rPr>
      </w:pPr>
      <w:r>
        <w:rPr>
          <w:rFonts w:hint="eastAsia" w:ascii="宋体" w:hAnsi="宋体" w:eastAsia="宋体" w:cs="宋体"/>
          <w:b/>
          <w:bCs/>
          <w:kern w:val="0"/>
          <w:sz w:val="24"/>
          <w:szCs w:val="24"/>
          <w:lang w:val="en-US" w:eastAsia="zh-CN" w:bidi="ar"/>
        </w:rPr>
        <w:t>9.4对与评标活动有关的工作人员的纪律要求</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keepNext w:val="0"/>
        <w:keepLines w:val="0"/>
        <w:widowControl w:val="0"/>
        <w:suppressLineNumbers w:val="0"/>
        <w:autoSpaceDE w:val="0"/>
        <w:autoSpaceDN w:val="0"/>
        <w:spacing w:before="0" w:beforeAutospacing="0" w:after="0" w:afterAutospacing="0" w:line="360" w:lineRule="auto"/>
        <w:ind w:left="0" w:right="0" w:firstLine="482" w:firstLineChars="200"/>
        <w:jc w:val="left"/>
        <w:rPr>
          <w:b/>
          <w:bCs/>
          <w:sz w:val="24"/>
          <w:szCs w:val="24"/>
          <w:lang w:eastAsia="zh-CN"/>
        </w:rPr>
      </w:pPr>
      <w:bookmarkStart w:id="66" w:name="9.5_投诉"/>
      <w:bookmarkEnd w:id="66"/>
      <w:r>
        <w:rPr>
          <w:rFonts w:hint="eastAsia" w:ascii="宋体" w:hAnsi="宋体" w:eastAsia="宋体" w:cs="宋体"/>
          <w:b/>
          <w:bCs/>
          <w:kern w:val="0"/>
          <w:sz w:val="24"/>
          <w:szCs w:val="24"/>
          <w:lang w:val="en-US" w:eastAsia="zh-CN" w:bidi="ar"/>
        </w:rPr>
        <w:t>9.5投诉</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供应商和其他利害关系人认为本次招标活动违反法律、法规和规章规定的，有权向有关行政监督部门投诉。</w:t>
      </w:r>
    </w:p>
    <w:p>
      <w:pPr>
        <w:keepNext w:val="0"/>
        <w:keepLines w:val="0"/>
        <w:widowControl w:val="0"/>
        <w:suppressLineNumbers w:val="0"/>
        <w:autoSpaceDE w:val="0"/>
        <w:autoSpaceDN w:val="0"/>
        <w:spacing w:before="0" w:beforeAutospacing="0" w:after="0" w:afterAutospacing="0"/>
        <w:ind w:left="0" w:right="0"/>
        <w:jc w:val="left"/>
        <w:rPr>
          <w:sz w:val="24"/>
          <w:szCs w:val="24"/>
          <w:lang w:eastAsia="zh-CN"/>
        </w:rPr>
      </w:pPr>
      <w:r>
        <w:rPr>
          <w:rFonts w:hint="eastAsia" w:ascii="宋体" w:hAnsi="宋体" w:eastAsia="宋体" w:cs="宋体"/>
          <w:b/>
          <w:bCs/>
          <w:kern w:val="0"/>
          <w:sz w:val="24"/>
          <w:szCs w:val="24"/>
          <w:lang w:val="en-US" w:eastAsia="zh-CN" w:bidi="ar"/>
        </w:rPr>
        <w:t>10.需要补充的其他内容</w:t>
      </w:r>
    </w:p>
    <w:p>
      <w:pPr>
        <w:keepNext w:val="0"/>
        <w:keepLines w:val="0"/>
        <w:widowControl w:val="0"/>
        <w:suppressLineNumbers w:val="0"/>
        <w:autoSpaceDE w:val="0"/>
        <w:autoSpaceDN w:val="0"/>
        <w:spacing w:before="0" w:beforeAutospacing="0" w:after="0" w:afterAutospacing="0"/>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需要补充的其他内容：见供应商须知前附表</w:t>
      </w:r>
    </w:p>
    <w:p>
      <w:pPr>
        <w:rPr>
          <w:rFonts w:hint="eastAsia" w:ascii="宋体" w:hAnsi="宋体" w:eastAsia="宋体" w:cs="宋体"/>
          <w:sz w:val="24"/>
          <w:szCs w:val="24"/>
          <w:lang w:val="zh-CN" w:eastAsia="zh-CN" w:bidi="zh-CN"/>
        </w:rPr>
        <w:sectPr>
          <w:pgSz w:w="11910" w:h="16840"/>
          <w:pgMar w:top="1440" w:right="1080" w:bottom="1440" w:left="1080" w:header="1" w:footer="993" w:gutter="0"/>
          <w:paperSrc/>
          <w:pgNumType w:start="1"/>
          <w:cols w:space="720" w:num="1"/>
        </w:sectPr>
      </w:pPr>
    </w:p>
    <w:p>
      <w:pPr>
        <w:keepNext w:val="0"/>
        <w:keepLines w:val="0"/>
        <w:widowControl/>
        <w:suppressLineNumbers w:val="0"/>
        <w:autoSpaceDE w:val="0"/>
        <w:autoSpaceDN w:val="0"/>
        <w:spacing w:before="0" w:beforeAutospacing="0" w:after="0" w:afterAutospacing="0" w:line="360" w:lineRule="auto"/>
        <w:ind w:left="0" w:right="0"/>
        <w:jc w:val="left"/>
        <w:outlineLvl w:val="0"/>
        <w:rPr>
          <w:b/>
          <w:bCs/>
          <w:sz w:val="24"/>
          <w:szCs w:val="24"/>
          <w:lang w:eastAsia="zh-CN"/>
        </w:rPr>
      </w:pPr>
      <w:bookmarkStart w:id="67" w:name="9.2_对投标人的纪律要求"/>
      <w:bookmarkEnd w:id="67"/>
      <w:bookmarkStart w:id="68" w:name="6.2_评标原则"/>
      <w:bookmarkEnd w:id="68"/>
      <w:bookmarkStart w:id="69" w:name="7.4_签订合同"/>
      <w:bookmarkEnd w:id="69"/>
      <w:bookmarkStart w:id="70" w:name="9.4_对与评标活动有关的工作人员的纪律要求"/>
      <w:bookmarkEnd w:id="70"/>
      <w:bookmarkStart w:id="71" w:name="4.投标"/>
      <w:bookmarkEnd w:id="71"/>
      <w:bookmarkStart w:id="72" w:name="5.开标"/>
      <w:bookmarkEnd w:id="72"/>
      <w:bookmarkStart w:id="73" w:name="4.2_投标文件的递交"/>
      <w:bookmarkEnd w:id="73"/>
      <w:bookmarkStart w:id="74" w:name="6.评标"/>
      <w:bookmarkEnd w:id="74"/>
      <w:bookmarkStart w:id="75" w:name="9.纪律和监督"/>
      <w:bookmarkEnd w:id="75"/>
      <w:bookmarkStart w:id="76" w:name="_Toc9440"/>
      <w:bookmarkStart w:id="77" w:name="_Toc404096924"/>
      <w:r>
        <w:rPr>
          <w:rFonts w:hint="eastAsia" w:ascii="宋体" w:hAnsi="宋体" w:eastAsia="宋体" w:cs="宋体"/>
          <w:b/>
          <w:bCs/>
          <w:kern w:val="0"/>
          <w:sz w:val="24"/>
          <w:szCs w:val="24"/>
          <w:lang w:val="en-US" w:eastAsia="zh-CN" w:bidi="ar"/>
        </w:rPr>
        <w:t xml:space="preserve">附 件 </w:t>
      </w:r>
    </w:p>
    <w:p>
      <w:pPr>
        <w:keepNext w:val="0"/>
        <w:keepLines w:val="0"/>
        <w:widowControl/>
        <w:suppressLineNumbers w:val="0"/>
        <w:autoSpaceDE w:val="0"/>
        <w:autoSpaceDN w:val="0"/>
        <w:spacing w:before="0" w:beforeAutospacing="0" w:after="0" w:afterAutospacing="0" w:line="480" w:lineRule="auto"/>
        <w:ind w:left="0" w:right="0"/>
        <w:jc w:val="center"/>
        <w:outlineLvl w:val="0"/>
        <w:rPr>
          <w:b/>
          <w:bCs/>
          <w:sz w:val="24"/>
          <w:szCs w:val="24"/>
          <w:lang w:eastAsia="zh-CN"/>
        </w:rPr>
      </w:pPr>
      <w:r>
        <w:rPr>
          <w:rFonts w:hint="eastAsia" w:ascii="宋体" w:hAnsi="宋体" w:eastAsia="宋体" w:cs="宋体"/>
          <w:b/>
          <w:bCs/>
          <w:kern w:val="0"/>
          <w:sz w:val="24"/>
          <w:szCs w:val="24"/>
          <w:lang w:val="en-US" w:eastAsia="zh-CN" w:bidi="ar"/>
        </w:rPr>
        <w:t>河南省政府采购合同融资政策告知函</w:t>
      </w:r>
    </w:p>
    <w:p>
      <w:pPr>
        <w:keepNext w:val="0"/>
        <w:keepLines w:val="0"/>
        <w:widowControl/>
        <w:suppressLineNumbers w:val="0"/>
        <w:autoSpaceDE w:val="0"/>
        <w:autoSpaceDN w:val="0"/>
        <w:spacing w:before="0" w:beforeAutospacing="0" w:after="0" w:afterAutospacing="0" w:line="480" w:lineRule="auto"/>
        <w:ind w:left="0" w:right="0"/>
        <w:jc w:val="left"/>
        <w:outlineLvl w:val="0"/>
        <w:rPr>
          <w:sz w:val="24"/>
          <w:szCs w:val="24"/>
          <w:lang w:eastAsia="zh-CN"/>
        </w:rPr>
      </w:pPr>
      <w:r>
        <w:rPr>
          <w:rFonts w:hint="eastAsia" w:ascii="宋体" w:hAnsi="宋体" w:eastAsia="宋体" w:cs="宋体"/>
          <w:kern w:val="0"/>
          <w:sz w:val="24"/>
          <w:szCs w:val="24"/>
          <w:lang w:val="en-US" w:eastAsia="zh-CN" w:bidi="ar"/>
        </w:rPr>
        <w:t>各供应商:</w:t>
      </w:r>
    </w:p>
    <w:p>
      <w:pPr>
        <w:keepNext w:val="0"/>
        <w:keepLines w:val="0"/>
        <w:widowControl/>
        <w:suppressLineNumbers w:val="0"/>
        <w:autoSpaceDE w:val="0"/>
        <w:autoSpaceDN w:val="0"/>
        <w:spacing w:before="0" w:beforeAutospacing="0" w:after="0" w:afterAutospacing="0" w:line="480" w:lineRule="auto"/>
        <w:ind w:left="0" w:right="0" w:firstLine="479"/>
        <w:jc w:val="left"/>
        <w:outlineLvl w:val="0"/>
        <w:rPr>
          <w:sz w:val="24"/>
          <w:szCs w:val="24"/>
          <w:lang w:eastAsia="zh-CN"/>
        </w:rPr>
      </w:pPr>
      <w:r>
        <w:rPr>
          <w:rFonts w:hint="eastAsia" w:ascii="宋体" w:hAnsi="宋体" w:eastAsia="宋体" w:cs="宋体"/>
          <w:kern w:val="0"/>
          <w:sz w:val="24"/>
          <w:szCs w:val="24"/>
          <w:lang w:val="en-US" w:eastAsia="zh-CN" w:bidi="ar"/>
        </w:rPr>
        <w:t>欢迎贵公司参与河南省政府采购活动!</w:t>
      </w:r>
    </w:p>
    <w:p>
      <w:pPr>
        <w:keepNext w:val="0"/>
        <w:keepLines w:val="0"/>
        <w:widowControl/>
        <w:suppressLineNumbers w:val="0"/>
        <w:autoSpaceDE w:val="0"/>
        <w:autoSpaceDN w:val="0"/>
        <w:spacing w:before="0" w:beforeAutospacing="0" w:after="0" w:afterAutospacing="0" w:line="480" w:lineRule="auto"/>
        <w:ind w:left="0" w:right="0" w:firstLine="479"/>
        <w:jc w:val="left"/>
        <w:outlineLvl w:val="0"/>
        <w:rPr>
          <w:sz w:val="24"/>
          <w:szCs w:val="24"/>
          <w:lang w:eastAsia="zh-CN"/>
        </w:rPr>
      </w:pPr>
      <w:r>
        <w:rPr>
          <w:rFonts w:hint="eastAsia" w:ascii="宋体" w:hAnsi="宋体" w:eastAsia="宋体" w:cs="宋体"/>
          <w:kern w:val="0"/>
          <w:sz w:val="24"/>
          <w:szCs w:val="24"/>
          <w:lang w:val="en-US" w:eastAsia="zh-CN"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keepNext w:val="0"/>
        <w:keepLines w:val="0"/>
        <w:widowControl/>
        <w:suppressLineNumbers w:val="0"/>
        <w:autoSpaceDE w:val="0"/>
        <w:autoSpaceDN w:val="0"/>
        <w:spacing w:before="0" w:beforeAutospacing="0" w:after="0" w:afterAutospacing="0" w:line="480" w:lineRule="auto"/>
        <w:ind w:left="0" w:right="0" w:firstLine="479"/>
        <w:jc w:val="left"/>
        <w:outlineLvl w:val="0"/>
        <w:rPr>
          <w:sz w:val="24"/>
          <w:szCs w:val="24"/>
          <w:lang w:eastAsia="zh-CN"/>
        </w:rPr>
      </w:pPr>
      <w:r>
        <w:rPr>
          <w:rFonts w:hint="eastAsia" w:ascii="宋体" w:hAnsi="宋体" w:eastAsia="宋体" w:cs="宋体"/>
          <w:kern w:val="0"/>
          <w:sz w:val="24"/>
          <w:szCs w:val="24"/>
          <w:lang w:val="en-US" w:eastAsia="zh-CN" w:bidi="ar"/>
        </w:rPr>
        <w:t>贷款渠道和提供贷款的金融机构，可在河南省政府采购网“河南省政府采购合同融资平台”查询联系。</w:t>
      </w:r>
    </w:p>
    <w:p>
      <w:pPr>
        <w:keepNext w:val="0"/>
        <w:keepLines w:val="0"/>
        <w:widowControl/>
        <w:suppressLineNumbers w:val="0"/>
        <w:autoSpaceDE w:val="0"/>
        <w:autoSpaceDN w:val="0"/>
        <w:spacing w:before="0" w:beforeAutospacing="0" w:after="0" w:afterAutospacing="0"/>
        <w:ind w:left="0" w:right="0"/>
        <w:jc w:val="both"/>
        <w:outlineLvl w:val="0"/>
        <w:rPr>
          <w:b/>
          <w:bCs w:val="0"/>
          <w:sz w:val="24"/>
          <w:szCs w:val="24"/>
          <w:lang w:eastAsia="zh-CN"/>
        </w:rPr>
      </w:pPr>
    </w:p>
    <w:p>
      <w:pPr>
        <w:keepNext w:val="0"/>
        <w:keepLines w:val="0"/>
        <w:widowControl/>
        <w:suppressLineNumbers w:val="0"/>
        <w:autoSpaceDE w:val="0"/>
        <w:autoSpaceDN w:val="0"/>
        <w:spacing w:before="0" w:beforeAutospacing="0" w:after="0" w:afterAutospacing="0"/>
        <w:ind w:left="0" w:right="0"/>
        <w:jc w:val="both"/>
        <w:outlineLvl w:val="0"/>
        <w:rPr>
          <w:b/>
          <w:bCs w:val="0"/>
          <w:sz w:val="24"/>
          <w:szCs w:val="24"/>
          <w:lang w:eastAsia="zh-CN"/>
        </w:rPr>
      </w:pPr>
    </w:p>
    <w:p>
      <w:pPr>
        <w:keepNext w:val="0"/>
        <w:keepLines w:val="0"/>
        <w:widowControl/>
        <w:suppressLineNumbers w:val="0"/>
        <w:autoSpaceDE w:val="0"/>
        <w:autoSpaceDN w:val="0"/>
        <w:spacing w:before="0" w:beforeAutospacing="0" w:after="0" w:afterAutospacing="0"/>
        <w:ind w:left="0" w:right="0"/>
        <w:jc w:val="both"/>
        <w:outlineLvl w:val="0"/>
        <w:rPr>
          <w:b/>
          <w:bCs w:val="0"/>
          <w:sz w:val="24"/>
          <w:szCs w:val="24"/>
          <w:lang w:eastAsia="zh-CN"/>
        </w:rPr>
      </w:pPr>
    </w:p>
    <w:p>
      <w:pPr>
        <w:keepNext w:val="0"/>
        <w:keepLines w:val="0"/>
        <w:widowControl/>
        <w:suppressLineNumbers w:val="0"/>
        <w:autoSpaceDE w:val="0"/>
        <w:autoSpaceDN w:val="0"/>
        <w:spacing w:before="0" w:beforeAutospacing="0" w:after="0" w:afterAutospacing="0"/>
        <w:ind w:left="0" w:right="0"/>
        <w:jc w:val="both"/>
        <w:outlineLvl w:val="0"/>
        <w:rPr>
          <w:b/>
          <w:bCs w:val="0"/>
          <w:sz w:val="24"/>
          <w:szCs w:val="24"/>
          <w:lang w:eastAsia="zh-CN"/>
        </w:rPr>
      </w:pPr>
    </w:p>
    <w:p>
      <w:pPr>
        <w:keepNext w:val="0"/>
        <w:keepLines w:val="0"/>
        <w:widowControl/>
        <w:suppressLineNumbers w:val="0"/>
        <w:autoSpaceDE w:val="0"/>
        <w:autoSpaceDN w:val="0"/>
        <w:spacing w:before="0" w:beforeAutospacing="0" w:after="0" w:afterAutospacing="0"/>
        <w:ind w:left="0" w:right="0"/>
        <w:jc w:val="both"/>
        <w:outlineLvl w:val="0"/>
        <w:rPr>
          <w:b/>
          <w:bCs w:val="0"/>
          <w:sz w:val="24"/>
          <w:szCs w:val="24"/>
          <w:lang w:eastAsia="zh-CN"/>
        </w:rPr>
      </w:pPr>
    </w:p>
    <w:p>
      <w:pPr>
        <w:keepNext w:val="0"/>
        <w:keepLines w:val="0"/>
        <w:widowControl/>
        <w:suppressLineNumbers w:val="0"/>
        <w:autoSpaceDE w:val="0"/>
        <w:autoSpaceDN w:val="0"/>
        <w:spacing w:before="0" w:beforeAutospacing="0" w:after="0" w:afterAutospacing="0"/>
        <w:ind w:left="0" w:right="0"/>
        <w:jc w:val="both"/>
        <w:outlineLvl w:val="0"/>
        <w:rPr>
          <w:b/>
          <w:bCs w:val="0"/>
          <w:sz w:val="24"/>
          <w:szCs w:val="24"/>
          <w:lang w:eastAsia="zh-CN"/>
        </w:rPr>
      </w:pPr>
    </w:p>
    <w:p>
      <w:pPr>
        <w:keepNext w:val="0"/>
        <w:keepLines w:val="0"/>
        <w:widowControl/>
        <w:suppressLineNumbers w:val="0"/>
        <w:autoSpaceDE w:val="0"/>
        <w:autoSpaceDN w:val="0"/>
        <w:spacing w:before="0" w:beforeAutospacing="0" w:after="0" w:afterAutospacing="0"/>
        <w:ind w:left="0" w:right="0"/>
        <w:jc w:val="both"/>
        <w:outlineLvl w:val="0"/>
        <w:rPr>
          <w:b/>
          <w:bCs w:val="0"/>
          <w:sz w:val="24"/>
          <w:szCs w:val="24"/>
          <w:lang w:eastAsia="zh-CN"/>
        </w:rPr>
      </w:pPr>
    </w:p>
    <w:p>
      <w:pPr>
        <w:keepNext w:val="0"/>
        <w:keepLines w:val="0"/>
        <w:widowControl/>
        <w:suppressLineNumbers w:val="0"/>
        <w:autoSpaceDE w:val="0"/>
        <w:autoSpaceDN w:val="0"/>
        <w:spacing w:before="0" w:beforeAutospacing="0" w:after="0" w:afterAutospacing="0"/>
        <w:ind w:left="0" w:right="0"/>
        <w:jc w:val="both"/>
        <w:outlineLvl w:val="0"/>
        <w:rPr>
          <w:b/>
          <w:bCs w:val="0"/>
          <w:sz w:val="24"/>
          <w:szCs w:val="24"/>
          <w:lang w:eastAsia="zh-CN"/>
        </w:rPr>
      </w:pPr>
    </w:p>
    <w:p>
      <w:pPr>
        <w:keepNext w:val="0"/>
        <w:keepLines w:val="0"/>
        <w:widowControl/>
        <w:suppressLineNumbers w:val="0"/>
        <w:autoSpaceDE w:val="0"/>
        <w:autoSpaceDN w:val="0"/>
        <w:spacing w:before="0" w:beforeAutospacing="0" w:after="0" w:afterAutospacing="0"/>
        <w:ind w:left="0" w:right="0"/>
        <w:jc w:val="both"/>
        <w:outlineLvl w:val="0"/>
        <w:rPr>
          <w:b/>
          <w:bCs w:val="0"/>
          <w:sz w:val="24"/>
          <w:szCs w:val="24"/>
          <w:lang w:eastAsia="zh-CN"/>
        </w:rPr>
      </w:pPr>
    </w:p>
    <w:p>
      <w:pPr>
        <w:keepNext w:val="0"/>
        <w:keepLines w:val="0"/>
        <w:widowControl/>
        <w:suppressLineNumbers w:val="0"/>
        <w:autoSpaceDE w:val="0"/>
        <w:autoSpaceDN w:val="0"/>
        <w:spacing w:before="0" w:beforeAutospacing="0" w:after="0" w:afterAutospacing="0"/>
        <w:ind w:left="0" w:right="0"/>
        <w:jc w:val="both"/>
        <w:outlineLvl w:val="0"/>
        <w:rPr>
          <w:b/>
          <w:bCs w:val="0"/>
          <w:sz w:val="24"/>
          <w:szCs w:val="24"/>
          <w:lang w:eastAsia="zh-CN"/>
        </w:rPr>
      </w:pPr>
    </w:p>
    <w:p>
      <w:pPr>
        <w:keepNext w:val="0"/>
        <w:keepLines w:val="0"/>
        <w:widowControl/>
        <w:suppressLineNumbers w:val="0"/>
        <w:autoSpaceDE w:val="0"/>
        <w:autoSpaceDN w:val="0"/>
        <w:spacing w:before="0" w:beforeAutospacing="0" w:after="0" w:afterAutospacing="0"/>
        <w:ind w:left="0" w:right="0"/>
        <w:jc w:val="both"/>
        <w:outlineLvl w:val="0"/>
        <w:rPr>
          <w:b/>
          <w:bCs w:val="0"/>
          <w:sz w:val="24"/>
          <w:szCs w:val="24"/>
          <w:lang w:eastAsia="zh-CN"/>
        </w:rPr>
      </w:pPr>
    </w:p>
    <w:p>
      <w:pPr>
        <w:keepNext w:val="0"/>
        <w:keepLines w:val="0"/>
        <w:widowControl/>
        <w:suppressLineNumbers w:val="0"/>
        <w:autoSpaceDE w:val="0"/>
        <w:autoSpaceDN w:val="0"/>
        <w:spacing w:before="0" w:beforeAutospacing="0" w:after="0" w:afterAutospacing="0"/>
        <w:ind w:left="0" w:right="0"/>
        <w:jc w:val="both"/>
        <w:outlineLvl w:val="0"/>
        <w:rPr>
          <w:b/>
          <w:bCs w:val="0"/>
          <w:sz w:val="24"/>
          <w:szCs w:val="24"/>
          <w:lang w:eastAsia="zh-CN"/>
        </w:rPr>
      </w:pPr>
    </w:p>
    <w:p>
      <w:pPr>
        <w:keepNext w:val="0"/>
        <w:keepLines w:val="0"/>
        <w:widowControl/>
        <w:suppressLineNumbers w:val="0"/>
        <w:autoSpaceDE w:val="0"/>
        <w:autoSpaceDN w:val="0"/>
        <w:spacing w:before="0" w:beforeAutospacing="0" w:after="0" w:afterAutospacing="0"/>
        <w:ind w:left="0" w:right="0"/>
        <w:jc w:val="both"/>
        <w:outlineLvl w:val="0"/>
        <w:rPr>
          <w:b/>
          <w:bCs w:val="0"/>
          <w:sz w:val="24"/>
          <w:szCs w:val="24"/>
          <w:lang w:eastAsia="zh-CN"/>
        </w:rPr>
      </w:pPr>
    </w:p>
    <w:p>
      <w:pPr>
        <w:keepNext w:val="0"/>
        <w:keepLines w:val="0"/>
        <w:widowControl/>
        <w:suppressLineNumbers w:val="0"/>
        <w:autoSpaceDE w:val="0"/>
        <w:autoSpaceDN w:val="0"/>
        <w:spacing w:before="0" w:beforeAutospacing="0" w:after="0" w:afterAutospacing="0"/>
        <w:ind w:left="0" w:right="0"/>
        <w:jc w:val="both"/>
        <w:outlineLvl w:val="0"/>
        <w:rPr>
          <w:b/>
          <w:bCs w:val="0"/>
          <w:sz w:val="24"/>
          <w:szCs w:val="24"/>
          <w:lang w:eastAsia="zh-CN"/>
        </w:rPr>
      </w:pPr>
    </w:p>
    <w:p>
      <w:pPr>
        <w:keepNext w:val="0"/>
        <w:keepLines w:val="0"/>
        <w:widowControl/>
        <w:suppressLineNumbers w:val="0"/>
        <w:autoSpaceDE w:val="0"/>
        <w:autoSpaceDN w:val="0"/>
        <w:spacing w:before="0" w:beforeAutospacing="0" w:after="0" w:afterAutospacing="0"/>
        <w:ind w:left="0" w:right="0"/>
        <w:jc w:val="both"/>
        <w:outlineLvl w:val="0"/>
        <w:rPr>
          <w:b/>
          <w:bCs w:val="0"/>
          <w:sz w:val="24"/>
          <w:szCs w:val="24"/>
          <w:lang w:eastAsia="zh-CN"/>
        </w:rPr>
      </w:pPr>
    </w:p>
    <w:p>
      <w:pPr>
        <w:keepNext w:val="0"/>
        <w:keepLines w:val="0"/>
        <w:widowControl/>
        <w:suppressLineNumbers w:val="0"/>
        <w:autoSpaceDE w:val="0"/>
        <w:autoSpaceDN w:val="0"/>
        <w:spacing w:before="0" w:beforeAutospacing="0" w:after="0" w:afterAutospacing="0"/>
        <w:ind w:left="0" w:right="0"/>
        <w:jc w:val="both"/>
        <w:outlineLvl w:val="0"/>
        <w:rPr>
          <w:b/>
          <w:bCs w:val="0"/>
          <w:sz w:val="24"/>
          <w:szCs w:val="24"/>
          <w:lang w:eastAsia="zh-CN"/>
        </w:rPr>
      </w:pPr>
    </w:p>
    <w:p>
      <w:pPr>
        <w:keepNext w:val="0"/>
        <w:keepLines w:val="0"/>
        <w:widowControl/>
        <w:suppressLineNumbers w:val="0"/>
        <w:autoSpaceDE w:val="0"/>
        <w:autoSpaceDN w:val="0"/>
        <w:spacing w:before="0" w:beforeAutospacing="0" w:after="0" w:afterAutospacing="0"/>
        <w:ind w:left="0" w:right="0"/>
        <w:jc w:val="both"/>
        <w:outlineLvl w:val="0"/>
        <w:rPr>
          <w:b/>
          <w:bCs w:val="0"/>
          <w:sz w:val="24"/>
          <w:szCs w:val="24"/>
          <w:lang w:eastAsia="zh-CN"/>
        </w:rPr>
      </w:pPr>
    </w:p>
    <w:p>
      <w:pPr>
        <w:keepNext w:val="0"/>
        <w:keepLines w:val="0"/>
        <w:widowControl/>
        <w:suppressLineNumbers w:val="0"/>
        <w:autoSpaceDE w:val="0"/>
        <w:autoSpaceDN w:val="0"/>
        <w:spacing w:before="0" w:beforeAutospacing="0" w:after="0" w:afterAutospacing="0"/>
        <w:ind w:left="0" w:right="0"/>
        <w:jc w:val="both"/>
        <w:outlineLvl w:val="0"/>
        <w:rPr>
          <w:b/>
          <w:bCs w:val="0"/>
          <w:sz w:val="40"/>
          <w:szCs w:val="40"/>
          <w:lang w:eastAsia="zh-CN"/>
        </w:rPr>
      </w:pPr>
    </w:p>
    <w:p>
      <w:pPr>
        <w:keepNext w:val="0"/>
        <w:keepLines w:val="0"/>
        <w:widowControl/>
        <w:suppressLineNumbers w:val="0"/>
        <w:autoSpaceDE w:val="0"/>
        <w:autoSpaceDN w:val="0"/>
        <w:spacing w:before="0" w:beforeAutospacing="0" w:after="0" w:afterAutospacing="0"/>
        <w:ind w:left="0" w:right="0"/>
        <w:jc w:val="both"/>
        <w:outlineLvl w:val="0"/>
        <w:rPr>
          <w:b/>
          <w:bCs w:val="0"/>
          <w:sz w:val="40"/>
          <w:szCs w:val="40"/>
          <w:lang w:eastAsia="zh-CN"/>
        </w:rPr>
      </w:pPr>
    </w:p>
    <w:p>
      <w:pPr>
        <w:keepNext w:val="0"/>
        <w:keepLines w:val="0"/>
        <w:widowControl/>
        <w:suppressLineNumbers w:val="0"/>
        <w:autoSpaceDE w:val="0"/>
        <w:autoSpaceDN w:val="0"/>
        <w:spacing w:before="0" w:beforeAutospacing="0" w:after="0" w:afterAutospacing="0"/>
        <w:ind w:left="0" w:right="0"/>
        <w:jc w:val="both"/>
        <w:outlineLvl w:val="0"/>
        <w:rPr>
          <w:b/>
          <w:bCs w:val="0"/>
          <w:sz w:val="40"/>
          <w:szCs w:val="40"/>
          <w:lang w:eastAsia="zh-CN"/>
        </w:rPr>
      </w:pPr>
    </w:p>
    <w:p>
      <w:pPr>
        <w:keepNext w:val="0"/>
        <w:keepLines w:val="0"/>
        <w:widowControl/>
        <w:suppressLineNumbers w:val="0"/>
        <w:autoSpaceDE w:val="0"/>
        <w:autoSpaceDN w:val="0"/>
        <w:spacing w:before="0" w:beforeAutospacing="0" w:after="0" w:afterAutospacing="0"/>
        <w:ind w:left="0" w:right="0"/>
        <w:jc w:val="both"/>
        <w:outlineLvl w:val="0"/>
        <w:rPr>
          <w:b/>
          <w:bCs w:val="0"/>
          <w:sz w:val="40"/>
          <w:szCs w:val="40"/>
          <w:lang w:eastAsia="zh-CN"/>
        </w:rPr>
      </w:pPr>
      <w:r>
        <w:rPr>
          <w:rFonts w:hint="eastAsia" w:ascii="宋体" w:hAnsi="宋体" w:eastAsia="宋体" w:cs="宋体"/>
          <w:b/>
          <w:bCs w:val="0"/>
          <w:kern w:val="0"/>
          <w:sz w:val="40"/>
          <w:szCs w:val="40"/>
          <w:lang w:val="en-US" w:eastAsia="zh-CN" w:bidi="ar"/>
        </w:rPr>
        <w:t>第三章 评标办法</w:t>
      </w:r>
      <w:bookmarkEnd w:id="76"/>
      <w:bookmarkEnd w:id="77"/>
      <w:bookmarkStart w:id="78" w:name="_Toc381018330"/>
      <w:bookmarkStart w:id="79" w:name="_Toc374358909"/>
      <w:bookmarkStart w:id="80" w:name="_Toc381964731"/>
      <w:bookmarkStart w:id="81" w:name="_Toc381964639"/>
      <w:bookmarkStart w:id="82" w:name="_Toc363053524"/>
    </w:p>
    <w:p>
      <w:pPr>
        <w:keepNext w:val="0"/>
        <w:keepLines w:val="0"/>
        <w:widowControl/>
        <w:suppressLineNumbers w:val="0"/>
        <w:autoSpaceDE w:val="0"/>
        <w:autoSpaceDN w:val="0"/>
        <w:spacing w:before="0" w:beforeAutospacing="0" w:after="0" w:afterAutospacing="0"/>
        <w:ind w:left="0" w:right="0"/>
        <w:jc w:val="center"/>
        <w:outlineLvl w:val="0"/>
        <w:rPr>
          <w:sz w:val="36"/>
          <w:szCs w:val="36"/>
          <w:lang w:eastAsia="zh-CN"/>
        </w:rPr>
      </w:pPr>
      <w:r>
        <w:rPr>
          <w:rFonts w:hint="eastAsia" w:ascii="宋体" w:hAnsi="宋体" w:eastAsia="宋体" w:cs="宋体"/>
          <w:b/>
          <w:bCs/>
          <w:kern w:val="0"/>
          <w:sz w:val="36"/>
          <w:szCs w:val="36"/>
          <w:lang w:val="en-US" w:eastAsia="zh-CN" w:bidi="ar"/>
        </w:rPr>
        <w:t>初步评审</w:t>
      </w:r>
      <w:bookmarkEnd w:id="78"/>
      <w:bookmarkEnd w:id="79"/>
      <w:bookmarkEnd w:id="80"/>
      <w:bookmarkEnd w:id="81"/>
      <w:bookmarkEnd w:id="82"/>
    </w:p>
    <w:tbl>
      <w:tblPr>
        <w:tblStyle w:val="21"/>
        <w:tblW w:w="9630"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
      <w:tblGrid>
        <w:gridCol w:w="690"/>
        <w:gridCol w:w="990"/>
        <w:gridCol w:w="2005"/>
        <w:gridCol w:w="5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242" w:hRule="atLeast"/>
          <w:tblHeader/>
        </w:trPr>
        <w:tc>
          <w:tcPr>
            <w:tcW w:w="1680"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480" w:lineRule="auto"/>
              <w:ind w:left="0" w:right="110" w:rightChars="50"/>
              <w:jc w:val="center"/>
              <w:rPr>
                <w:b/>
                <w:bCs w:val="0"/>
                <w:sz w:val="24"/>
                <w:szCs w:val="24"/>
                <w:bdr w:val="none" w:color="auto" w:sz="0" w:space="0"/>
              </w:rPr>
            </w:pPr>
            <w:r>
              <w:rPr>
                <w:rFonts w:hint="eastAsia" w:ascii="宋体" w:hAnsi="宋体" w:eastAsia="宋体" w:cs="宋体"/>
                <w:b/>
                <w:bCs w:val="0"/>
                <w:kern w:val="0"/>
                <w:sz w:val="24"/>
                <w:szCs w:val="24"/>
                <w:bdr w:val="none" w:color="auto" w:sz="0" w:space="0"/>
                <w:lang w:val="en-US" w:eastAsia="zh-CN" w:bidi="ar"/>
              </w:rPr>
              <w:t>条款号</w:t>
            </w:r>
          </w:p>
        </w:tc>
        <w:tc>
          <w:tcPr>
            <w:tcW w:w="20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480" w:lineRule="auto"/>
              <w:ind w:left="0" w:right="110" w:rightChars="50"/>
              <w:jc w:val="center"/>
              <w:rPr>
                <w:b/>
                <w:bCs w:val="0"/>
                <w:sz w:val="24"/>
                <w:szCs w:val="24"/>
                <w:bdr w:val="none" w:color="auto" w:sz="0" w:space="0"/>
              </w:rPr>
            </w:pPr>
            <w:r>
              <w:rPr>
                <w:rFonts w:hint="eastAsia" w:ascii="宋体" w:hAnsi="宋体" w:eastAsia="宋体" w:cs="宋体"/>
                <w:b/>
                <w:bCs w:val="0"/>
                <w:kern w:val="0"/>
                <w:sz w:val="24"/>
                <w:szCs w:val="24"/>
                <w:bdr w:val="none" w:color="auto" w:sz="0" w:space="0"/>
                <w:lang w:val="en-US" w:eastAsia="zh-CN" w:bidi="ar"/>
              </w:rPr>
              <w:t>评审因素</w:t>
            </w:r>
          </w:p>
        </w:tc>
        <w:tc>
          <w:tcPr>
            <w:tcW w:w="594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480" w:lineRule="auto"/>
              <w:ind w:left="0" w:right="110" w:rightChars="50"/>
              <w:jc w:val="center"/>
              <w:rPr>
                <w:b/>
                <w:bCs w:val="0"/>
                <w:sz w:val="24"/>
                <w:szCs w:val="24"/>
                <w:bdr w:val="none" w:color="auto" w:sz="0" w:space="0"/>
              </w:rPr>
            </w:pPr>
            <w:r>
              <w:rPr>
                <w:rFonts w:hint="eastAsia" w:ascii="宋体" w:hAnsi="宋体" w:eastAsia="宋体" w:cs="宋体"/>
                <w:b/>
                <w:bCs w:val="0"/>
                <w:kern w:val="0"/>
                <w:sz w:val="24"/>
                <w:szCs w:val="24"/>
                <w:bdr w:val="none" w:color="auto" w:sz="0" w:space="0"/>
                <w:lang w:val="en-US" w:eastAsia="zh-CN"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trPr>
        <w:tc>
          <w:tcPr>
            <w:tcW w:w="690"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480" w:lineRule="auto"/>
              <w:ind w:left="0" w:right="110" w:rightChars="50"/>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2.1.1</w:t>
            </w:r>
          </w:p>
        </w:tc>
        <w:tc>
          <w:tcPr>
            <w:tcW w:w="990"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480" w:lineRule="auto"/>
              <w:ind w:left="0" w:right="110" w:rightChars="50"/>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形式</w:t>
            </w:r>
          </w:p>
          <w:p>
            <w:pPr>
              <w:keepNext w:val="0"/>
              <w:keepLines w:val="0"/>
              <w:widowControl w:val="0"/>
              <w:suppressLineNumbers w:val="0"/>
              <w:autoSpaceDE w:val="0"/>
              <w:autoSpaceDN w:val="0"/>
              <w:spacing w:before="0" w:beforeAutospacing="0" w:after="0" w:afterAutospacing="0" w:line="480" w:lineRule="auto"/>
              <w:ind w:left="0" w:right="110" w:rightChars="50"/>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评审</w:t>
            </w:r>
          </w:p>
          <w:p>
            <w:pPr>
              <w:keepNext w:val="0"/>
              <w:keepLines w:val="0"/>
              <w:widowControl w:val="0"/>
              <w:suppressLineNumbers w:val="0"/>
              <w:autoSpaceDE w:val="0"/>
              <w:autoSpaceDN w:val="0"/>
              <w:spacing w:before="0" w:beforeAutospacing="0" w:after="0" w:afterAutospacing="0" w:line="480" w:lineRule="auto"/>
              <w:ind w:left="0" w:right="110" w:rightChars="50"/>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标准</w:t>
            </w:r>
          </w:p>
        </w:tc>
        <w:tc>
          <w:tcPr>
            <w:tcW w:w="20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480" w:lineRule="auto"/>
              <w:ind w:left="0" w:right="110" w:rightChars="50"/>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供应商名称</w:t>
            </w:r>
          </w:p>
        </w:tc>
        <w:tc>
          <w:tcPr>
            <w:tcW w:w="594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480" w:lineRule="auto"/>
              <w:ind w:left="0" w:right="110" w:rightChars="5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690"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Calibri" w:hAnsi="Calibri" w:cs="Calibri"/>
                <w:sz w:val="20"/>
                <w:szCs w:val="20"/>
              </w:rPr>
            </w:pPr>
          </w:p>
        </w:tc>
        <w:tc>
          <w:tcPr>
            <w:tcW w:w="990"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Calibri" w:hAnsi="Calibri" w:cs="Calibri"/>
                <w:sz w:val="20"/>
                <w:szCs w:val="20"/>
              </w:rPr>
            </w:pPr>
          </w:p>
        </w:tc>
        <w:tc>
          <w:tcPr>
            <w:tcW w:w="20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480" w:lineRule="auto"/>
              <w:ind w:left="0" w:right="110" w:rightChars="50"/>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投标文件签字盖章</w:t>
            </w:r>
          </w:p>
        </w:tc>
        <w:tc>
          <w:tcPr>
            <w:tcW w:w="594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480" w:lineRule="auto"/>
              <w:ind w:left="0" w:right="110" w:rightChars="5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符合第二章投标须知前附表3.7.3的要求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trPr>
        <w:tc>
          <w:tcPr>
            <w:tcW w:w="690"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Calibri" w:hAnsi="Calibri" w:cs="Calibri"/>
                <w:sz w:val="20"/>
                <w:szCs w:val="20"/>
              </w:rPr>
            </w:pPr>
          </w:p>
        </w:tc>
        <w:tc>
          <w:tcPr>
            <w:tcW w:w="990"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Calibri" w:hAnsi="Calibri" w:cs="Calibri"/>
                <w:sz w:val="20"/>
                <w:szCs w:val="20"/>
              </w:rPr>
            </w:pPr>
          </w:p>
        </w:tc>
        <w:tc>
          <w:tcPr>
            <w:tcW w:w="20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480" w:lineRule="auto"/>
              <w:ind w:left="0" w:right="110" w:rightChars="50"/>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报价唯一</w:t>
            </w:r>
          </w:p>
        </w:tc>
        <w:tc>
          <w:tcPr>
            <w:tcW w:w="594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adjustRightInd w:val="0"/>
              <w:snapToGrid w:val="0"/>
              <w:spacing w:before="0" w:beforeAutospacing="0" w:after="0" w:afterAutospacing="0" w:line="480" w:lineRule="auto"/>
              <w:ind w:left="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只有一个有效报价，且投标报价不得高于最高限价。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690"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480" w:lineRule="auto"/>
              <w:ind w:left="0" w:right="110" w:rightChars="50"/>
              <w:jc w:val="center"/>
              <w:rPr>
                <w:sz w:val="24"/>
                <w:szCs w:val="24"/>
                <w:bdr w:val="none" w:color="auto" w:sz="0" w:space="0"/>
                <w:lang w:val="en-US"/>
              </w:rPr>
            </w:pPr>
            <w:r>
              <w:rPr>
                <w:rFonts w:hint="eastAsia" w:ascii="宋体" w:hAnsi="宋体" w:eastAsia="宋体" w:cs="宋体"/>
                <w:kern w:val="0"/>
                <w:sz w:val="24"/>
                <w:szCs w:val="24"/>
                <w:bdr w:val="none" w:color="auto" w:sz="0" w:space="0"/>
                <w:lang w:val="en-US" w:eastAsia="zh-CN" w:bidi="ar"/>
              </w:rPr>
              <w:t>2.1.2</w:t>
            </w:r>
          </w:p>
        </w:tc>
        <w:tc>
          <w:tcPr>
            <w:tcW w:w="990"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480" w:lineRule="auto"/>
              <w:ind w:left="0" w:right="110" w:rightChars="50"/>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资格审查标准</w:t>
            </w:r>
          </w:p>
        </w:tc>
        <w:tc>
          <w:tcPr>
            <w:tcW w:w="20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480" w:lineRule="auto"/>
              <w:ind w:left="0" w:right="0"/>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供应商资格要求</w:t>
            </w:r>
          </w:p>
        </w:tc>
        <w:tc>
          <w:tcPr>
            <w:tcW w:w="594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hd w:val="solid" w:color="FFFFFF" w:fill="auto"/>
              <w:autoSpaceDE w:val="0"/>
              <w:autoSpaceDN w:val="0"/>
              <w:spacing w:before="0" w:beforeAutospacing="0" w:after="0" w:afterAutospacing="0" w:line="480" w:lineRule="auto"/>
              <w:ind w:left="0" w:right="0"/>
              <w:jc w:val="left"/>
              <w:rPr>
                <w:sz w:val="24"/>
                <w:szCs w:val="24"/>
                <w:bdr w:val="none" w:color="auto" w:sz="0" w:space="0"/>
                <w:shd w:val="solid" w:color="FFFFFF" w:fill="auto"/>
              </w:rPr>
            </w:pPr>
            <w:r>
              <w:rPr>
                <w:rFonts w:hint="eastAsia" w:ascii="宋体" w:hAnsi="宋体" w:eastAsia="宋体" w:cs="宋体"/>
                <w:kern w:val="0"/>
                <w:sz w:val="24"/>
                <w:szCs w:val="24"/>
                <w:bdr w:val="none" w:color="auto" w:sz="0" w:space="0"/>
                <w:shd w:val="solid" w:color="FFFFFF" w:fill="auto"/>
                <w:lang w:val="en-US" w:eastAsia="zh-CN" w:bidi="ar"/>
              </w:rPr>
              <w:t>详见第二章“供应商须知”前附表1.4.1的要求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0" w:hRule="atLeast"/>
        </w:trPr>
        <w:tc>
          <w:tcPr>
            <w:tcW w:w="690"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Calibri" w:hAnsi="Calibri" w:cs="Calibri"/>
                <w:sz w:val="20"/>
                <w:szCs w:val="20"/>
              </w:rPr>
            </w:pPr>
          </w:p>
        </w:tc>
        <w:tc>
          <w:tcPr>
            <w:tcW w:w="990"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Calibri" w:hAnsi="Calibri" w:cs="Calibri"/>
                <w:sz w:val="20"/>
                <w:szCs w:val="20"/>
              </w:rPr>
            </w:pPr>
          </w:p>
        </w:tc>
        <w:tc>
          <w:tcPr>
            <w:tcW w:w="7949"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360" w:lineRule="auto"/>
              <w:ind w:left="0" w:right="0" w:firstLine="482" w:firstLineChars="200"/>
              <w:jc w:val="left"/>
              <w:rPr>
                <w:b/>
                <w:bCs w:val="0"/>
                <w:sz w:val="24"/>
                <w:szCs w:val="24"/>
                <w:bdr w:val="none" w:color="auto" w:sz="0" w:space="0"/>
              </w:rPr>
            </w:pPr>
            <w:r>
              <w:rPr>
                <w:rFonts w:hint="eastAsia" w:ascii="宋体" w:hAnsi="宋体" w:eastAsia="宋体" w:cs="宋体"/>
                <w:b/>
                <w:bCs w:val="0"/>
                <w:kern w:val="0"/>
                <w:sz w:val="24"/>
                <w:szCs w:val="24"/>
                <w:bdr w:val="none" w:color="auto" w:sz="0" w:space="0"/>
                <w:lang w:val="en-US" w:eastAsia="zh-CN" w:bidi="ar"/>
              </w:rPr>
              <w:t>采购人或代理机构依据《政府采购货物和服务招标投标管理办法》 87号令的规定，公开招标采购项目开标结束后，采购人或者采购代理机构应当依法对供应商的资格进行审查，合格供应商不足3家的，不得评标。供应商资格要求中涉及资料须于开标前上传到会员诚信库系统，供应商可通过汝州市公共资源交易中心平台对会员诚信库直接进行变更维护，变更信息提交即时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690"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480" w:lineRule="auto"/>
              <w:ind w:left="0" w:right="110" w:rightChars="50"/>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2.1.3</w:t>
            </w:r>
          </w:p>
        </w:tc>
        <w:tc>
          <w:tcPr>
            <w:tcW w:w="990"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480" w:lineRule="auto"/>
              <w:ind w:left="0" w:right="110" w:rightChars="50"/>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响应性评审标准</w:t>
            </w:r>
          </w:p>
        </w:tc>
        <w:tc>
          <w:tcPr>
            <w:tcW w:w="20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480" w:lineRule="auto"/>
              <w:ind w:left="0" w:right="110" w:rightChars="50"/>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投标报价</w:t>
            </w:r>
          </w:p>
        </w:tc>
        <w:tc>
          <w:tcPr>
            <w:tcW w:w="594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480" w:lineRule="auto"/>
              <w:ind w:left="0" w:right="110" w:rightChars="5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投标报价不得高于最高限价，否则其投标做无效标处理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690"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Calibri" w:hAnsi="Calibri" w:cs="Calibri"/>
                <w:sz w:val="20"/>
                <w:szCs w:val="20"/>
              </w:rPr>
            </w:pPr>
          </w:p>
        </w:tc>
        <w:tc>
          <w:tcPr>
            <w:tcW w:w="990"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Calibri" w:hAnsi="Calibri" w:cs="Calibri"/>
                <w:sz w:val="20"/>
                <w:szCs w:val="20"/>
              </w:rPr>
            </w:pPr>
          </w:p>
        </w:tc>
        <w:tc>
          <w:tcPr>
            <w:tcW w:w="20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adjustRightInd w:val="0"/>
              <w:spacing w:before="0" w:beforeAutospacing="0" w:after="0" w:afterAutospacing="0" w:line="480" w:lineRule="auto"/>
              <w:ind w:left="0" w:right="0"/>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服务期限</w:t>
            </w:r>
          </w:p>
        </w:tc>
        <w:tc>
          <w:tcPr>
            <w:tcW w:w="594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480" w:lineRule="auto"/>
              <w:ind w:left="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符合第二章“供应商须知”前附表1.3.2项的要求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690"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Calibri" w:hAnsi="Calibri" w:cs="Calibri"/>
                <w:sz w:val="20"/>
                <w:szCs w:val="20"/>
              </w:rPr>
            </w:pPr>
          </w:p>
        </w:tc>
        <w:tc>
          <w:tcPr>
            <w:tcW w:w="990"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Calibri" w:hAnsi="Calibri" w:cs="Calibri"/>
                <w:sz w:val="20"/>
                <w:szCs w:val="20"/>
              </w:rPr>
            </w:pPr>
          </w:p>
        </w:tc>
        <w:tc>
          <w:tcPr>
            <w:tcW w:w="20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adjustRightInd w:val="0"/>
              <w:spacing w:before="0" w:beforeAutospacing="0" w:after="0" w:afterAutospacing="0" w:line="480" w:lineRule="auto"/>
              <w:ind w:left="0" w:right="0"/>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质保期</w:t>
            </w:r>
          </w:p>
        </w:tc>
        <w:tc>
          <w:tcPr>
            <w:tcW w:w="594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480" w:lineRule="auto"/>
              <w:ind w:left="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符合第二章“供应商须知”前附表1.3.4项的要求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690"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Calibri" w:hAnsi="Calibri" w:cs="Calibri"/>
                <w:sz w:val="20"/>
                <w:szCs w:val="20"/>
              </w:rPr>
            </w:pPr>
          </w:p>
        </w:tc>
        <w:tc>
          <w:tcPr>
            <w:tcW w:w="990"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Calibri" w:hAnsi="Calibri" w:cs="Calibri"/>
                <w:sz w:val="20"/>
                <w:szCs w:val="20"/>
              </w:rPr>
            </w:pPr>
          </w:p>
        </w:tc>
        <w:tc>
          <w:tcPr>
            <w:tcW w:w="20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480" w:lineRule="auto"/>
              <w:ind w:left="0" w:right="110" w:rightChars="50"/>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投标有效期</w:t>
            </w:r>
          </w:p>
        </w:tc>
        <w:tc>
          <w:tcPr>
            <w:tcW w:w="594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480" w:lineRule="auto"/>
              <w:ind w:left="0" w:right="110" w:rightChars="5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符合第二章“供应商须知”前附表3.3.1项的要求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690"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Calibri" w:hAnsi="Calibri" w:cs="Calibri"/>
                <w:sz w:val="20"/>
                <w:szCs w:val="20"/>
              </w:rPr>
            </w:pPr>
          </w:p>
        </w:tc>
        <w:tc>
          <w:tcPr>
            <w:tcW w:w="990"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Calibri" w:hAnsi="Calibri" w:cs="Calibri"/>
                <w:sz w:val="20"/>
                <w:szCs w:val="20"/>
              </w:rPr>
            </w:pPr>
          </w:p>
        </w:tc>
        <w:tc>
          <w:tcPr>
            <w:tcW w:w="20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480" w:lineRule="auto"/>
              <w:ind w:left="0" w:right="110" w:rightChars="50"/>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质量要求</w:t>
            </w:r>
          </w:p>
        </w:tc>
        <w:tc>
          <w:tcPr>
            <w:tcW w:w="594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480" w:lineRule="auto"/>
              <w:ind w:left="0" w:right="110" w:rightChars="5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符合第二章“供应商须知”前附表1.3.3项的要求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690"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Calibri" w:hAnsi="Calibri" w:cs="Calibri"/>
                <w:sz w:val="20"/>
                <w:szCs w:val="20"/>
              </w:rPr>
            </w:pPr>
          </w:p>
        </w:tc>
        <w:tc>
          <w:tcPr>
            <w:tcW w:w="990"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Calibri" w:hAnsi="Calibri" w:cs="Calibri"/>
                <w:sz w:val="20"/>
                <w:szCs w:val="20"/>
              </w:rPr>
            </w:pPr>
          </w:p>
        </w:tc>
        <w:tc>
          <w:tcPr>
            <w:tcW w:w="200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480" w:lineRule="auto"/>
              <w:ind w:left="0" w:right="110" w:rightChars="50"/>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投标承诺函</w:t>
            </w:r>
          </w:p>
        </w:tc>
        <w:tc>
          <w:tcPr>
            <w:tcW w:w="594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480" w:lineRule="auto"/>
              <w:ind w:left="0" w:right="110" w:rightChars="5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符合第二章“供应商须知”前附表3.4.1项的要求</w:t>
            </w:r>
          </w:p>
        </w:tc>
      </w:tr>
    </w:tbl>
    <w:p>
      <w:pPr>
        <w:pStyle w:val="5"/>
        <w:widowControl/>
        <w:jc w:val="center"/>
        <w:textAlignment w:val="baseline"/>
        <w:rPr>
          <w:bCs w:val="0"/>
          <w:sz w:val="36"/>
          <w:szCs w:val="36"/>
          <w:vertAlign w:val="baseline"/>
          <w:lang w:eastAsia="zh-CN"/>
        </w:rPr>
      </w:pPr>
      <w:r>
        <w:rPr>
          <w:bCs w:val="0"/>
          <w:sz w:val="36"/>
          <w:szCs w:val="36"/>
          <w:vertAlign w:val="baseline"/>
          <w:lang w:eastAsia="zh-CN"/>
        </w:rPr>
        <w:t>详细评审</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 xml:space="preserve">一、评分标准： </w:t>
      </w:r>
    </w:p>
    <w:tbl>
      <w:tblPr>
        <w:tblStyle w:val="21"/>
        <w:tblW w:w="9750" w:type="dxa"/>
        <w:tblInd w:w="-4" w:type="dxa"/>
        <w:shd w:val="clear"/>
        <w:tblLayout w:type="fixed"/>
        <w:tblCellMar>
          <w:top w:w="0" w:type="dxa"/>
          <w:left w:w="108" w:type="dxa"/>
          <w:bottom w:w="0" w:type="dxa"/>
          <w:right w:w="108" w:type="dxa"/>
        </w:tblCellMar>
      </w:tblPr>
      <w:tblGrid>
        <w:gridCol w:w="677"/>
        <w:gridCol w:w="1657"/>
        <w:gridCol w:w="729"/>
        <w:gridCol w:w="6684"/>
      </w:tblGrid>
      <w:tr>
        <w:tblPrEx>
          <w:tblCellMar>
            <w:top w:w="0" w:type="dxa"/>
            <w:left w:w="108" w:type="dxa"/>
            <w:bottom w:w="0" w:type="dxa"/>
            <w:right w:w="108" w:type="dxa"/>
          </w:tblCellMar>
        </w:tblPrEx>
        <w:trPr>
          <w:trHeight w:val="405" w:hRule="atLeast"/>
        </w:trPr>
        <w:tc>
          <w:tcPr>
            <w:tcW w:w="2336"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分值构成</w:t>
            </w:r>
          </w:p>
        </w:tc>
        <w:tc>
          <w:tcPr>
            <w:tcW w:w="730"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lang w:val="en-US"/>
              </w:rPr>
            </w:pPr>
            <w:r>
              <w:rPr>
                <w:rFonts w:hint="eastAsia" w:ascii="宋体" w:hAnsi="宋体" w:eastAsia="宋体" w:cs="宋体"/>
                <w:kern w:val="0"/>
                <w:sz w:val="24"/>
                <w:szCs w:val="24"/>
                <w:bdr w:val="none" w:color="auto" w:sz="0" w:space="0"/>
                <w:lang w:val="en-US" w:eastAsia="zh-CN" w:bidi="ar"/>
              </w:rPr>
              <w:t>100分</w:t>
            </w:r>
          </w:p>
        </w:tc>
        <w:tc>
          <w:tcPr>
            <w:tcW w:w="6685"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lang w:val="en-US"/>
              </w:rPr>
            </w:pPr>
            <w:r>
              <w:rPr>
                <w:rFonts w:hint="eastAsia" w:ascii="宋体" w:hAnsi="宋体" w:eastAsia="宋体" w:cs="宋体"/>
                <w:kern w:val="0"/>
                <w:sz w:val="24"/>
                <w:szCs w:val="24"/>
                <w:bdr w:val="none" w:color="auto" w:sz="0" w:space="0"/>
                <w:lang w:val="en-US" w:eastAsia="zh-CN" w:bidi="ar"/>
              </w:rPr>
              <w:t>价格部分：30分</w:t>
            </w:r>
          </w:p>
          <w:p>
            <w:pPr>
              <w:pStyle w:val="20"/>
              <w:widowControl/>
              <w:spacing w:before="0" w:beforeAutospacing="0" w:after="120" w:afterAutospacing="0"/>
              <w:ind w:left="0" w:leftChars="0" w:right="0" w:firstLine="0" w:firstLineChars="0"/>
              <w:rPr>
                <w:sz w:val="24"/>
                <w:szCs w:val="24"/>
                <w:bdr w:val="none" w:color="auto" w:sz="0" w:space="0"/>
                <w:lang w:val="en-US"/>
              </w:rPr>
            </w:pPr>
            <w:r>
              <w:rPr>
                <w:sz w:val="24"/>
                <w:szCs w:val="24"/>
                <w:bdr w:val="none" w:color="auto" w:sz="0" w:space="0"/>
                <w:lang w:val="en-US"/>
              </w:rPr>
              <w:t>商务部分：24分</w:t>
            </w:r>
          </w:p>
          <w:p>
            <w:pPr>
              <w:pStyle w:val="20"/>
              <w:widowControl/>
              <w:spacing w:before="0" w:beforeAutospacing="0" w:after="120" w:afterAutospacing="0"/>
              <w:ind w:left="0" w:leftChars="0" w:right="0" w:firstLine="0" w:firstLineChars="0"/>
              <w:rPr>
                <w:sz w:val="24"/>
                <w:szCs w:val="24"/>
                <w:bdr w:val="none" w:color="auto" w:sz="0" w:space="0"/>
                <w:lang w:val="en-US"/>
              </w:rPr>
            </w:pPr>
            <w:r>
              <w:rPr>
                <w:sz w:val="24"/>
                <w:szCs w:val="24"/>
                <w:bdr w:val="none" w:color="auto" w:sz="0" w:space="0"/>
                <w:lang w:val="en-US"/>
              </w:rPr>
              <w:t>技术部分：46分</w:t>
            </w:r>
          </w:p>
        </w:tc>
      </w:tr>
      <w:tr>
        <w:tblPrEx>
          <w:tblCellMar>
            <w:top w:w="0" w:type="dxa"/>
            <w:left w:w="108" w:type="dxa"/>
            <w:bottom w:w="0" w:type="dxa"/>
            <w:right w:w="108" w:type="dxa"/>
          </w:tblCellMar>
        </w:tblPrEx>
        <w:trPr>
          <w:trHeight w:val="405" w:hRule="atLeast"/>
        </w:trPr>
        <w:tc>
          <w:tcPr>
            <w:tcW w:w="678"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类别</w:t>
            </w:r>
          </w:p>
        </w:tc>
        <w:tc>
          <w:tcPr>
            <w:tcW w:w="1658"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评标项目</w:t>
            </w:r>
          </w:p>
        </w:tc>
        <w:tc>
          <w:tcPr>
            <w:tcW w:w="730"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分值</w:t>
            </w:r>
          </w:p>
        </w:tc>
        <w:tc>
          <w:tcPr>
            <w:tcW w:w="6685" w:type="dxa"/>
            <w:tcBorders>
              <w:top w:val="single" w:color="auto" w:sz="8" w:space="0"/>
              <w:left w:val="nil"/>
              <w:bottom w:val="single" w:color="auto" w:sz="8" w:space="0"/>
              <w:right w:val="single" w:color="auto" w:sz="8" w:space="0"/>
            </w:tcBorders>
            <w:shd w:val="clear"/>
            <w:vAlign w:val="center"/>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评标要点及说明</w:t>
            </w:r>
          </w:p>
        </w:tc>
      </w:tr>
      <w:tr>
        <w:tblPrEx>
          <w:tblCellMar>
            <w:top w:w="0" w:type="dxa"/>
            <w:left w:w="108" w:type="dxa"/>
            <w:bottom w:w="0" w:type="dxa"/>
            <w:right w:w="108" w:type="dxa"/>
          </w:tblCellMar>
        </w:tblPrEx>
        <w:trPr>
          <w:trHeight w:val="515" w:hRule="atLeast"/>
        </w:trPr>
        <w:tc>
          <w:tcPr>
            <w:tcW w:w="678" w:type="dxa"/>
            <w:tcBorders>
              <w:top w:val="nil"/>
              <w:left w:val="single" w:color="auto" w:sz="8" w:space="0"/>
              <w:bottom w:val="single" w:color="auto" w:sz="4" w:space="0"/>
              <w:right w:val="single" w:color="auto" w:sz="8" w:space="0"/>
            </w:tcBorders>
            <w:shd w:val="clear"/>
            <w:vAlign w:val="center"/>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价格部分</w:t>
            </w:r>
          </w:p>
        </w:tc>
        <w:tc>
          <w:tcPr>
            <w:tcW w:w="1658" w:type="dxa"/>
            <w:tcBorders>
              <w:top w:val="nil"/>
              <w:left w:val="nil"/>
              <w:bottom w:val="single" w:color="auto" w:sz="4" w:space="0"/>
              <w:right w:val="single" w:color="auto" w:sz="8" w:space="0"/>
            </w:tcBorders>
            <w:shd w:val="clear"/>
            <w:vAlign w:val="center"/>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投标报价（30分）</w:t>
            </w:r>
          </w:p>
        </w:tc>
        <w:tc>
          <w:tcPr>
            <w:tcW w:w="730" w:type="dxa"/>
            <w:tcBorders>
              <w:top w:val="nil"/>
              <w:left w:val="nil"/>
              <w:bottom w:val="single" w:color="auto" w:sz="8" w:space="0"/>
              <w:right w:val="single" w:color="auto" w:sz="8"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30</w:t>
            </w:r>
          </w:p>
        </w:tc>
        <w:tc>
          <w:tcPr>
            <w:tcW w:w="6685" w:type="dxa"/>
            <w:tcBorders>
              <w:top w:val="nil"/>
              <w:left w:val="nil"/>
              <w:bottom w:val="single" w:color="auto" w:sz="8" w:space="0"/>
              <w:right w:val="single" w:color="auto" w:sz="8" w:space="0"/>
            </w:tcBorders>
            <w:shd w:val="clear"/>
            <w:vAlign w:val="center"/>
          </w:tcPr>
          <w:p>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1．价格分采用低价优先法计算，即满足招标文件要求且投标价格最低的投标报价为评标基准价，其价格分为满分30分；其他供应商报价得分=（评标基准价/投标报价）×30%×100</w:t>
            </w:r>
          </w:p>
        </w:tc>
      </w:tr>
      <w:tr>
        <w:tblPrEx>
          <w:tblCellMar>
            <w:top w:w="0" w:type="dxa"/>
            <w:left w:w="108" w:type="dxa"/>
            <w:bottom w:w="0" w:type="dxa"/>
            <w:right w:w="108" w:type="dxa"/>
          </w:tblCellMar>
        </w:tblPrEx>
        <w:trPr>
          <w:trHeight w:val="515" w:hRule="atLeast"/>
        </w:trPr>
        <w:tc>
          <w:tcPr>
            <w:tcW w:w="9751" w:type="dxa"/>
            <w:gridSpan w:val="4"/>
            <w:tcBorders>
              <w:top w:val="nil"/>
              <w:left w:val="single" w:color="auto" w:sz="8" w:space="0"/>
              <w:bottom w:val="single" w:color="auto" w:sz="4" w:space="0"/>
              <w:right w:val="single" w:color="auto" w:sz="8" w:space="0"/>
            </w:tcBorders>
            <w:shd w:val="clear"/>
            <w:vAlign w:val="center"/>
          </w:tcPr>
          <w:p>
            <w:pPr>
              <w:pStyle w:val="18"/>
              <w:keepNext w:val="0"/>
              <w:keepLines w:val="0"/>
              <w:widowControl w:val="0"/>
              <w:suppressLineNumbers w:val="0"/>
              <w:autoSpaceDE w:val="0"/>
              <w:autoSpaceDN w:val="0"/>
              <w:spacing w:before="0" w:beforeAutospacing="0" w:after="0" w:afterAutospacing="0" w:line="360" w:lineRule="auto"/>
              <w:ind w:left="0" w:right="0"/>
              <w:jc w:val="left"/>
              <w:rPr>
                <w:rFonts w:hint="eastAsia" w:ascii="宋体" w:hAnsi="宋体" w:eastAsia="宋体" w:cs="宋体"/>
                <w:szCs w:val="24"/>
                <w:bdr w:val="none" w:color="auto" w:sz="0" w:space="0"/>
              </w:rPr>
            </w:pPr>
            <w:r>
              <w:rPr>
                <w:rFonts w:hint="eastAsia" w:ascii="宋体" w:hAnsi="宋体" w:eastAsia="宋体" w:cs="宋体"/>
                <w:kern w:val="2"/>
                <w:sz w:val="24"/>
                <w:szCs w:val="24"/>
                <w:bdr w:val="none" w:color="auto" w:sz="0" w:space="0"/>
                <w:lang w:val="en-US" w:eastAsia="zh-CN" w:bidi="ar"/>
              </w:rPr>
              <w:t>注：根据《政府采购促进中小企业发展管理办法》（财库[2020]46号）、《财政部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残疾人福利性单位声明函》或省级以上监狱管理局、戒毒管理局（含新疆生产建设兵团）出具的属于监狱企业的证明文件的投标人，其投标报价扣除</w:t>
            </w:r>
            <w:r>
              <w:rPr>
                <w:rFonts w:hint="eastAsia" w:ascii="宋体" w:hAnsi="宋体" w:eastAsia="宋体" w:cs="宋体"/>
                <w:i/>
                <w:iCs w:val="0"/>
                <w:kern w:val="2"/>
                <w:sz w:val="24"/>
                <w:szCs w:val="24"/>
                <w:u w:val="single"/>
                <w:bdr w:val="none" w:color="auto" w:sz="0" w:space="0"/>
                <w:lang w:val="en-US" w:eastAsia="zh-CN" w:bidi="ar"/>
              </w:rPr>
              <w:t>（6）</w:t>
            </w:r>
            <w:r>
              <w:rPr>
                <w:rFonts w:hint="eastAsia" w:ascii="宋体" w:hAnsi="宋体" w:eastAsia="宋体" w:cs="宋体"/>
                <w:kern w:val="2"/>
                <w:sz w:val="24"/>
                <w:szCs w:val="24"/>
                <w:bdr w:val="none" w:color="auto" w:sz="0" w:space="0"/>
                <w:lang w:val="en-US" w:eastAsia="zh-CN" w:bidi="ar"/>
              </w:rPr>
              <w:t>%后参与评审。对于同时属于小微企业、监狱企业或残疾人福利性单位的，不重复进行投标报价扣除。</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满足价格扣除的条件：小型和微型企业（残疾人福利性单位、监狱企业视同小型和微型企业）产品其投标报价扣除</w:t>
            </w:r>
            <w:r>
              <w:rPr>
                <w:rFonts w:hint="eastAsia" w:ascii="宋体" w:hAnsi="宋体" w:eastAsia="宋体" w:cs="宋体"/>
                <w:i/>
                <w:iCs w:val="0"/>
                <w:kern w:val="0"/>
                <w:sz w:val="24"/>
                <w:szCs w:val="24"/>
                <w:u w:val="single"/>
                <w:bdr w:val="none" w:color="auto" w:sz="0" w:space="0"/>
                <w:lang w:val="en-US" w:eastAsia="zh-CN" w:bidi="ar"/>
              </w:rPr>
              <w:t>（6）</w:t>
            </w:r>
            <w:r>
              <w:rPr>
                <w:rFonts w:hint="eastAsia" w:ascii="宋体" w:hAnsi="宋体" w:eastAsia="宋体" w:cs="宋体"/>
                <w:kern w:val="0"/>
                <w:sz w:val="24"/>
                <w:szCs w:val="24"/>
                <w:bdr w:val="none" w:color="auto" w:sz="0" w:space="0"/>
                <w:lang w:val="en-US" w:eastAsia="zh-CN" w:bidi="ar"/>
              </w:rPr>
              <w:t>%后参与评审。</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供应商提供的货物既有小型、微企业制造的货物，也有大型、中型企业制造货物的，其价格评审不得扣除。</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bdr w:val="none" w:color="auto" w:sz="0" w:space="0"/>
              </w:rPr>
            </w:pPr>
            <w:r>
              <w:rPr>
                <w:rFonts w:hint="eastAsia" w:ascii="宋体" w:hAnsi="宋体" w:eastAsia="宋体" w:cs="宋体"/>
                <w:kern w:val="0"/>
                <w:sz w:val="24"/>
                <w:szCs w:val="24"/>
                <w:bdr w:val="none" w:color="auto" w:sz="0" w:space="0"/>
                <w:lang w:val="en-US" w:eastAsia="zh-CN" w:bidi="ar"/>
              </w:rPr>
              <w:t>企业划型标准见《关于印发中小企业划型标准规定的通知》工信部联企业〔2011〕300号文件。</w:t>
            </w:r>
          </w:p>
        </w:tc>
      </w:tr>
      <w:tr>
        <w:tblPrEx>
          <w:tblCellMar>
            <w:top w:w="0" w:type="dxa"/>
            <w:left w:w="108" w:type="dxa"/>
            <w:bottom w:w="0" w:type="dxa"/>
            <w:right w:w="108" w:type="dxa"/>
          </w:tblCellMar>
        </w:tblPrEx>
        <w:trPr>
          <w:trHeight w:val="854" w:hRule="atLeast"/>
        </w:trPr>
        <w:tc>
          <w:tcPr>
            <w:tcW w:w="678"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napToGrid w:val="0"/>
              <w:spacing w:before="0" w:beforeAutospacing="0" w:after="0" w:afterAutospacing="0"/>
              <w:ind w:left="0" w:right="0"/>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商务部分（15分）</w:t>
            </w:r>
          </w:p>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p>
        </w:tc>
        <w:tc>
          <w:tcPr>
            <w:tcW w:w="165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主要投标（安全）产品资质</w:t>
            </w:r>
          </w:p>
        </w:tc>
        <w:tc>
          <w:tcPr>
            <w:tcW w:w="73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lang w:val="en-US"/>
              </w:rPr>
            </w:pPr>
            <w:r>
              <w:rPr>
                <w:rFonts w:hint="eastAsia" w:ascii="宋体" w:hAnsi="宋体" w:eastAsia="宋体" w:cs="宋体"/>
                <w:kern w:val="0"/>
                <w:sz w:val="24"/>
                <w:szCs w:val="24"/>
                <w:bdr w:val="none" w:color="auto" w:sz="0" w:space="0"/>
                <w:lang w:val="en-US" w:eastAsia="zh-CN" w:bidi="ar"/>
              </w:rPr>
              <w:t>2</w:t>
            </w:r>
          </w:p>
        </w:tc>
        <w:tc>
          <w:tcPr>
            <w:tcW w:w="6685" w:type="dxa"/>
            <w:tcBorders>
              <w:top w:val="single" w:color="auto" w:sz="4" w:space="0"/>
              <w:left w:val="single" w:color="auto" w:sz="4" w:space="0"/>
              <w:bottom w:val="single" w:color="auto" w:sz="8" w:space="0"/>
              <w:right w:val="single" w:color="auto" w:sz="8" w:space="0"/>
            </w:tcBorders>
            <w:shd w:val="clear"/>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 xml:space="preserve">1.网关产品支持节能降耗电子信息技术，入围工信部《电子信息节能技术开发与应用方案推荐目录》，有且提供证明文件扫描件得1分，不提供不得分。 </w:t>
            </w:r>
          </w:p>
          <w:p>
            <w:pPr>
              <w:keepNext w:val="0"/>
              <w:keepLines w:val="0"/>
              <w:widowControl w:val="0"/>
              <w:suppressLineNumbers w:val="0"/>
              <w:autoSpaceDE w:val="0"/>
              <w:autoSpaceDN w:val="0"/>
              <w:adjustRightInd w:val="0"/>
              <w:snapToGrid w:val="0"/>
              <w:spacing w:before="0" w:beforeAutospacing="0" w:after="0" w:afterAutospacing="0"/>
              <w:ind w:left="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 xml:space="preserve">2.安全厂商参与本领域内具有影响力的或者重大研究报告或书刊的编制例如《中国医院网络安全发展研究报告》等任何一项者，提供相关证明资料的扫描件得1分，不提供不得分。 </w:t>
            </w:r>
          </w:p>
        </w:tc>
      </w:tr>
      <w:tr>
        <w:tblPrEx>
          <w:tblCellMar>
            <w:top w:w="0" w:type="dxa"/>
            <w:left w:w="108" w:type="dxa"/>
            <w:bottom w:w="0" w:type="dxa"/>
            <w:right w:w="108" w:type="dxa"/>
          </w:tblCellMar>
        </w:tblPrEx>
        <w:trPr>
          <w:trHeight w:val="674" w:hRule="atLeast"/>
        </w:trPr>
        <w:tc>
          <w:tcPr>
            <w:tcW w:w="678"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Calibri" w:hAnsi="Calibri" w:cs="Calibri"/>
                <w:sz w:val="20"/>
                <w:szCs w:val="20"/>
              </w:rPr>
            </w:pPr>
          </w:p>
        </w:tc>
        <w:tc>
          <w:tcPr>
            <w:tcW w:w="165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测评服务商资质</w:t>
            </w:r>
          </w:p>
        </w:tc>
        <w:tc>
          <w:tcPr>
            <w:tcW w:w="73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lang w:val="en-US"/>
              </w:rPr>
            </w:pPr>
            <w:r>
              <w:rPr>
                <w:rFonts w:hint="eastAsia" w:ascii="宋体" w:hAnsi="宋体" w:eastAsia="宋体" w:cs="宋体"/>
                <w:kern w:val="0"/>
                <w:sz w:val="24"/>
                <w:szCs w:val="24"/>
                <w:bdr w:val="none" w:color="auto" w:sz="0" w:space="0"/>
                <w:lang w:val="en-US" w:eastAsia="zh-CN" w:bidi="ar"/>
              </w:rPr>
              <w:t>4</w:t>
            </w:r>
          </w:p>
        </w:tc>
        <w:tc>
          <w:tcPr>
            <w:tcW w:w="6685" w:type="dxa"/>
            <w:tcBorders>
              <w:top w:val="nil"/>
              <w:left w:val="single" w:color="auto" w:sz="4" w:space="0"/>
              <w:bottom w:val="single" w:color="auto" w:sz="4" w:space="0"/>
              <w:right w:val="single" w:color="auto" w:sz="8" w:space="0"/>
            </w:tcBorders>
            <w:shd w:val="clear"/>
            <w:vAlign w:val="center"/>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1.测评服务商项目经理同时具备高级测评师证书、国家网络安全应用检测专业测评人员（NSATP-A）证书和注册信息安全专业人员（CISP）证书，有且提供证书所有证明文件和官方网站查询截图得2分，没有、提供不全或不提供不得分。</w:t>
            </w:r>
          </w:p>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 xml:space="preserve">2.测评技术服务商具有国家互联网应急中心网络安全应急服务支撑单位证书，提供证明资料扫描件得1分，不提供不得分。 </w:t>
            </w:r>
          </w:p>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 xml:space="preserve">3.测评技术服务商近一年向国家信息安全漏洞共享平台或国家信息安全漏洞库提交 漏洞挖掘证明≥6个，且提供相关证明资料的扫描件得1分，不提供不得分。 </w:t>
            </w:r>
          </w:p>
        </w:tc>
      </w:tr>
      <w:tr>
        <w:tblPrEx>
          <w:tblCellMar>
            <w:top w:w="0" w:type="dxa"/>
            <w:left w:w="108" w:type="dxa"/>
            <w:bottom w:w="0" w:type="dxa"/>
            <w:right w:w="108" w:type="dxa"/>
          </w:tblCellMar>
        </w:tblPrEx>
        <w:trPr>
          <w:trHeight w:val="479" w:hRule="atLeast"/>
        </w:trPr>
        <w:tc>
          <w:tcPr>
            <w:tcW w:w="678"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Calibri" w:hAnsi="Calibri" w:cs="Calibri"/>
                <w:sz w:val="20"/>
                <w:szCs w:val="20"/>
              </w:rPr>
            </w:pPr>
          </w:p>
        </w:tc>
        <w:tc>
          <w:tcPr>
            <w:tcW w:w="1658" w:type="dxa"/>
            <w:tcBorders>
              <w:top w:val="single" w:color="auto" w:sz="4" w:space="0"/>
              <w:left w:val="single" w:color="auto" w:sz="4" w:space="0"/>
              <w:bottom w:val="single" w:color="auto" w:sz="4" w:space="0"/>
              <w:right w:val="single" w:color="auto" w:sz="4" w:space="0"/>
            </w:tcBorders>
            <w:shd w:val="clear"/>
            <w:vAlign w:val="center"/>
          </w:tcPr>
          <w:p>
            <w:pPr>
              <w:pStyle w:val="18"/>
              <w:keepNext w:val="0"/>
              <w:keepLines w:val="0"/>
              <w:widowControl w:val="0"/>
              <w:suppressLineNumbers w:val="0"/>
              <w:autoSpaceDE w:val="0"/>
              <w:autoSpaceDN w:val="0"/>
              <w:spacing w:before="0" w:beforeAutospacing="0" w:after="0" w:afterAutospacing="0"/>
              <w:ind w:left="0" w:leftChars="0" w:right="0"/>
              <w:jc w:val="center"/>
              <w:rPr>
                <w:sz w:val="24"/>
                <w:szCs w:val="24"/>
                <w:bdr w:val="none" w:color="auto" w:sz="0" w:space="0"/>
              </w:rPr>
            </w:pPr>
            <w:r>
              <w:rPr>
                <w:rFonts w:hint="eastAsia" w:ascii="宋体" w:hAnsi="宋体" w:eastAsia="宋体" w:cs="宋体"/>
                <w:kern w:val="2"/>
                <w:sz w:val="24"/>
                <w:szCs w:val="24"/>
                <w:bdr w:val="none" w:color="auto" w:sz="0" w:space="0"/>
                <w:lang w:val="en-US" w:eastAsia="zh-CN" w:bidi="ar"/>
              </w:rPr>
              <w:t>业绩</w:t>
            </w:r>
          </w:p>
        </w:tc>
        <w:tc>
          <w:tcPr>
            <w:tcW w:w="73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lang w:val="en-US"/>
              </w:rPr>
            </w:pPr>
            <w:r>
              <w:rPr>
                <w:rFonts w:hint="eastAsia" w:ascii="宋体" w:hAnsi="宋体" w:eastAsia="宋体" w:cs="宋体"/>
                <w:kern w:val="0"/>
                <w:sz w:val="24"/>
                <w:szCs w:val="24"/>
                <w:bdr w:val="none" w:color="auto" w:sz="0" w:space="0"/>
                <w:lang w:val="en-US" w:eastAsia="zh-CN" w:bidi="ar"/>
              </w:rPr>
              <w:t>3</w:t>
            </w:r>
          </w:p>
        </w:tc>
        <w:tc>
          <w:tcPr>
            <w:tcW w:w="6685" w:type="dxa"/>
            <w:tcBorders>
              <w:top w:val="single" w:color="auto" w:sz="4" w:space="0"/>
              <w:left w:val="single" w:color="auto" w:sz="4" w:space="0"/>
              <w:bottom w:val="single" w:color="auto" w:sz="4" w:space="0"/>
              <w:right w:val="single" w:color="auto" w:sz="8" w:space="0"/>
            </w:tcBorders>
            <w:shd w:val="clear"/>
            <w:vAlign w:val="center"/>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2021年1月以来的项目业绩，每有一项得1分，最多得3分。</w:t>
            </w:r>
          </w:p>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注：提供中标通知书、中标公示网页截图、合同协议书原件扫描件为准，标书内需附有业绩复印件，未上传扫描件及标书内未附复印件者不得分。</w:t>
            </w:r>
          </w:p>
        </w:tc>
      </w:tr>
      <w:tr>
        <w:tblPrEx>
          <w:tblCellMar>
            <w:top w:w="0" w:type="dxa"/>
            <w:left w:w="108" w:type="dxa"/>
            <w:bottom w:w="0" w:type="dxa"/>
            <w:right w:w="108" w:type="dxa"/>
          </w:tblCellMar>
        </w:tblPrEx>
        <w:trPr>
          <w:trHeight w:val="479" w:hRule="atLeast"/>
        </w:trPr>
        <w:tc>
          <w:tcPr>
            <w:tcW w:w="678"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Calibri" w:hAnsi="Calibri" w:cs="Calibri"/>
                <w:sz w:val="20"/>
                <w:szCs w:val="20"/>
              </w:rPr>
            </w:pPr>
          </w:p>
        </w:tc>
        <w:tc>
          <w:tcPr>
            <w:tcW w:w="1658" w:type="dxa"/>
            <w:tcBorders>
              <w:top w:val="single" w:color="auto" w:sz="4" w:space="0"/>
              <w:left w:val="single" w:color="auto" w:sz="4" w:space="0"/>
              <w:bottom w:val="single" w:color="auto" w:sz="4" w:space="0"/>
              <w:right w:val="single" w:color="auto" w:sz="4" w:space="0"/>
            </w:tcBorders>
            <w:shd w:val="clear"/>
            <w:vAlign w:val="center"/>
          </w:tcPr>
          <w:p>
            <w:pPr>
              <w:pStyle w:val="18"/>
              <w:keepNext w:val="0"/>
              <w:keepLines w:val="0"/>
              <w:widowControl w:val="0"/>
              <w:suppressLineNumbers w:val="0"/>
              <w:autoSpaceDE w:val="0"/>
              <w:autoSpaceDN w:val="0"/>
              <w:spacing w:before="0" w:beforeAutospacing="0" w:after="0" w:afterAutospacing="0"/>
              <w:ind w:left="0" w:leftChars="0" w:right="0"/>
              <w:jc w:val="center"/>
              <w:rPr>
                <w:sz w:val="24"/>
                <w:szCs w:val="24"/>
                <w:bdr w:val="none" w:color="auto" w:sz="0" w:space="0"/>
              </w:rPr>
            </w:pPr>
            <w:r>
              <w:rPr>
                <w:rFonts w:hint="eastAsia" w:ascii="宋体" w:hAnsi="宋体" w:eastAsia="宋体" w:cs="宋体"/>
                <w:kern w:val="2"/>
                <w:sz w:val="24"/>
                <w:szCs w:val="24"/>
                <w:bdr w:val="none" w:color="auto" w:sz="0" w:space="0"/>
                <w:lang w:val="en-US" w:eastAsia="zh-CN" w:bidi="ar"/>
              </w:rPr>
              <w:t>售后服务方案</w:t>
            </w:r>
          </w:p>
        </w:tc>
        <w:tc>
          <w:tcPr>
            <w:tcW w:w="73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lang w:val="en-US"/>
              </w:rPr>
            </w:pPr>
            <w:r>
              <w:rPr>
                <w:rFonts w:hint="eastAsia" w:ascii="宋体" w:hAnsi="宋体" w:eastAsia="宋体" w:cs="宋体"/>
                <w:kern w:val="0"/>
                <w:sz w:val="24"/>
                <w:szCs w:val="24"/>
                <w:bdr w:val="none" w:color="auto" w:sz="0" w:space="0"/>
                <w:lang w:val="en-US" w:eastAsia="zh-CN" w:bidi="ar"/>
              </w:rPr>
              <w:t>6</w:t>
            </w:r>
          </w:p>
        </w:tc>
        <w:tc>
          <w:tcPr>
            <w:tcW w:w="6685" w:type="dxa"/>
            <w:tcBorders>
              <w:top w:val="single" w:color="auto" w:sz="4" w:space="0"/>
              <w:left w:val="single" w:color="auto" w:sz="4" w:space="0"/>
              <w:bottom w:val="single" w:color="auto" w:sz="4" w:space="0"/>
              <w:right w:val="single" w:color="auto" w:sz="8" w:space="0"/>
            </w:tcBorders>
            <w:shd w:val="clear"/>
            <w:vAlign w:val="center"/>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1.售后服务方案完整、合理、可行，针对性强，具有详细的工作流程、人员配备、对突发事件具有有效的应急服务方案，得6分；</w:t>
            </w:r>
          </w:p>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2.售后服务方案较完整、合理、可行，具有较详细的工作流程、人员配备、对突发事件具有应急服务方案，得4分；</w:t>
            </w:r>
          </w:p>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3.售后服务方案一般，对工作流程、人员配备、突发事件具有应急服务方案不够具体，得2分；</w:t>
            </w:r>
          </w:p>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4.售后服务方案较差，针对性不强，无应急服务方案，得0分。</w:t>
            </w:r>
          </w:p>
        </w:tc>
      </w:tr>
    </w:tbl>
    <w:tbl>
      <w:tblPr>
        <w:tblStyle w:val="21"/>
        <w:tblpPr w:leftFromText="180" w:rightFromText="180" w:vertAnchor="text" w:horzAnchor="margin" w:tblpXSpec="left" w:tblpY="48"/>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659"/>
        <w:gridCol w:w="1574"/>
        <w:gridCol w:w="659"/>
        <w:gridCol w:w="6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205" w:hRule="atLeast"/>
        </w:trPr>
        <w:tc>
          <w:tcPr>
            <w:tcW w:w="660"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napToGrid w:val="0"/>
              <w:spacing w:before="0" w:beforeAutospacing="0" w:after="0" w:afterAutospacing="0"/>
              <w:ind w:left="-95" w:leftChars="-43" w:right="-75" w:rightChars="-34"/>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技术部份（55分）</w:t>
            </w:r>
          </w:p>
        </w:tc>
        <w:tc>
          <w:tcPr>
            <w:tcW w:w="15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napToGrid w:val="0"/>
              <w:spacing w:before="0" w:beforeAutospacing="0" w:after="0" w:afterAutospacing="0"/>
              <w:ind w:left="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投标文件对技术要求的响应程度</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lang w:val="en-US"/>
              </w:rPr>
            </w:pPr>
            <w:r>
              <w:rPr>
                <w:rFonts w:hint="eastAsia" w:ascii="宋体" w:hAnsi="宋体" w:eastAsia="宋体" w:cs="宋体"/>
                <w:kern w:val="0"/>
                <w:sz w:val="24"/>
                <w:szCs w:val="24"/>
                <w:bdr w:val="none" w:color="auto" w:sz="0" w:space="0"/>
                <w:lang w:val="en-US" w:eastAsia="zh-CN" w:bidi="ar"/>
              </w:rPr>
              <w:t>46</w:t>
            </w:r>
          </w:p>
        </w:tc>
        <w:tc>
          <w:tcPr>
            <w:tcW w:w="685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lang w:val="en-US"/>
              </w:rPr>
            </w:pPr>
            <w:r>
              <w:rPr>
                <w:rFonts w:hint="eastAsia" w:ascii="宋体" w:hAnsi="宋体" w:eastAsia="宋体" w:cs="宋体"/>
                <w:kern w:val="0"/>
                <w:sz w:val="24"/>
                <w:szCs w:val="24"/>
                <w:bdr w:val="none" w:color="auto" w:sz="0" w:space="0"/>
                <w:lang w:val="en-US" w:eastAsia="zh-CN" w:bidi="ar"/>
              </w:rPr>
              <w:t>1.即供应商所投各项技术参数满足招标文件要求的，得46分；</w:t>
            </w:r>
          </w:p>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lang w:val="en-US"/>
              </w:rPr>
            </w:pPr>
            <w:r>
              <w:rPr>
                <w:rFonts w:hint="eastAsia" w:ascii="宋体" w:hAnsi="宋体" w:eastAsia="宋体" w:cs="宋体"/>
                <w:kern w:val="0"/>
                <w:sz w:val="24"/>
                <w:szCs w:val="24"/>
                <w:bdr w:val="none" w:color="auto" w:sz="0" w:space="0"/>
                <w:lang w:val="en-US" w:eastAsia="zh-CN" w:bidi="ar"/>
              </w:rPr>
              <w:t>2.技术参数与要求中带“★”号的，每有一项不满足要求扣2.5分，扣完为止（共15项）。</w:t>
            </w:r>
          </w:p>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lang w:val="en-US"/>
              </w:rPr>
            </w:pPr>
            <w:r>
              <w:rPr>
                <w:rFonts w:hint="eastAsia" w:ascii="宋体" w:hAnsi="宋体" w:eastAsia="宋体" w:cs="宋体"/>
                <w:kern w:val="0"/>
                <w:sz w:val="24"/>
                <w:szCs w:val="24"/>
                <w:bdr w:val="none" w:color="auto" w:sz="0" w:space="0"/>
                <w:lang w:val="en-US" w:eastAsia="zh-CN" w:bidi="ar"/>
              </w:rPr>
              <w:t>3.技术参数与要求中带“</w:t>
            </w:r>
            <w:r>
              <w:rPr>
                <w:rFonts w:hint="eastAsia" w:ascii="宋体" w:hAnsi="宋体" w:eastAsia="宋体" w:cs="宋体"/>
                <w:color w:val="000000"/>
                <w:kern w:val="0"/>
                <w:sz w:val="24"/>
                <w:szCs w:val="24"/>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”号的，每有一项不满足要求扣0.5分，扣完为止（共17项）。</w:t>
            </w:r>
          </w:p>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备注：技术参数与要求中带“★”号的，按要求须提供检测报告、功能截图、证明文件扫描件作为证明材料，不提供的视为不满足处理；技术参数与要求中带“</w:t>
            </w:r>
            <w:r>
              <w:rPr>
                <w:rFonts w:hint="eastAsia" w:ascii="宋体" w:hAnsi="宋体" w:eastAsia="宋体" w:cs="宋体"/>
                <w:color w:val="000000"/>
                <w:kern w:val="0"/>
                <w:sz w:val="24"/>
                <w:szCs w:val="24"/>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”号的，提供证明材料，不提供的视为不满足处理。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45" w:hRule="atLeast"/>
        </w:trPr>
        <w:tc>
          <w:tcPr>
            <w:tcW w:w="660"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Calibri" w:hAnsi="Calibri" w:cs="Calibri"/>
                <w:sz w:val="20"/>
                <w:szCs w:val="20"/>
              </w:rPr>
            </w:pPr>
          </w:p>
        </w:tc>
        <w:tc>
          <w:tcPr>
            <w:tcW w:w="157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napToGrid w:val="0"/>
              <w:spacing w:before="0" w:beforeAutospacing="0" w:after="0" w:afterAutospacing="0"/>
              <w:ind w:left="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技术实施方案</w:t>
            </w:r>
          </w:p>
        </w:tc>
        <w:tc>
          <w:tcPr>
            <w:tcW w:w="6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lang w:val="en-US"/>
              </w:rPr>
            </w:pPr>
            <w:r>
              <w:rPr>
                <w:rFonts w:hint="eastAsia" w:ascii="宋体" w:hAnsi="宋体" w:eastAsia="宋体" w:cs="宋体"/>
                <w:kern w:val="0"/>
                <w:sz w:val="24"/>
                <w:szCs w:val="24"/>
                <w:bdr w:val="none" w:color="auto" w:sz="0" w:space="0"/>
                <w:lang w:val="en-US" w:eastAsia="zh-CN" w:bidi="ar"/>
              </w:rPr>
              <w:t>9</w:t>
            </w:r>
          </w:p>
        </w:tc>
        <w:tc>
          <w:tcPr>
            <w:tcW w:w="685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1.技术实施方案具体详细，人员配备完备、符合招标项目要求，针对项目管理人员的服务能力、管理能力和专业技术制定了具体的培训方案，具有有效的服务质量管理措施和服务质量保障措施，得9分；</w:t>
            </w:r>
          </w:p>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2.技术实施方案较具体详细，人员配备能满足招标项目要求，针对项目管理人员的服务能力、管理能力和专业技术制定了较为具体的培训方案，具有有效的服务质量管理措施和服务质量保障措施，得6分；</w:t>
            </w:r>
          </w:p>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3.具有技术实施流程，人员配备基本能满足招标项目要求，有针对项目管理人员的培训方案，具有服务质量管理措施和服务质量保障措施，得3分；</w:t>
            </w:r>
          </w:p>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4.技术实施方案、人员的培训方案、服务质量管理措施和服务质量保障措施不具体、不详细，或者无，得0分。</w:t>
            </w:r>
          </w:p>
        </w:tc>
      </w:tr>
    </w:tbl>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二、供应商的最终得分</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1、计分过程中按四舍五入的法则，取至小数点后两位，最终结果取至小数点后二位。</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2、所有评委计分结果的算术平均值作为该供应商的最终得分。</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三、评标结果</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1、评标委员会按照得分由高到低的顺序推荐3名中标候选人。</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2、评标委员会完成评标后，应当向采购人提交书面评标报告。</w:t>
      </w:r>
    </w:p>
    <w:p>
      <w:pPr>
        <w:rPr>
          <w:rFonts w:hint="eastAsia" w:ascii="宋体" w:hAnsi="宋体" w:eastAsia="宋体" w:cs="宋体"/>
          <w:sz w:val="24"/>
          <w:szCs w:val="24"/>
          <w:lang w:val="zh-CN" w:eastAsia="zh-CN" w:bidi="zh-CN"/>
        </w:rPr>
        <w:sectPr>
          <w:pgSz w:w="11910" w:h="16840"/>
          <w:pgMar w:top="1440" w:right="1080" w:bottom="1440" w:left="1080" w:header="1" w:footer="993" w:gutter="0"/>
          <w:paperSrc/>
          <w:cols w:space="720" w:num="1"/>
        </w:sectPr>
      </w:pPr>
    </w:p>
    <w:p>
      <w:pPr>
        <w:pStyle w:val="5"/>
        <w:widowControl/>
        <w:spacing w:before="49" w:beforeAutospacing="0" w:after="0" w:afterAutospacing="0"/>
        <w:ind w:left="27" w:right="0"/>
        <w:jc w:val="center"/>
        <w:rPr>
          <w:sz w:val="24"/>
          <w:szCs w:val="24"/>
          <w:lang w:eastAsia="zh-CN"/>
        </w:rPr>
      </w:pPr>
      <w:r>
        <w:rPr>
          <w:sz w:val="24"/>
          <w:szCs w:val="24"/>
          <w:lang w:eastAsia="zh-CN"/>
        </w:rPr>
        <w:t>评审方法</w:t>
      </w:r>
    </w:p>
    <w:p>
      <w:pPr>
        <w:keepNext w:val="0"/>
        <w:keepLines w:val="0"/>
        <w:widowControl w:val="0"/>
        <w:suppressLineNumbers w:val="0"/>
        <w:autoSpaceDE w:val="0"/>
        <w:autoSpaceDN w:val="0"/>
        <w:spacing w:before="0" w:beforeAutospacing="0" w:after="0" w:afterAutospacing="0" w:line="360" w:lineRule="auto"/>
        <w:ind w:left="0" w:right="0"/>
        <w:jc w:val="left"/>
        <w:rPr>
          <w:b/>
          <w:bCs/>
          <w:sz w:val="24"/>
          <w:szCs w:val="24"/>
          <w:lang w:eastAsia="zh-CN"/>
        </w:rPr>
      </w:pPr>
      <w:r>
        <w:rPr>
          <w:rFonts w:hint="eastAsia" w:ascii="宋体" w:hAnsi="宋体" w:eastAsia="宋体" w:cs="宋体"/>
          <w:b/>
          <w:bCs/>
          <w:kern w:val="0"/>
          <w:sz w:val="24"/>
          <w:szCs w:val="24"/>
          <w:lang w:val="en-US" w:eastAsia="zh-CN" w:bidi="ar"/>
        </w:rPr>
        <w:t>1、评标方法</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1.1本次评标采用综合评分法。评标委员会对满足招标文件实质性要求的投标文件，按照本章详细评审标准进行打分，本项目按综合得分由高到低顺序推荐3 名中标候选人。综合评分相等时，以投标报价低的优先；  投标报价也相等的，以技术标得分高的优先。</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1.2经评标委员会初步评审后有效投标不足 3 个，由评标委员会讨论决定是否继续评审。</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b/>
          <w:bCs/>
          <w:kern w:val="0"/>
          <w:sz w:val="24"/>
          <w:szCs w:val="24"/>
          <w:lang w:val="en-US" w:eastAsia="zh-CN" w:bidi="ar"/>
        </w:rPr>
        <w:t>2、评审标准</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见初步评审和详细评审。</w:t>
      </w:r>
    </w:p>
    <w:p>
      <w:pPr>
        <w:keepNext w:val="0"/>
        <w:keepLines w:val="0"/>
        <w:widowControl w:val="0"/>
        <w:suppressLineNumbers w:val="0"/>
        <w:autoSpaceDE w:val="0"/>
        <w:autoSpaceDN w:val="0"/>
        <w:spacing w:before="0" w:beforeAutospacing="0" w:after="0" w:afterAutospacing="0" w:line="360" w:lineRule="auto"/>
        <w:ind w:left="0" w:right="0"/>
        <w:jc w:val="left"/>
        <w:rPr>
          <w:b/>
          <w:bCs/>
          <w:sz w:val="24"/>
          <w:szCs w:val="24"/>
          <w:lang w:eastAsia="zh-CN"/>
        </w:rPr>
      </w:pPr>
      <w:r>
        <w:rPr>
          <w:rFonts w:hint="eastAsia" w:ascii="宋体" w:hAnsi="宋体" w:eastAsia="宋体" w:cs="宋体"/>
          <w:b/>
          <w:bCs/>
          <w:kern w:val="0"/>
          <w:sz w:val="24"/>
          <w:szCs w:val="24"/>
          <w:lang w:val="en-US" w:eastAsia="zh-CN" w:bidi="ar"/>
        </w:rPr>
        <w:t>3、评标程序</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3.1资格评审</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采购人或代理机构依据《政府采购货物和服务招标投标管理办法》 87号令的规定，公开招标采购项目开标结束后，采购人或者采购代理机构应当依法对供应商的资格进行审查，合格供应商不足3家的，不得评标。</w:t>
      </w:r>
    </w:p>
    <w:p>
      <w:pPr>
        <w:pStyle w:val="20"/>
        <w:widowControl/>
        <w:spacing w:before="0" w:beforeAutospacing="0" w:after="120" w:afterAutospacing="0"/>
        <w:ind w:left="0" w:leftChars="0" w:right="0" w:firstLine="480"/>
        <w:rPr>
          <w:sz w:val="24"/>
          <w:szCs w:val="24"/>
          <w:lang w:eastAsia="zh-CN"/>
        </w:rPr>
      </w:pPr>
      <w:r>
        <w:rPr>
          <w:sz w:val="24"/>
          <w:szCs w:val="24"/>
          <w:lang w:eastAsia="zh-CN"/>
        </w:rPr>
        <w:t>供应商资格要求中涉及资料须于开标前上传到会员诚信库系统，供应商可通过汝州市公共资源交易中心平台对会员诚信库直接进行变更维护，变更信息提交即时生效。(供应商资格要求中涉及资料开标时未上传到会员诚信库系统的投标单位做废标处理）</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资格审查指标：详见第二章“供应商须知”前附表1.4.1的要求（供应商资格审查指标有一项不合格即为未通过资格审查）。</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3.2初步评审</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val="en-US"/>
        </w:rPr>
      </w:pPr>
      <w:r>
        <w:rPr>
          <w:rFonts w:hint="eastAsia" w:ascii="宋体" w:hAnsi="宋体" w:eastAsia="宋体" w:cs="宋体"/>
          <w:kern w:val="0"/>
          <w:sz w:val="24"/>
          <w:szCs w:val="24"/>
          <w:lang w:val="en-US" w:eastAsia="zh-CN" w:bidi="ar"/>
        </w:rPr>
        <w:t>3.2.1评标委员会依据初步评审表规定的内容和标准对投标文件进行初步评审。有一项不符合评审标准的，其投标做无效标处理，不得进入详细评审。</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3.2.2投标报价有算术错误的，评标委员会按以下原则对投标报价进行修正，修正的价格经供应商书面确认后具有约束力。供应商不接受修正价格的，评标委员会应当否决其投标。</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（1）投标文件中的大写金额与小写金额不一致的，以大写金额为准（但大写金额有明显错误的除外）；</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（2）总价金额与依据单价计算出的结果不一致的，以单价金额为准修正总价，但单价金额小数点有明显错误的除外。</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3.3详细评审</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3.3.1评标委员会按本章详细评审内容规定的量化因素和分值进行打分，并计算出综合评估得分。</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3.3.2评分分值计算保留小数点后两位，小数点后第三位“四舍五入”。</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3.3.3供应商的最终得分以全部评委打分的算术平均值为准，小数点后第二位“四舍五入”。</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3.4投标文件的澄清和补正</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val="en-US"/>
        </w:rPr>
      </w:pPr>
      <w:r>
        <w:rPr>
          <w:rFonts w:hint="eastAsia" w:ascii="宋体" w:hAnsi="宋体" w:eastAsia="宋体" w:cs="宋体"/>
          <w:kern w:val="0"/>
          <w:sz w:val="24"/>
          <w:szCs w:val="24"/>
          <w:lang w:val="en-US" w:eastAsia="zh-CN" w:bidi="ar"/>
        </w:rPr>
        <w:t>3.4.1在评标过程中，评标委员会可以网上形式要求供应商对所提交投标文件中不明确的内容进行网上澄清或说明，或者对细微偏差进行补正。评标委员会不接受供应商主动提出的澄清、说明或补正。</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val="en-US"/>
        </w:rPr>
      </w:pPr>
      <w:r>
        <w:rPr>
          <w:rFonts w:hint="eastAsia" w:ascii="宋体" w:hAnsi="宋体" w:eastAsia="宋体" w:cs="宋体"/>
          <w:kern w:val="0"/>
          <w:sz w:val="24"/>
          <w:szCs w:val="24"/>
          <w:lang w:val="en-US" w:eastAsia="zh-CN" w:bidi="ar"/>
        </w:rPr>
        <w:t>3.4.2 澄清、说明和补正不得改变投标文件的实质性内容。供应商的书面澄清、说明和补正属于投标文件的组成部分。</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val="en-US"/>
        </w:rPr>
      </w:pPr>
      <w:r>
        <w:rPr>
          <w:rFonts w:hint="eastAsia" w:ascii="宋体" w:hAnsi="宋体" w:eastAsia="宋体" w:cs="宋体"/>
          <w:kern w:val="0"/>
          <w:sz w:val="24"/>
          <w:szCs w:val="24"/>
          <w:lang w:val="en-US" w:eastAsia="zh-CN" w:bidi="ar"/>
        </w:rPr>
        <w:t>3.4.3 评标委员会对供应商提交的澄清、说明或补正有疑问的，可以要求供应商进一步澄清、说明或补正，直至满足评标委员会的要求。</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3.5评标结果</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3.5.1评标委员会按照得分由高到低的顺序推荐中标候选人。</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3.4.2 评标委员会完成评标后，应当向采购人提交书面评标报告。</w:t>
      </w:r>
      <w:bookmarkStart w:id="83" w:name="_Toc152042387"/>
      <w:bookmarkStart w:id="84" w:name="_Toc247085767"/>
      <w:bookmarkStart w:id="85" w:name="_Toc152045609"/>
      <w:bookmarkStart w:id="86" w:name="_Toc246996252"/>
      <w:bookmarkStart w:id="87" w:name="_Toc246996995"/>
      <w:bookmarkStart w:id="88" w:name="_Toc144974577"/>
      <w:bookmarkStart w:id="89" w:name="_Toc296602497"/>
      <w:bookmarkStart w:id="90" w:name="_Toc179632627"/>
      <w:r>
        <w:rPr>
          <w:rFonts w:hint="eastAsia" w:ascii="宋体" w:hAnsi="宋体" w:eastAsia="宋体" w:cs="宋体"/>
          <w:kern w:val="0"/>
          <w:sz w:val="24"/>
          <w:szCs w:val="24"/>
          <w:lang w:val="en-US" w:eastAsia="zh-CN" w:bidi="ar"/>
        </w:rPr>
        <w:t>评标报告应当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并视为其未履行评委职责，由采购人上报主管部门依法依规进行处理。</w:t>
      </w:r>
    </w:p>
    <w:p>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3.4.3评标委员会对投标文件进行否决时应严格按照本招标文件中规定的条件审慎研判，并经全体成员同意。并须将否决投标的理由和符合的条款详细写入评标报告中，以作为质疑和投诉答复等后续工作的依据。</w:t>
      </w:r>
    </w:p>
    <w:p>
      <w:pPr>
        <w:pStyle w:val="4"/>
        <w:widowControl/>
        <w:spacing w:line="360" w:lineRule="auto"/>
        <w:ind w:left="0" w:firstLine="482"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3.5 定标方式</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3.5.1本次不授权评标委员会确定中标人，按本评标办法评审后推荐有排序的一到三名中标候选人，若在评审过程中对部分投标文件否决后，致使实质上最大限度地满足采购人要求的供应商少于三个时，评标委员会将根据实际数量进行推荐，只要评标委员会认为其报价合理或具有竞争力。</w:t>
      </w:r>
    </w:p>
    <w:bookmarkEnd w:id="83"/>
    <w:bookmarkEnd w:id="84"/>
    <w:bookmarkEnd w:id="85"/>
    <w:bookmarkEnd w:id="86"/>
    <w:bookmarkEnd w:id="87"/>
    <w:bookmarkEnd w:id="88"/>
    <w:bookmarkEnd w:id="89"/>
    <w:bookmarkEnd w:id="90"/>
    <w:p>
      <w:pPr>
        <w:pStyle w:val="18"/>
        <w:keepNext w:val="0"/>
        <w:keepLines w:val="0"/>
        <w:widowControl w:val="0"/>
        <w:suppressLineNumbers w:val="0"/>
        <w:autoSpaceDE w:val="0"/>
        <w:autoSpaceDN w:val="0"/>
        <w:spacing w:before="0" w:beforeAutospacing="0" w:after="120" w:afterAutospacing="0"/>
        <w:ind w:left="0" w:right="0"/>
        <w:jc w:val="left"/>
        <w:rPr>
          <w:rFonts w:hint="eastAsia" w:ascii="宋体" w:hAnsi="宋体" w:eastAsia="宋体" w:cs="宋体"/>
          <w:sz w:val="21"/>
          <w:szCs w:val="21"/>
          <w:lang w:eastAsia="zh-CN"/>
        </w:rPr>
      </w:pPr>
    </w:p>
    <w:p>
      <w:pPr>
        <w:pStyle w:val="18"/>
        <w:keepNext w:val="0"/>
        <w:keepLines w:val="0"/>
        <w:widowControl w:val="0"/>
        <w:suppressLineNumbers w:val="0"/>
        <w:autoSpaceDE w:val="0"/>
        <w:autoSpaceDN w:val="0"/>
        <w:spacing w:before="4" w:beforeAutospacing="0" w:after="120" w:afterAutospacing="0"/>
        <w:ind w:left="0" w:right="0"/>
        <w:jc w:val="left"/>
        <w:rPr>
          <w:rFonts w:hint="eastAsia" w:ascii="宋体" w:hAnsi="宋体" w:eastAsia="宋体" w:cs="宋体"/>
          <w:sz w:val="21"/>
          <w:szCs w:val="21"/>
          <w:lang w:eastAsia="zh-CN"/>
        </w:rPr>
      </w:pPr>
    </w:p>
    <w:p>
      <w:pPr>
        <w:keepNext w:val="0"/>
        <w:keepLines w:val="0"/>
        <w:widowControl w:val="0"/>
        <w:suppressLineNumbers w:val="0"/>
        <w:tabs>
          <w:tab w:val="left" w:pos="1229"/>
        </w:tabs>
        <w:autoSpaceDE w:val="0"/>
        <w:autoSpaceDN w:val="0"/>
        <w:spacing w:before="58" w:beforeAutospacing="0" w:after="0" w:afterAutospacing="0"/>
        <w:ind w:left="25" w:right="0"/>
        <w:jc w:val="center"/>
        <w:rPr>
          <w:b/>
          <w:bCs w:val="0"/>
          <w:sz w:val="30"/>
          <w:szCs w:val="22"/>
          <w:lang w:eastAsia="zh-CN"/>
        </w:rPr>
      </w:pPr>
    </w:p>
    <w:p>
      <w:pPr>
        <w:keepNext w:val="0"/>
        <w:keepLines w:val="0"/>
        <w:widowControl w:val="0"/>
        <w:suppressLineNumbers w:val="0"/>
        <w:tabs>
          <w:tab w:val="left" w:pos="1229"/>
        </w:tabs>
        <w:autoSpaceDE w:val="0"/>
        <w:autoSpaceDN w:val="0"/>
        <w:spacing w:before="58" w:beforeAutospacing="0" w:after="0" w:afterAutospacing="0"/>
        <w:ind w:left="25" w:right="0"/>
        <w:jc w:val="center"/>
        <w:rPr>
          <w:b/>
          <w:bCs w:val="0"/>
          <w:sz w:val="30"/>
          <w:szCs w:val="22"/>
          <w:lang w:eastAsia="zh-CN"/>
        </w:rPr>
      </w:pPr>
    </w:p>
    <w:p>
      <w:pPr>
        <w:keepNext w:val="0"/>
        <w:keepLines w:val="0"/>
        <w:widowControl w:val="0"/>
        <w:numPr>
          <w:ilvl w:val="0"/>
          <w:numId w:val="3"/>
        </w:numPr>
        <w:suppressLineNumbers w:val="0"/>
        <w:tabs>
          <w:tab w:val="left" w:pos="1229"/>
        </w:tabs>
        <w:autoSpaceDE w:val="0"/>
        <w:autoSpaceDN w:val="0"/>
        <w:spacing w:before="58" w:beforeAutospacing="0" w:after="0" w:afterAutospacing="0"/>
        <w:ind w:left="25" w:right="0" w:firstLine="0"/>
        <w:jc w:val="center"/>
        <w:rPr>
          <w:b/>
          <w:bCs w:val="0"/>
          <w:sz w:val="44"/>
          <w:szCs w:val="36"/>
          <w:lang w:eastAsia="zh-CN"/>
        </w:rPr>
      </w:pPr>
      <w:r>
        <w:rPr>
          <w:rFonts w:hint="eastAsia" w:ascii="宋体" w:hAnsi="宋体" w:eastAsia="宋体" w:cs="宋体"/>
          <w:b/>
          <w:bCs w:val="0"/>
          <w:kern w:val="0"/>
          <w:sz w:val="44"/>
          <w:szCs w:val="36"/>
          <w:lang w:val="en-US" w:eastAsia="zh-CN" w:bidi="ar"/>
        </w:rPr>
        <w:t>合同条款及格式</w:t>
      </w:r>
    </w:p>
    <w:p>
      <w:pPr>
        <w:pStyle w:val="20"/>
        <w:widowControl/>
        <w:spacing w:before="0" w:beforeAutospacing="0" w:after="120" w:afterAutospacing="0" w:line="600" w:lineRule="auto"/>
        <w:ind w:left="880" w:leftChars="400" w:right="0" w:firstLine="0" w:firstLineChars="0"/>
        <w:rPr>
          <w:lang w:eastAsia="zh-CN"/>
        </w:rPr>
      </w:pPr>
    </w:p>
    <w:p>
      <w:pPr>
        <w:keepNext w:val="0"/>
        <w:keepLines w:val="0"/>
        <w:widowControl w:val="0"/>
        <w:suppressLineNumbers w:val="0"/>
        <w:autoSpaceDE w:val="0"/>
        <w:autoSpaceDN w:val="0"/>
        <w:spacing w:before="6" w:beforeAutospacing="0" w:after="0" w:afterAutospacing="0" w:line="600" w:lineRule="auto"/>
        <w:ind w:left="0" w:right="0"/>
        <w:jc w:val="center"/>
        <w:rPr>
          <w:b/>
          <w:bCs w:val="0"/>
          <w:sz w:val="52"/>
          <w:szCs w:val="32"/>
          <w:lang w:val="en-US"/>
        </w:rPr>
      </w:pPr>
      <w:r>
        <w:rPr>
          <w:rFonts w:hint="eastAsia" w:ascii="宋体" w:hAnsi="宋体" w:eastAsia="宋体" w:cs="宋体"/>
          <w:b/>
          <w:bCs w:val="0"/>
          <w:kern w:val="0"/>
          <w:sz w:val="52"/>
          <w:szCs w:val="32"/>
          <w:lang w:val="en-US" w:eastAsia="zh-CN" w:bidi="ar"/>
        </w:rPr>
        <w:t>汝州市中医院网络安全设备采购项目</w:t>
      </w:r>
    </w:p>
    <w:p>
      <w:pPr>
        <w:pStyle w:val="20"/>
        <w:widowControl/>
        <w:spacing w:before="0" w:beforeAutospacing="0" w:after="120" w:afterAutospacing="0"/>
        <w:ind w:left="440" w:leftChars="200" w:right="0" w:firstLine="1044"/>
        <w:rPr>
          <w:b/>
          <w:bCs w:val="0"/>
          <w:sz w:val="52"/>
          <w:szCs w:val="32"/>
          <w:lang w:val="en-US"/>
        </w:rPr>
      </w:pPr>
    </w:p>
    <w:p>
      <w:pPr>
        <w:pStyle w:val="20"/>
        <w:widowControl/>
        <w:spacing w:before="0" w:beforeAutospacing="0" w:after="120" w:afterAutospacing="0"/>
        <w:ind w:left="440" w:leftChars="200" w:right="0" w:firstLine="1044"/>
        <w:rPr>
          <w:b/>
          <w:bCs w:val="0"/>
          <w:sz w:val="52"/>
          <w:szCs w:val="32"/>
          <w:lang w:val="en-US"/>
        </w:rPr>
      </w:pPr>
    </w:p>
    <w:p>
      <w:pPr>
        <w:pStyle w:val="20"/>
        <w:widowControl/>
        <w:spacing w:before="0" w:beforeAutospacing="0" w:after="120" w:afterAutospacing="0"/>
        <w:ind w:left="440" w:leftChars="200" w:right="0" w:firstLine="1044"/>
        <w:rPr>
          <w:b/>
          <w:bCs w:val="0"/>
          <w:sz w:val="52"/>
          <w:szCs w:val="32"/>
          <w:lang w:val="en-US"/>
        </w:rPr>
      </w:pPr>
    </w:p>
    <w:p>
      <w:pPr>
        <w:keepNext w:val="0"/>
        <w:keepLines w:val="0"/>
        <w:widowControl w:val="0"/>
        <w:suppressLineNumbers w:val="0"/>
        <w:autoSpaceDE w:val="0"/>
        <w:autoSpaceDN w:val="0"/>
        <w:spacing w:before="6" w:beforeAutospacing="0" w:after="0" w:afterAutospacing="0"/>
        <w:ind w:left="0" w:right="0"/>
        <w:jc w:val="center"/>
        <w:rPr>
          <w:sz w:val="20"/>
          <w:szCs w:val="20"/>
          <w:lang w:eastAsia="zh-CN"/>
        </w:rPr>
      </w:pPr>
      <w:r>
        <w:rPr>
          <w:rFonts w:hint="eastAsia" w:ascii="宋体" w:hAnsi="宋体" w:eastAsia="宋体" w:cs="宋体"/>
          <w:b/>
          <w:bCs w:val="0"/>
          <w:kern w:val="0"/>
          <w:sz w:val="96"/>
          <w:szCs w:val="44"/>
          <w:lang w:val="en-US" w:eastAsia="zh-CN" w:bidi="ar"/>
        </w:rPr>
        <w:t>政 府 采 购</w:t>
      </w:r>
      <w:bookmarkStart w:id="91" w:name="第五章__采购内容及技术要求"/>
      <w:bookmarkEnd w:id="91"/>
      <w:bookmarkStart w:id="92" w:name="_Toc404096929"/>
      <w:bookmarkStart w:id="93" w:name="_Toc1727"/>
      <w:r>
        <w:rPr>
          <w:rFonts w:hint="eastAsia" w:ascii="宋体" w:hAnsi="宋体" w:eastAsia="宋体" w:cs="宋体"/>
          <w:b/>
          <w:bCs w:val="0"/>
          <w:kern w:val="0"/>
          <w:sz w:val="96"/>
          <w:szCs w:val="44"/>
          <w:lang w:val="en-US" w:eastAsia="zh-CN" w:bidi="ar"/>
        </w:rPr>
        <w:t xml:space="preserve"> 合 同</w:t>
      </w:r>
    </w:p>
    <w:p>
      <w:pPr>
        <w:keepNext w:val="0"/>
        <w:keepLines w:val="0"/>
        <w:widowControl w:val="0"/>
        <w:suppressLineNumbers w:val="0"/>
        <w:autoSpaceDE w:val="0"/>
        <w:autoSpaceDN w:val="0"/>
        <w:spacing w:before="0" w:beforeAutospacing="0" w:after="0" w:afterAutospacing="0" w:line="600" w:lineRule="auto"/>
        <w:ind w:left="0" w:right="0"/>
        <w:jc w:val="left"/>
        <w:rPr>
          <w:sz w:val="28"/>
          <w:szCs w:val="28"/>
          <w:lang w:eastAsia="zh-CN"/>
        </w:rPr>
      </w:pPr>
    </w:p>
    <w:p>
      <w:pPr>
        <w:keepNext w:val="0"/>
        <w:keepLines w:val="0"/>
        <w:widowControl w:val="0"/>
        <w:suppressLineNumbers w:val="0"/>
        <w:autoSpaceDE w:val="0"/>
        <w:autoSpaceDN w:val="0"/>
        <w:spacing w:before="0" w:beforeAutospacing="0" w:after="0" w:afterAutospacing="0" w:line="600" w:lineRule="auto"/>
        <w:ind w:left="0" w:right="0"/>
        <w:jc w:val="left"/>
        <w:rPr>
          <w:sz w:val="28"/>
          <w:szCs w:val="28"/>
          <w:lang w:eastAsia="zh-CN"/>
        </w:rPr>
      </w:pPr>
    </w:p>
    <w:p>
      <w:pPr>
        <w:keepNext w:val="0"/>
        <w:keepLines w:val="0"/>
        <w:widowControl w:val="0"/>
        <w:suppressLineNumbers w:val="0"/>
        <w:autoSpaceDE w:val="0"/>
        <w:autoSpaceDN w:val="0"/>
        <w:spacing w:before="0" w:beforeAutospacing="0" w:after="0" w:afterAutospacing="0" w:line="600" w:lineRule="auto"/>
        <w:ind w:left="0" w:right="0"/>
        <w:jc w:val="left"/>
        <w:rPr>
          <w:sz w:val="28"/>
          <w:szCs w:val="28"/>
          <w:lang w:eastAsia="zh-CN"/>
        </w:rPr>
      </w:pPr>
    </w:p>
    <w:p>
      <w:pPr>
        <w:keepNext w:val="0"/>
        <w:keepLines w:val="0"/>
        <w:widowControl w:val="0"/>
        <w:suppressLineNumbers w:val="0"/>
        <w:autoSpaceDE w:val="0"/>
        <w:autoSpaceDN w:val="0"/>
        <w:spacing w:before="0" w:beforeAutospacing="0" w:after="0" w:afterAutospacing="0" w:line="600" w:lineRule="auto"/>
        <w:ind w:left="0" w:right="0"/>
        <w:jc w:val="left"/>
        <w:rPr>
          <w:sz w:val="28"/>
          <w:szCs w:val="28"/>
          <w:lang w:eastAsia="zh-CN"/>
        </w:rPr>
      </w:pPr>
    </w:p>
    <w:p>
      <w:pPr>
        <w:keepNext w:val="0"/>
        <w:keepLines w:val="0"/>
        <w:widowControl w:val="0"/>
        <w:suppressLineNumbers w:val="0"/>
        <w:autoSpaceDE w:val="0"/>
        <w:autoSpaceDN w:val="0"/>
        <w:spacing w:before="0" w:beforeAutospacing="0" w:after="0" w:afterAutospacing="0" w:line="600" w:lineRule="auto"/>
        <w:ind w:left="0" w:right="0"/>
        <w:jc w:val="left"/>
        <w:rPr>
          <w:sz w:val="28"/>
          <w:szCs w:val="28"/>
          <w:lang w:eastAsia="zh-CN"/>
        </w:rPr>
      </w:pPr>
    </w:p>
    <w:p>
      <w:pPr>
        <w:keepNext w:val="0"/>
        <w:keepLines w:val="0"/>
        <w:widowControl w:val="0"/>
        <w:suppressLineNumbers w:val="0"/>
        <w:autoSpaceDE w:val="0"/>
        <w:autoSpaceDN w:val="0"/>
        <w:spacing w:before="0" w:beforeAutospacing="0" w:after="0" w:afterAutospacing="0" w:line="600" w:lineRule="auto"/>
        <w:ind w:left="0" w:right="0"/>
        <w:jc w:val="left"/>
        <w:rPr>
          <w:sz w:val="28"/>
          <w:szCs w:val="28"/>
          <w:u w:val="single"/>
          <w:lang w:eastAsia="zh-CN"/>
        </w:rPr>
      </w:pPr>
      <w:r>
        <w:rPr>
          <w:rFonts w:hint="eastAsia" w:ascii="宋体" w:hAnsi="宋体" w:eastAsia="宋体" w:cs="宋体"/>
          <w:kern w:val="0"/>
          <w:sz w:val="28"/>
          <w:szCs w:val="28"/>
          <w:lang w:val="en-US" w:eastAsia="zh-CN" w:bidi="ar"/>
        </w:rPr>
        <w:t>甲方（发包人）：</w:t>
      </w:r>
      <w:r>
        <w:rPr>
          <w:rFonts w:hint="eastAsia" w:ascii="宋体" w:hAnsi="宋体" w:eastAsia="宋体" w:cs="宋体"/>
          <w:kern w:val="0"/>
          <w:sz w:val="28"/>
          <w:szCs w:val="28"/>
          <w:u w:val="single"/>
          <w:lang w:val="en-US" w:eastAsia="zh-CN" w:bidi="ar"/>
        </w:rPr>
        <w:t xml:space="preserve">                   </w:t>
      </w:r>
      <w:r>
        <w:rPr>
          <w:rFonts w:hint="eastAsia" w:ascii="宋体" w:hAnsi="宋体" w:eastAsia="宋体" w:cs="宋体"/>
          <w:kern w:val="0"/>
          <w:sz w:val="28"/>
          <w:szCs w:val="28"/>
          <w:lang w:val="en-US" w:eastAsia="zh-CN" w:bidi="ar"/>
        </w:rPr>
        <w:t xml:space="preserve">  </w:t>
      </w:r>
    </w:p>
    <w:p>
      <w:pPr>
        <w:keepNext w:val="0"/>
        <w:keepLines w:val="0"/>
        <w:widowControl w:val="0"/>
        <w:suppressLineNumbers w:val="0"/>
        <w:autoSpaceDE w:val="0"/>
        <w:autoSpaceDN w:val="0"/>
        <w:spacing w:before="0" w:beforeAutospacing="0" w:after="0" w:afterAutospacing="0" w:line="600" w:lineRule="auto"/>
        <w:ind w:left="0" w:right="0"/>
        <w:jc w:val="left"/>
        <w:rPr>
          <w:sz w:val="28"/>
          <w:szCs w:val="28"/>
          <w:lang w:eastAsia="zh-CN"/>
        </w:rPr>
      </w:pPr>
      <w:r>
        <w:rPr>
          <w:rFonts w:hint="eastAsia" w:ascii="宋体" w:hAnsi="宋体" w:eastAsia="宋体" w:cs="宋体"/>
          <w:kern w:val="0"/>
          <w:sz w:val="28"/>
          <w:szCs w:val="28"/>
          <w:lang w:val="en-US" w:eastAsia="zh-CN" w:bidi="ar"/>
        </w:rPr>
        <w:t>乙方（承包人）：</w:t>
      </w:r>
      <w:r>
        <w:rPr>
          <w:rFonts w:hint="eastAsia" w:ascii="宋体" w:hAnsi="宋体" w:eastAsia="宋体" w:cs="宋体"/>
          <w:kern w:val="0"/>
          <w:sz w:val="28"/>
          <w:szCs w:val="28"/>
          <w:u w:val="single"/>
          <w:lang w:val="en-US" w:eastAsia="zh-CN" w:bidi="ar"/>
        </w:rPr>
        <w:t xml:space="preserve">                   </w:t>
      </w:r>
      <w:r>
        <w:rPr>
          <w:rFonts w:hint="eastAsia" w:ascii="宋体" w:hAnsi="宋体" w:eastAsia="宋体" w:cs="宋体"/>
          <w:kern w:val="0"/>
          <w:sz w:val="28"/>
          <w:szCs w:val="28"/>
          <w:lang w:val="en-US" w:eastAsia="zh-CN" w:bidi="ar"/>
        </w:rPr>
        <w:t xml:space="preserve">  </w:t>
      </w:r>
    </w:p>
    <w:p>
      <w:pPr>
        <w:pStyle w:val="20"/>
        <w:widowControl/>
        <w:spacing w:before="0" w:beforeAutospacing="0" w:after="120" w:afterAutospacing="0" w:line="600" w:lineRule="auto"/>
        <w:ind w:left="0" w:leftChars="0" w:right="0" w:firstLine="0" w:firstLineChars="0"/>
        <w:rPr>
          <w:sz w:val="28"/>
          <w:szCs w:val="28"/>
          <w:lang w:val="en-US"/>
        </w:rPr>
      </w:pPr>
      <w:r>
        <w:rPr>
          <w:sz w:val="28"/>
          <w:szCs w:val="28"/>
          <w:lang w:eastAsia="zh-CN"/>
        </w:rPr>
        <w:t>日期：</w:t>
      </w:r>
      <w:r>
        <w:rPr>
          <w:sz w:val="28"/>
          <w:szCs w:val="28"/>
          <w:lang w:val="en-US"/>
        </w:rPr>
        <w:t xml:space="preserve">     </w:t>
      </w:r>
      <w:r>
        <w:rPr>
          <w:sz w:val="28"/>
          <w:szCs w:val="28"/>
          <w:lang w:val="en-US" w:eastAsia="zh-CN"/>
        </w:rPr>
        <w:t>年</w:t>
      </w:r>
      <w:r>
        <w:rPr>
          <w:sz w:val="28"/>
          <w:szCs w:val="28"/>
          <w:lang w:val="en-US"/>
        </w:rPr>
        <w:t xml:space="preserve">    </w:t>
      </w:r>
      <w:r>
        <w:rPr>
          <w:sz w:val="28"/>
          <w:szCs w:val="28"/>
          <w:lang w:val="en-US" w:eastAsia="zh-CN"/>
        </w:rPr>
        <w:t>月</w:t>
      </w:r>
      <w:r>
        <w:rPr>
          <w:sz w:val="28"/>
          <w:szCs w:val="28"/>
          <w:lang w:val="en-US"/>
        </w:rPr>
        <w:t xml:space="preserve">    </w:t>
      </w:r>
      <w:r>
        <w:rPr>
          <w:sz w:val="28"/>
          <w:szCs w:val="28"/>
          <w:lang w:val="en-US" w:eastAsia="zh-CN"/>
        </w:rPr>
        <w:t>日</w:t>
      </w:r>
    </w:p>
    <w:p>
      <w:pPr>
        <w:pStyle w:val="20"/>
        <w:widowControl/>
        <w:spacing w:before="0" w:beforeAutospacing="0" w:after="120" w:afterAutospacing="0"/>
        <w:ind w:left="0" w:leftChars="0" w:right="0" w:firstLine="0" w:firstLineChars="0"/>
        <w:rPr>
          <w:sz w:val="21"/>
          <w:szCs w:val="21"/>
          <w:lang w:eastAsia="zh-CN"/>
        </w:rPr>
      </w:pPr>
    </w:p>
    <w:p>
      <w:pPr>
        <w:keepNext w:val="0"/>
        <w:keepLines w:val="0"/>
        <w:widowControl w:val="0"/>
        <w:suppressLineNumbers w:val="0"/>
        <w:autoSpaceDE w:val="0"/>
        <w:autoSpaceDN w:val="0"/>
        <w:spacing w:before="0" w:beforeAutospacing="0" w:after="0" w:afterAutospacing="0" w:line="360" w:lineRule="auto"/>
        <w:ind w:left="0" w:right="0"/>
        <w:jc w:val="left"/>
        <w:rPr>
          <w:b/>
          <w:bCs/>
          <w:sz w:val="24"/>
          <w:szCs w:val="24"/>
          <w:lang w:eastAsia="zh-CN"/>
        </w:rPr>
      </w:pPr>
      <w:r>
        <w:rPr>
          <w:rFonts w:hint="eastAsia" w:ascii="宋体" w:hAnsi="宋体" w:eastAsia="宋体" w:cs="宋体"/>
          <w:b/>
          <w:bCs/>
          <w:kern w:val="0"/>
          <w:sz w:val="24"/>
          <w:szCs w:val="24"/>
          <w:lang w:val="en-US" w:eastAsia="zh-CN" w:bidi="ar"/>
        </w:rPr>
        <w:t>甲方（全称）：</w:t>
      </w:r>
      <w:r>
        <w:rPr>
          <w:rFonts w:hint="eastAsia" w:ascii="宋体" w:hAnsi="宋体" w:eastAsia="宋体" w:cs="宋体"/>
          <w:b/>
          <w:bCs/>
          <w:kern w:val="0"/>
          <w:sz w:val="24"/>
          <w:szCs w:val="24"/>
          <w:u w:val="single"/>
          <w:lang w:val="en-US" w:eastAsia="zh-CN" w:bidi="ar"/>
        </w:rPr>
        <w:t xml:space="preserve">                   </w:t>
      </w:r>
      <w:r>
        <w:rPr>
          <w:rFonts w:hint="eastAsia" w:ascii="宋体" w:hAnsi="宋体" w:eastAsia="宋体" w:cs="宋体"/>
          <w:b/>
          <w:bCs/>
          <w:kern w:val="0"/>
          <w:sz w:val="24"/>
          <w:szCs w:val="24"/>
          <w:lang w:val="en-US" w:eastAsia="zh-CN" w:bidi="ar"/>
        </w:rPr>
        <w:t xml:space="preserve">  </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b/>
          <w:bCs/>
          <w:kern w:val="0"/>
          <w:sz w:val="24"/>
          <w:szCs w:val="24"/>
          <w:lang w:val="en-US" w:eastAsia="zh-CN" w:bidi="ar"/>
        </w:rPr>
        <w:t>乙方（全称）：</w:t>
      </w:r>
      <w:r>
        <w:rPr>
          <w:rFonts w:hint="eastAsia" w:ascii="宋体" w:hAnsi="宋体" w:eastAsia="宋体" w:cs="宋体"/>
          <w:b/>
          <w:bCs/>
          <w:kern w:val="0"/>
          <w:sz w:val="24"/>
          <w:szCs w:val="24"/>
          <w:u w:val="single"/>
          <w:lang w:val="en-US" w:eastAsia="zh-CN" w:bidi="ar"/>
        </w:rPr>
        <w:t xml:space="preserve">                   </w:t>
      </w:r>
      <w:r>
        <w:rPr>
          <w:rFonts w:hint="eastAsia" w:ascii="宋体" w:hAnsi="宋体" w:eastAsia="宋体" w:cs="宋体"/>
          <w:b/>
          <w:bCs/>
          <w:kern w:val="0"/>
          <w:sz w:val="24"/>
          <w:szCs w:val="24"/>
          <w:lang w:val="en-US" w:eastAsia="zh-CN" w:bidi="ar"/>
        </w:rPr>
        <w:t xml:space="preserve"> </w:t>
      </w:r>
      <w:r>
        <w:rPr>
          <w:rFonts w:hint="eastAsia" w:ascii="宋体" w:hAnsi="宋体" w:eastAsia="宋体" w:cs="宋体"/>
          <w:kern w:val="0"/>
          <w:sz w:val="24"/>
          <w:szCs w:val="24"/>
          <w:lang w:val="en-US" w:eastAsia="zh-CN" w:bidi="ar"/>
        </w:rPr>
        <w:t xml:space="preserve"> </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u w:val="single"/>
          <w:lang w:eastAsia="zh-CN"/>
        </w:rPr>
      </w:pPr>
      <w:r>
        <w:rPr>
          <w:rFonts w:hint="eastAsia" w:ascii="宋体" w:hAnsi="宋体" w:eastAsia="宋体" w:cs="宋体"/>
          <w:kern w:val="0"/>
          <w:sz w:val="24"/>
          <w:szCs w:val="24"/>
          <w:lang w:val="en-US" w:eastAsia="zh-CN" w:bidi="ar"/>
        </w:rPr>
        <w:t>签订地点：</w:t>
      </w:r>
      <w:r>
        <w:rPr>
          <w:rFonts w:hint="eastAsia" w:ascii="宋体" w:hAnsi="宋体" w:eastAsia="宋体" w:cs="宋体"/>
          <w:kern w:val="0"/>
          <w:sz w:val="24"/>
          <w:szCs w:val="24"/>
          <w:u w:val="single"/>
          <w:lang w:val="en-US" w:eastAsia="zh-CN" w:bidi="ar"/>
        </w:rPr>
        <w:t xml:space="preserve">              </w:t>
      </w:r>
    </w:p>
    <w:p>
      <w:pPr>
        <w:pStyle w:val="20"/>
        <w:widowControl/>
        <w:spacing w:before="0" w:beforeAutospacing="0" w:after="120" w:afterAutospacing="0"/>
        <w:ind w:left="0" w:leftChars="0" w:right="0" w:firstLine="0" w:firstLineChars="0"/>
        <w:rPr>
          <w:sz w:val="24"/>
          <w:szCs w:val="24"/>
          <w:lang w:eastAsia="zh-CN"/>
        </w:rPr>
      </w:pPr>
      <w:r>
        <w:rPr>
          <w:sz w:val="24"/>
          <w:szCs w:val="24"/>
          <w:lang w:eastAsia="zh-CN"/>
        </w:rPr>
        <w:t>签订时间：</w:t>
      </w:r>
      <w:r>
        <w:rPr>
          <w:sz w:val="24"/>
          <w:szCs w:val="24"/>
          <w:u w:val="single"/>
          <w:lang w:eastAsia="zh-CN"/>
        </w:rPr>
        <w:t xml:space="preserve">              </w:t>
      </w:r>
    </w:p>
    <w:p>
      <w:pPr>
        <w:keepNext w:val="0"/>
        <w:keepLines w:val="0"/>
        <w:widowControl w:val="0"/>
        <w:suppressLineNumbers w:val="0"/>
        <w:autoSpaceDE w:val="0"/>
        <w:autoSpaceDN w:val="0"/>
        <w:adjustRightInd w:val="0"/>
        <w:snapToGrid w:val="0"/>
        <w:spacing w:before="0" w:beforeAutospacing="0" w:after="0" w:afterAutospacing="0" w:line="480" w:lineRule="exact"/>
        <w:ind w:left="0" w:right="0" w:firstLine="480" w:firstLineChars="200"/>
        <w:jc w:val="left"/>
        <w:rPr>
          <w:b/>
          <w:bCs w:val="0"/>
          <w:sz w:val="24"/>
          <w:szCs w:val="24"/>
          <w:lang w:eastAsia="zh-CN"/>
        </w:rPr>
      </w:pPr>
      <w:r>
        <w:rPr>
          <w:rFonts w:hint="eastAsia" w:ascii="宋体" w:hAnsi="宋体" w:eastAsia="宋体" w:cs="宋体"/>
          <w:kern w:val="0"/>
          <w:sz w:val="24"/>
          <w:szCs w:val="24"/>
          <w:lang w:val="en-US" w:eastAsia="zh-CN" w:bidi="ar"/>
        </w:rPr>
        <w:t>乙方在</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组织的</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采购中，通过公平竞争，成功成交。现依据《中华人民共和国政府采购法》、《成交（中标）通知书》订立合同，以便共同遵守。</w:t>
      </w:r>
    </w:p>
    <w:p>
      <w:pPr>
        <w:keepNext w:val="0"/>
        <w:keepLines w:val="0"/>
        <w:widowControl w:val="0"/>
        <w:suppressLineNumbers w:val="0"/>
        <w:autoSpaceDE w:val="0"/>
        <w:autoSpaceDN w:val="0"/>
        <w:spacing w:before="0" w:beforeAutospacing="0" w:after="0" w:afterAutospacing="0" w:line="360" w:lineRule="auto"/>
        <w:ind w:left="0" w:right="0"/>
        <w:jc w:val="left"/>
        <w:rPr>
          <w:b/>
          <w:bCs w:val="0"/>
          <w:sz w:val="24"/>
          <w:szCs w:val="24"/>
          <w:lang w:eastAsia="zh-CN"/>
        </w:rPr>
      </w:pPr>
      <w:r>
        <w:rPr>
          <w:rFonts w:hint="eastAsia" w:ascii="宋体" w:hAnsi="宋体" w:eastAsia="宋体" w:cs="宋体"/>
          <w:b/>
          <w:bCs w:val="0"/>
          <w:kern w:val="0"/>
          <w:sz w:val="24"/>
          <w:szCs w:val="24"/>
          <w:lang w:val="en-US" w:eastAsia="zh-CN" w:bidi="ar"/>
        </w:rPr>
        <w:t>第一条 服务项目中的具体货物名称、综合单价（即中标单价）。</w:t>
      </w:r>
    </w:p>
    <w:tbl>
      <w:tblPr>
        <w:tblStyle w:val="21"/>
        <w:tblW w:w="8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101"/>
        <w:gridCol w:w="2330"/>
        <w:gridCol w:w="1353"/>
        <w:gridCol w:w="2250"/>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110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b/>
                <w:bCs w:val="0"/>
                <w:sz w:val="24"/>
                <w:szCs w:val="24"/>
                <w:bdr w:val="none" w:color="auto" w:sz="0" w:space="0"/>
              </w:rPr>
            </w:pPr>
            <w:r>
              <w:rPr>
                <w:b/>
                <w:bCs w:val="0"/>
                <w:sz w:val="24"/>
                <w:szCs w:val="24"/>
                <w:bdr w:val="none" w:color="auto" w:sz="0" w:space="0"/>
              </w:rPr>
              <w:t>序号</w:t>
            </w:r>
          </w:p>
        </w:tc>
        <w:tc>
          <w:tcPr>
            <w:tcW w:w="233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b/>
                <w:bCs w:val="0"/>
                <w:sz w:val="24"/>
                <w:szCs w:val="24"/>
                <w:bdr w:val="none" w:color="auto" w:sz="0" w:space="0"/>
              </w:rPr>
            </w:pPr>
            <w:r>
              <w:rPr>
                <w:b/>
                <w:bCs w:val="0"/>
                <w:sz w:val="24"/>
                <w:szCs w:val="24"/>
                <w:bdr w:val="none" w:color="auto" w:sz="0" w:space="0"/>
              </w:rPr>
              <w:t>货物名称</w:t>
            </w:r>
          </w:p>
        </w:tc>
        <w:tc>
          <w:tcPr>
            <w:tcW w:w="135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b/>
                <w:bCs w:val="0"/>
                <w:sz w:val="24"/>
                <w:szCs w:val="24"/>
                <w:bdr w:val="none" w:color="auto" w:sz="0" w:space="0"/>
              </w:rPr>
            </w:pPr>
            <w:r>
              <w:rPr>
                <w:b/>
                <w:bCs w:val="0"/>
                <w:sz w:val="24"/>
                <w:szCs w:val="24"/>
                <w:bdr w:val="none" w:color="auto" w:sz="0" w:space="0"/>
              </w:rPr>
              <w:t>单位</w:t>
            </w:r>
          </w:p>
        </w:tc>
        <w:tc>
          <w:tcPr>
            <w:tcW w:w="22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b/>
                <w:bCs w:val="0"/>
                <w:sz w:val="24"/>
                <w:szCs w:val="24"/>
                <w:bdr w:val="none" w:color="auto" w:sz="0" w:space="0"/>
              </w:rPr>
            </w:pPr>
            <w:r>
              <w:rPr>
                <w:b/>
                <w:bCs w:val="0"/>
                <w:sz w:val="24"/>
                <w:szCs w:val="24"/>
                <w:bdr w:val="none" w:color="auto" w:sz="0" w:space="0"/>
              </w:rPr>
              <w:t>综合单价（元）</w:t>
            </w:r>
          </w:p>
        </w:tc>
        <w:tc>
          <w:tcPr>
            <w:tcW w:w="16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b/>
                <w:bCs w:val="0"/>
                <w:sz w:val="24"/>
                <w:szCs w:val="24"/>
                <w:bdr w:val="none" w:color="auto" w:sz="0" w:space="0"/>
              </w:rPr>
            </w:pPr>
            <w:r>
              <w:rPr>
                <w:b/>
                <w:bCs w:val="0"/>
                <w:sz w:val="24"/>
                <w:szCs w:val="24"/>
                <w:bdr w:val="none" w:color="auto" w:sz="0" w:space="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rPr>
            </w:pPr>
          </w:p>
        </w:tc>
        <w:tc>
          <w:tcPr>
            <w:tcW w:w="2331"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rPr>
            </w:pPr>
          </w:p>
        </w:tc>
        <w:tc>
          <w:tcPr>
            <w:tcW w:w="1354"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rPr>
            </w:pPr>
          </w:p>
        </w:tc>
        <w:tc>
          <w:tcPr>
            <w:tcW w:w="2251"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rPr>
            </w:pPr>
          </w:p>
        </w:tc>
        <w:tc>
          <w:tcPr>
            <w:tcW w:w="168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rPr>
            </w:pPr>
          </w:p>
        </w:tc>
        <w:tc>
          <w:tcPr>
            <w:tcW w:w="2331"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rPr>
            </w:pPr>
          </w:p>
        </w:tc>
        <w:tc>
          <w:tcPr>
            <w:tcW w:w="1354"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rPr>
            </w:pPr>
          </w:p>
        </w:tc>
        <w:tc>
          <w:tcPr>
            <w:tcW w:w="2251"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rPr>
            </w:pPr>
          </w:p>
        </w:tc>
        <w:tc>
          <w:tcPr>
            <w:tcW w:w="168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2"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rPr>
            </w:pPr>
          </w:p>
        </w:tc>
        <w:tc>
          <w:tcPr>
            <w:tcW w:w="2331"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rPr>
            </w:pPr>
          </w:p>
        </w:tc>
        <w:tc>
          <w:tcPr>
            <w:tcW w:w="1354"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rPr>
            </w:pPr>
          </w:p>
        </w:tc>
        <w:tc>
          <w:tcPr>
            <w:tcW w:w="2251"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rPr>
            </w:pPr>
          </w:p>
        </w:tc>
        <w:tc>
          <w:tcPr>
            <w:tcW w:w="168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rPr>
            </w:pPr>
          </w:p>
        </w:tc>
        <w:tc>
          <w:tcPr>
            <w:tcW w:w="2331"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rPr>
            </w:pPr>
          </w:p>
        </w:tc>
        <w:tc>
          <w:tcPr>
            <w:tcW w:w="1354"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rPr>
            </w:pPr>
          </w:p>
        </w:tc>
        <w:tc>
          <w:tcPr>
            <w:tcW w:w="2251"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rPr>
            </w:pPr>
          </w:p>
        </w:tc>
        <w:tc>
          <w:tcPr>
            <w:tcW w:w="168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rPr>
            </w:pPr>
          </w:p>
        </w:tc>
        <w:tc>
          <w:tcPr>
            <w:tcW w:w="2331"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rPr>
            </w:pPr>
          </w:p>
        </w:tc>
        <w:tc>
          <w:tcPr>
            <w:tcW w:w="1354"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rPr>
            </w:pPr>
          </w:p>
        </w:tc>
        <w:tc>
          <w:tcPr>
            <w:tcW w:w="2251"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rPr>
            </w:pPr>
          </w:p>
        </w:tc>
        <w:tc>
          <w:tcPr>
            <w:tcW w:w="168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rPr>
            </w:pPr>
          </w:p>
        </w:tc>
      </w:tr>
    </w:tbl>
    <w:p>
      <w:pPr>
        <w:keepNext w:val="0"/>
        <w:keepLines w:val="0"/>
        <w:widowControl w:val="0"/>
        <w:suppressLineNumbers w:val="0"/>
        <w:autoSpaceDE w:val="0"/>
        <w:autoSpaceDN w:val="0"/>
        <w:spacing w:before="0" w:beforeAutospacing="0" w:after="0" w:afterAutospacing="0" w:line="360" w:lineRule="auto"/>
        <w:ind w:left="0" w:right="0"/>
        <w:jc w:val="left"/>
        <w:rPr>
          <w:b/>
          <w:bCs w:val="0"/>
          <w:sz w:val="24"/>
          <w:szCs w:val="24"/>
          <w:lang w:eastAsia="zh-CN"/>
        </w:rPr>
      </w:pP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b/>
          <w:bCs w:val="0"/>
          <w:kern w:val="0"/>
          <w:sz w:val="24"/>
          <w:szCs w:val="24"/>
          <w:lang w:val="en-US" w:eastAsia="zh-CN" w:bidi="ar"/>
        </w:rPr>
        <w:t>第二条 质量要求：</w:t>
      </w:r>
      <w:r>
        <w:rPr>
          <w:rFonts w:hint="eastAsia" w:ascii="宋体" w:hAnsi="宋体" w:eastAsia="宋体" w:cs="宋体"/>
          <w:kern w:val="0"/>
          <w:sz w:val="24"/>
          <w:szCs w:val="24"/>
          <w:lang w:val="en-US" w:eastAsia="zh-CN" w:bidi="ar"/>
        </w:rPr>
        <w:t xml:space="preserve"> </w:t>
      </w:r>
    </w:p>
    <w:p>
      <w:pPr>
        <w:keepNext w:val="0"/>
        <w:keepLines w:val="0"/>
        <w:widowControl w:val="0"/>
        <w:suppressLineNumbers w:val="0"/>
        <w:tabs>
          <w:tab w:val="left" w:pos="1080"/>
        </w:tabs>
        <w:autoSpaceDE w:val="0"/>
        <w:autoSpaceDN w:val="0"/>
        <w:spacing w:before="0" w:beforeAutospacing="0" w:after="0" w:afterAutospacing="0" w:line="480" w:lineRule="exact"/>
        <w:ind w:left="0" w:right="0"/>
        <w:jc w:val="left"/>
        <w:rPr>
          <w:sz w:val="24"/>
          <w:szCs w:val="24"/>
          <w:lang w:eastAsia="zh-CN"/>
        </w:rPr>
      </w:pPr>
      <w:r>
        <w:rPr>
          <w:rFonts w:hint="eastAsia" w:ascii="宋体" w:hAnsi="宋体" w:eastAsia="宋体" w:cs="宋体"/>
          <w:kern w:val="0"/>
          <w:sz w:val="24"/>
          <w:szCs w:val="24"/>
          <w:lang w:val="en-US" w:eastAsia="zh-CN" w:bidi="ar"/>
        </w:rPr>
        <w:t>1、乙方所提供的产品必须达到国家或行业合格标准。</w:t>
      </w:r>
    </w:p>
    <w:p>
      <w:pPr>
        <w:keepNext w:val="0"/>
        <w:keepLines w:val="0"/>
        <w:widowControl w:val="0"/>
        <w:suppressLineNumbers w:val="0"/>
        <w:autoSpaceDE w:val="0"/>
        <w:autoSpaceDN w:val="0"/>
        <w:spacing w:before="0" w:beforeAutospacing="0" w:after="0" w:afterAutospacing="0" w:line="480" w:lineRule="exact"/>
        <w:ind w:left="0" w:right="0"/>
        <w:jc w:val="left"/>
        <w:rPr>
          <w:sz w:val="24"/>
          <w:szCs w:val="24"/>
          <w:lang w:eastAsia="zh-CN"/>
        </w:rPr>
      </w:pPr>
      <w:r>
        <w:rPr>
          <w:rFonts w:hint="eastAsia" w:ascii="宋体" w:hAnsi="宋体" w:eastAsia="宋体" w:cs="宋体"/>
          <w:kern w:val="0"/>
          <w:sz w:val="24"/>
          <w:szCs w:val="24"/>
          <w:lang w:val="en-US" w:eastAsia="zh-CN" w:bidi="ar"/>
        </w:rPr>
        <w:t>2、提供的产品应与招标文件规定的规格、质量要求以及投标文件的投标货物技术偏离表、质量保证、售后服务一致。除另有规定外，计量单位应该使用法定计量单位。</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u w:val="single"/>
          <w:lang w:eastAsia="zh-CN"/>
        </w:rPr>
      </w:pPr>
      <w:r>
        <w:rPr>
          <w:rFonts w:hint="eastAsia" w:ascii="宋体" w:hAnsi="宋体" w:eastAsia="宋体" w:cs="宋体"/>
          <w:b/>
          <w:bCs w:val="0"/>
          <w:kern w:val="0"/>
          <w:sz w:val="24"/>
          <w:szCs w:val="24"/>
          <w:lang w:val="en-US" w:eastAsia="zh-CN" w:bidi="ar"/>
        </w:rPr>
        <w:t xml:space="preserve">第三条 </w:t>
      </w:r>
      <w:r>
        <w:rPr>
          <w:rFonts w:hint="eastAsia" w:ascii="宋体" w:hAnsi="宋体" w:eastAsia="宋体" w:cs="宋体"/>
          <w:kern w:val="0"/>
          <w:sz w:val="24"/>
          <w:szCs w:val="24"/>
          <w:lang w:val="en-US" w:eastAsia="zh-CN" w:bidi="ar"/>
        </w:rPr>
        <w:t>质保期：</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 xml:space="preserve"> 。</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b/>
          <w:bCs w:val="0"/>
          <w:kern w:val="0"/>
          <w:sz w:val="24"/>
          <w:szCs w:val="24"/>
          <w:lang w:val="en-US" w:eastAsia="zh-CN" w:bidi="ar"/>
        </w:rPr>
        <w:t>第四条 合同价款：</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b/>
          <w:bCs w:val="0"/>
          <w:kern w:val="0"/>
          <w:sz w:val="24"/>
          <w:szCs w:val="24"/>
          <w:lang w:val="en-US" w:eastAsia="zh-CN" w:bidi="ar"/>
        </w:rPr>
        <w:t xml:space="preserve">第五条 </w:t>
      </w:r>
      <w:r>
        <w:rPr>
          <w:rFonts w:hint="eastAsia" w:ascii="宋体" w:hAnsi="宋体" w:eastAsia="宋体" w:cs="宋体"/>
          <w:kern w:val="0"/>
          <w:sz w:val="24"/>
          <w:szCs w:val="24"/>
          <w:lang w:val="en-US" w:eastAsia="zh-CN" w:bidi="ar"/>
        </w:rPr>
        <w:t>履约保证金：</w:t>
      </w:r>
      <w:r>
        <w:rPr>
          <w:rFonts w:hint="eastAsia" w:ascii="宋体" w:hAnsi="宋体" w:eastAsia="宋体" w:cs="宋体"/>
          <w:kern w:val="0"/>
          <w:sz w:val="24"/>
          <w:szCs w:val="24"/>
          <w:u w:val="single"/>
          <w:lang w:val="en-US" w:eastAsia="zh-CN" w:bidi="ar"/>
        </w:rPr>
        <w:t>无</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u w:val="single"/>
          <w:lang w:eastAsia="zh-CN"/>
        </w:rPr>
      </w:pPr>
      <w:r>
        <w:rPr>
          <w:rFonts w:hint="eastAsia" w:ascii="宋体" w:hAnsi="宋体" w:eastAsia="宋体" w:cs="宋体"/>
          <w:b/>
          <w:bCs w:val="0"/>
          <w:kern w:val="0"/>
          <w:sz w:val="24"/>
          <w:szCs w:val="24"/>
          <w:lang w:val="en-US" w:eastAsia="zh-CN" w:bidi="ar"/>
        </w:rPr>
        <w:t xml:space="preserve">第六条 </w:t>
      </w:r>
      <w:r>
        <w:rPr>
          <w:rFonts w:hint="eastAsia" w:ascii="宋体" w:hAnsi="宋体" w:eastAsia="宋体" w:cs="宋体"/>
          <w:kern w:val="0"/>
          <w:sz w:val="24"/>
          <w:szCs w:val="24"/>
          <w:lang w:val="en-US" w:eastAsia="zh-CN" w:bidi="ar"/>
        </w:rPr>
        <w:t>结算方式：</w:t>
      </w:r>
      <w:r>
        <w:rPr>
          <w:rFonts w:hint="eastAsia" w:ascii="宋体" w:hAnsi="宋体" w:eastAsia="宋体" w:cs="宋体"/>
          <w:kern w:val="0"/>
          <w:sz w:val="24"/>
          <w:szCs w:val="24"/>
          <w:u w:val="single"/>
          <w:lang w:val="en-US" w:eastAsia="zh-CN" w:bidi="ar"/>
        </w:rPr>
        <w:t xml:space="preserve">                </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u w:val="single"/>
          <w:lang w:eastAsia="zh-CN"/>
        </w:rPr>
      </w:pPr>
      <w:r>
        <w:rPr>
          <w:rFonts w:hint="eastAsia" w:ascii="宋体" w:hAnsi="宋体" w:eastAsia="宋体" w:cs="宋体"/>
          <w:b/>
          <w:bCs w:val="0"/>
          <w:kern w:val="0"/>
          <w:sz w:val="24"/>
          <w:szCs w:val="24"/>
          <w:lang w:val="en-US" w:eastAsia="zh-CN" w:bidi="ar"/>
        </w:rPr>
        <w:t xml:space="preserve">第七条 </w:t>
      </w:r>
      <w:r>
        <w:rPr>
          <w:rFonts w:hint="eastAsia" w:ascii="宋体" w:hAnsi="宋体" w:eastAsia="宋体" w:cs="宋体"/>
          <w:kern w:val="0"/>
          <w:sz w:val="24"/>
          <w:szCs w:val="24"/>
          <w:lang w:val="en-US" w:eastAsia="zh-CN" w:bidi="ar"/>
        </w:rPr>
        <w:t>付款方式及期限：</w:t>
      </w:r>
      <w:r>
        <w:rPr>
          <w:rFonts w:hint="eastAsia" w:ascii="宋体" w:hAnsi="宋体" w:eastAsia="宋体" w:cs="宋体"/>
          <w:kern w:val="0"/>
          <w:sz w:val="24"/>
          <w:szCs w:val="24"/>
          <w:u w:val="single"/>
          <w:lang w:val="en-US" w:eastAsia="zh-CN" w:bidi="ar"/>
        </w:rPr>
        <w:t xml:space="preserve"> 本项目不设置预付款，甲乙双方签订合同后，依照上级资金拨付情况，乙方在服务期限内完成供货、安装及调试工作后，甲方支付给乙方合同价款的50%。自系统正式交接至甲方后三个月为试用期，试用期结束后甲方支付给乙方合同价款的40%；剩余10%价款为质保金，待质保期满后（质保期为三年）申报质保金拨付手续，经查本项目在服务期间无重大安全事故问题，余款一次性无息支付。</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u w:val="single"/>
          <w:lang w:eastAsia="zh-CN"/>
        </w:rPr>
      </w:pPr>
      <w:r>
        <w:rPr>
          <w:rFonts w:hint="eastAsia" w:ascii="宋体" w:hAnsi="宋体" w:eastAsia="宋体" w:cs="宋体"/>
          <w:b/>
          <w:bCs w:val="0"/>
          <w:kern w:val="0"/>
          <w:sz w:val="24"/>
          <w:szCs w:val="24"/>
          <w:lang w:val="en-US" w:eastAsia="zh-CN" w:bidi="ar"/>
        </w:rPr>
        <w:t xml:space="preserve">第八条 </w:t>
      </w:r>
      <w:r>
        <w:rPr>
          <w:rFonts w:hint="eastAsia" w:ascii="宋体" w:hAnsi="宋体" w:eastAsia="宋体" w:cs="宋体"/>
          <w:kern w:val="0"/>
          <w:sz w:val="24"/>
          <w:szCs w:val="24"/>
          <w:lang w:val="en-US" w:eastAsia="zh-CN" w:bidi="ar"/>
        </w:rPr>
        <w:t>提供采购服务项目的地点：</w:t>
      </w:r>
      <w:r>
        <w:rPr>
          <w:rFonts w:hint="eastAsia" w:ascii="宋体" w:hAnsi="宋体" w:eastAsia="宋体" w:cs="宋体"/>
          <w:kern w:val="0"/>
          <w:sz w:val="24"/>
          <w:szCs w:val="24"/>
          <w:u w:val="single"/>
          <w:lang w:val="en-US" w:eastAsia="zh-CN" w:bidi="ar"/>
        </w:rPr>
        <w:t xml:space="preserve">  汝州市 </w:t>
      </w:r>
      <w:r>
        <w:rPr>
          <w:rFonts w:hint="eastAsia" w:ascii="宋体" w:hAnsi="宋体" w:eastAsia="宋体" w:cs="宋体"/>
          <w:kern w:val="0"/>
          <w:sz w:val="24"/>
          <w:szCs w:val="24"/>
          <w:lang w:val="en-US" w:eastAsia="zh-CN" w:bidi="ar"/>
        </w:rPr>
        <w:t>，时间：</w:t>
      </w:r>
      <w:r>
        <w:rPr>
          <w:rFonts w:hint="eastAsia" w:ascii="宋体" w:hAnsi="宋体" w:eastAsia="宋体" w:cs="宋体"/>
          <w:kern w:val="0"/>
          <w:sz w:val="24"/>
          <w:szCs w:val="24"/>
          <w:u w:val="single"/>
          <w:lang w:val="en-US" w:eastAsia="zh-CN" w:bidi="ar"/>
        </w:rPr>
        <w:t xml:space="preserve">  年  月  日起至  年  月  日止。 </w:t>
      </w:r>
      <w:r>
        <w:rPr>
          <w:rFonts w:hint="eastAsia" w:ascii="宋体" w:hAnsi="宋体" w:eastAsia="宋体" w:cs="宋体"/>
          <w:kern w:val="0"/>
          <w:sz w:val="24"/>
          <w:szCs w:val="24"/>
          <w:lang w:val="en-US" w:eastAsia="zh-CN" w:bidi="ar"/>
        </w:rPr>
        <w:t xml:space="preserve">       </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b/>
          <w:bCs/>
          <w:kern w:val="0"/>
          <w:sz w:val="24"/>
          <w:szCs w:val="24"/>
          <w:lang w:val="en-US" w:eastAsia="zh-CN" w:bidi="ar"/>
        </w:rPr>
        <w:t xml:space="preserve">第九条 </w:t>
      </w:r>
      <w:r>
        <w:rPr>
          <w:rFonts w:hint="eastAsia" w:ascii="宋体" w:hAnsi="宋体" w:eastAsia="宋体" w:cs="宋体"/>
          <w:kern w:val="0"/>
          <w:sz w:val="24"/>
          <w:szCs w:val="24"/>
          <w:lang w:val="en-US" w:eastAsia="zh-CN" w:bidi="ar"/>
        </w:rPr>
        <w:t>检验标准及方法</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1、甲方组织验收，乙方积极配合。</w:t>
      </w:r>
    </w:p>
    <w:p>
      <w:pPr>
        <w:keepNext w:val="0"/>
        <w:keepLines w:val="0"/>
        <w:widowControl w:val="0"/>
        <w:suppressLineNumbers w:val="0"/>
        <w:autoSpaceDE w:val="0"/>
        <w:autoSpaceDN w:val="0"/>
        <w:spacing w:before="0" w:beforeAutospacing="0" w:after="0" w:afterAutospacing="0" w:line="460" w:lineRule="exact"/>
        <w:ind w:left="0" w:right="0"/>
        <w:jc w:val="left"/>
        <w:rPr>
          <w:sz w:val="24"/>
          <w:szCs w:val="24"/>
          <w:lang w:eastAsia="zh-CN"/>
        </w:rPr>
      </w:pPr>
      <w:r>
        <w:rPr>
          <w:rFonts w:hint="eastAsia" w:ascii="宋体" w:hAnsi="宋体" w:eastAsia="宋体" w:cs="宋体"/>
          <w:kern w:val="0"/>
          <w:sz w:val="24"/>
          <w:szCs w:val="24"/>
          <w:lang w:val="en-US" w:eastAsia="zh-CN" w:bidi="ar"/>
        </w:rPr>
        <w:t>2、甲方在验收中，如果发现有与合同规定不符的，应在</w:t>
      </w:r>
      <w:r>
        <w:rPr>
          <w:rFonts w:hint="eastAsia" w:ascii="宋体" w:hAnsi="宋体" w:eastAsia="宋体" w:cs="宋体"/>
          <w:kern w:val="0"/>
          <w:sz w:val="24"/>
          <w:szCs w:val="24"/>
          <w:u w:val="single"/>
          <w:lang w:val="en-US" w:eastAsia="zh-CN" w:bidi="ar"/>
        </w:rPr>
        <w:t>7</w:t>
      </w:r>
      <w:r>
        <w:rPr>
          <w:rFonts w:hint="eastAsia" w:ascii="宋体" w:hAnsi="宋体" w:eastAsia="宋体" w:cs="宋体"/>
          <w:kern w:val="0"/>
          <w:sz w:val="24"/>
          <w:szCs w:val="24"/>
          <w:lang w:val="en-US" w:eastAsia="zh-CN" w:bidi="ar"/>
        </w:rPr>
        <w:t>天内向乙方提出书面异议，不签发验收单。并同时将该书面异议报送政府采购管理部门。甲方未按规定期限提出书面异议并且未按期限签发验收单的，视为甲方验收合格。</w:t>
      </w:r>
    </w:p>
    <w:p>
      <w:pPr>
        <w:keepNext w:val="0"/>
        <w:keepLines w:val="0"/>
        <w:widowControl w:val="0"/>
        <w:suppressLineNumbers w:val="0"/>
        <w:autoSpaceDE w:val="0"/>
        <w:autoSpaceDN w:val="0"/>
        <w:spacing w:before="0" w:beforeAutospacing="0" w:after="0" w:afterAutospacing="0" w:line="460" w:lineRule="exact"/>
        <w:ind w:left="0" w:right="0"/>
        <w:jc w:val="left"/>
        <w:rPr>
          <w:sz w:val="24"/>
          <w:szCs w:val="24"/>
          <w:lang w:eastAsia="zh-CN"/>
        </w:rPr>
      </w:pPr>
      <w:r>
        <w:rPr>
          <w:rFonts w:hint="eastAsia" w:ascii="宋体" w:hAnsi="宋体" w:eastAsia="宋体" w:cs="宋体"/>
          <w:kern w:val="0"/>
          <w:sz w:val="24"/>
          <w:szCs w:val="24"/>
          <w:lang w:val="en-US" w:eastAsia="zh-CN" w:bidi="ar"/>
        </w:rPr>
        <w:t>3、乙方在接到甲方书面异议后，应在10天内予以纠正，并对纠正情况以书面形式告知政府采购管理部门，否则视为违约。</w:t>
      </w:r>
    </w:p>
    <w:p>
      <w:pPr>
        <w:keepNext w:val="0"/>
        <w:keepLines w:val="0"/>
        <w:widowControl w:val="0"/>
        <w:suppressLineNumbers w:val="0"/>
        <w:autoSpaceDE w:val="0"/>
        <w:autoSpaceDN w:val="0"/>
        <w:spacing w:before="0" w:beforeAutospacing="0" w:after="0" w:afterAutospacing="0" w:line="460" w:lineRule="exact"/>
        <w:ind w:left="0" w:right="0"/>
        <w:jc w:val="left"/>
        <w:rPr>
          <w:spacing w:val="-2"/>
          <w:sz w:val="24"/>
          <w:szCs w:val="24"/>
          <w:lang w:eastAsia="zh-CN"/>
        </w:rPr>
      </w:pPr>
      <w:r>
        <w:rPr>
          <w:rFonts w:hint="eastAsia" w:ascii="宋体" w:hAnsi="宋体" w:eastAsia="宋体" w:cs="宋体"/>
          <w:b/>
          <w:bCs w:val="0"/>
          <w:kern w:val="0"/>
          <w:sz w:val="24"/>
          <w:szCs w:val="24"/>
          <w:lang w:val="en-US" w:eastAsia="zh-CN" w:bidi="ar"/>
        </w:rPr>
        <w:t>第十条</w:t>
      </w:r>
      <w:r>
        <w:rPr>
          <w:rFonts w:hint="eastAsia" w:ascii="宋体" w:hAnsi="宋体" w:eastAsia="宋体" w:cs="宋体"/>
          <w:kern w:val="0"/>
          <w:sz w:val="24"/>
          <w:szCs w:val="24"/>
          <w:lang w:val="en-US" w:eastAsia="zh-CN" w:bidi="ar"/>
        </w:rPr>
        <w:t xml:space="preserve"> </w:t>
      </w:r>
      <w:r>
        <w:rPr>
          <w:rFonts w:hint="eastAsia" w:ascii="宋体" w:hAnsi="宋体" w:eastAsia="宋体" w:cs="宋体"/>
          <w:b/>
          <w:bCs/>
          <w:kern w:val="0"/>
          <w:sz w:val="24"/>
          <w:szCs w:val="24"/>
          <w:lang w:val="en-US" w:eastAsia="zh-CN" w:bidi="ar"/>
        </w:rPr>
        <w:t>违约责任：</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bCs/>
          <w:sz w:val="24"/>
          <w:szCs w:val="24"/>
          <w:lang w:eastAsia="zh-CN"/>
        </w:rPr>
      </w:pPr>
      <w:r>
        <w:rPr>
          <w:rFonts w:hint="eastAsia" w:ascii="宋体" w:hAnsi="宋体" w:eastAsia="宋体" w:cs="宋体"/>
          <w:bCs/>
          <w:kern w:val="0"/>
          <w:sz w:val="24"/>
          <w:szCs w:val="24"/>
          <w:lang w:val="en-US" w:eastAsia="zh-CN" w:bidi="ar"/>
        </w:rPr>
        <w:t>甲乙双方应遵守法律法规和本协议规定，否则，将承担相应的法律责任。因违约造成经济损失的，由违约方承担。</w:t>
      </w:r>
    </w:p>
    <w:p>
      <w:pPr>
        <w:keepNext w:val="0"/>
        <w:keepLines w:val="0"/>
        <w:widowControl w:val="0"/>
        <w:suppressLineNumbers w:val="0"/>
        <w:autoSpaceDE w:val="0"/>
        <w:autoSpaceDN w:val="0"/>
        <w:spacing w:before="0" w:beforeAutospacing="0" w:after="0" w:afterAutospacing="0" w:line="360" w:lineRule="auto"/>
        <w:ind w:left="0" w:right="0"/>
        <w:jc w:val="left"/>
        <w:rPr>
          <w:b/>
          <w:bCs/>
          <w:sz w:val="24"/>
          <w:szCs w:val="24"/>
          <w:lang w:eastAsia="zh-CN"/>
        </w:rPr>
      </w:pPr>
      <w:r>
        <w:rPr>
          <w:rFonts w:hint="eastAsia" w:ascii="宋体" w:hAnsi="宋体" w:eastAsia="宋体" w:cs="宋体"/>
          <w:b/>
          <w:bCs w:val="0"/>
          <w:kern w:val="0"/>
          <w:sz w:val="24"/>
          <w:szCs w:val="24"/>
          <w:lang w:val="en-US" w:eastAsia="zh-CN" w:bidi="ar"/>
        </w:rPr>
        <w:t xml:space="preserve">第十一条 </w:t>
      </w:r>
      <w:r>
        <w:rPr>
          <w:rFonts w:hint="eastAsia" w:ascii="宋体" w:hAnsi="宋体" w:eastAsia="宋体" w:cs="宋体"/>
          <w:b/>
          <w:bCs/>
          <w:kern w:val="0"/>
          <w:sz w:val="24"/>
          <w:szCs w:val="24"/>
          <w:lang w:val="en-US" w:eastAsia="zh-CN" w:bidi="ar"/>
        </w:rPr>
        <w:t>不可抗力：</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u w:val="single"/>
          <w:lang w:eastAsia="zh-CN"/>
        </w:rPr>
      </w:pPr>
      <w:r>
        <w:rPr>
          <w:rFonts w:hint="eastAsia" w:ascii="宋体" w:hAnsi="宋体" w:eastAsia="宋体" w:cs="宋体"/>
          <w:kern w:val="0"/>
          <w:sz w:val="24"/>
          <w:szCs w:val="24"/>
          <w:lang w:val="en-US" w:eastAsia="zh-CN" w:bidi="ar"/>
        </w:rPr>
        <w:t>由于不可抗力的原因不能履行合同时，应及时向对方通报不能履行或不能完全履行的理由，在取得有关权威部门的证明以后，允许延期履行、部分履行或者不履行合同，并根据情况可部分或全部免予承担违约责任。</w:t>
      </w:r>
      <w:r>
        <w:rPr>
          <w:rFonts w:hint="eastAsia" w:ascii="宋体" w:hAnsi="宋体" w:eastAsia="宋体" w:cs="宋体"/>
          <w:kern w:val="0"/>
          <w:sz w:val="24"/>
          <w:szCs w:val="24"/>
          <w:u w:val="single"/>
          <w:lang w:val="en-US" w:eastAsia="zh-CN" w:bidi="ar"/>
        </w:rPr>
        <w:t xml:space="preserve"> </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b/>
          <w:bCs w:val="0"/>
          <w:kern w:val="0"/>
          <w:sz w:val="24"/>
          <w:szCs w:val="24"/>
          <w:lang w:val="en-US" w:eastAsia="zh-CN" w:bidi="ar"/>
        </w:rPr>
        <w:t xml:space="preserve">第十二条 </w:t>
      </w:r>
      <w:r>
        <w:rPr>
          <w:rFonts w:hint="eastAsia" w:ascii="宋体" w:hAnsi="宋体" w:eastAsia="宋体" w:cs="宋体"/>
          <w:kern w:val="0"/>
          <w:sz w:val="24"/>
          <w:szCs w:val="24"/>
          <w:lang w:val="en-US" w:eastAsia="zh-CN" w:bidi="ar"/>
        </w:rPr>
        <w:t>合同争议的解决方式：本合同在履行过程中发生的争议，双方当事人协商解决；也可由当地工商行政管理部门调解；协商或调解不成的，按下列</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种方式解决。</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（一）提交</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仲裁委员会仲裁；</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（二）依法向人民法院起诉。</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b/>
          <w:bCs w:val="0"/>
          <w:kern w:val="0"/>
          <w:sz w:val="24"/>
          <w:szCs w:val="24"/>
          <w:lang w:val="en-US" w:eastAsia="zh-CN" w:bidi="ar"/>
        </w:rPr>
        <w:t xml:space="preserve">第十三条 </w:t>
      </w:r>
      <w:r>
        <w:rPr>
          <w:rFonts w:hint="eastAsia" w:ascii="宋体" w:hAnsi="宋体" w:eastAsia="宋体" w:cs="宋体"/>
          <w:kern w:val="0"/>
          <w:sz w:val="24"/>
          <w:szCs w:val="24"/>
          <w:lang w:val="en-US" w:eastAsia="zh-CN" w:bidi="ar"/>
        </w:rPr>
        <w:t>本合同自</w:t>
      </w:r>
      <w:r>
        <w:rPr>
          <w:rFonts w:hint="eastAsia" w:ascii="宋体" w:hAnsi="宋体" w:eastAsia="宋体" w:cs="宋体"/>
          <w:kern w:val="0"/>
          <w:sz w:val="24"/>
          <w:szCs w:val="24"/>
          <w:u w:val="single"/>
          <w:lang w:val="en-US" w:eastAsia="zh-CN" w:bidi="ar"/>
        </w:rPr>
        <w:t xml:space="preserve">     年    月   日</w:t>
      </w:r>
      <w:r>
        <w:rPr>
          <w:rFonts w:hint="eastAsia" w:ascii="宋体" w:hAnsi="宋体" w:eastAsia="宋体" w:cs="宋体"/>
          <w:kern w:val="0"/>
          <w:sz w:val="24"/>
          <w:szCs w:val="24"/>
          <w:lang w:val="en-US" w:eastAsia="zh-CN" w:bidi="ar"/>
        </w:rPr>
        <w:t>起生效。合同份数：本合同一式</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份，具有同等法律效力，双方各执</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份。</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u w:val="single"/>
          <w:lang w:eastAsia="zh-CN"/>
        </w:rPr>
      </w:pPr>
      <w:r>
        <w:rPr>
          <w:rFonts w:hint="eastAsia" w:ascii="宋体" w:hAnsi="宋体" w:eastAsia="宋体" w:cs="宋体"/>
          <w:b/>
          <w:bCs w:val="0"/>
          <w:kern w:val="0"/>
          <w:sz w:val="24"/>
          <w:szCs w:val="24"/>
          <w:lang w:val="en-US" w:eastAsia="zh-CN" w:bidi="ar"/>
        </w:rPr>
        <w:t xml:space="preserve">第十四条 </w:t>
      </w:r>
      <w:r>
        <w:rPr>
          <w:rFonts w:hint="eastAsia" w:ascii="宋体" w:hAnsi="宋体" w:eastAsia="宋体" w:cs="宋体"/>
          <w:kern w:val="0"/>
          <w:sz w:val="24"/>
          <w:szCs w:val="24"/>
          <w:lang w:val="en-US" w:eastAsia="zh-CN" w:bidi="ar"/>
        </w:rPr>
        <w:t>其他约定事项：</w:t>
      </w:r>
      <w:r>
        <w:rPr>
          <w:rFonts w:hint="eastAsia" w:ascii="宋体" w:hAnsi="宋体" w:eastAsia="宋体" w:cs="宋体"/>
          <w:kern w:val="0"/>
          <w:sz w:val="24"/>
          <w:szCs w:val="24"/>
          <w:u w:val="single"/>
          <w:lang w:val="en-US" w:eastAsia="zh-CN" w:bidi="ar"/>
        </w:rPr>
        <w:t xml:space="preserve">                                         </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u w:val="single"/>
          <w:lang w:eastAsia="zh-CN"/>
        </w:rPr>
      </w:pPr>
    </w:p>
    <w:tbl>
      <w:tblPr>
        <w:tblStyle w:val="21"/>
        <w:tblW w:w="9285" w:type="dxa"/>
        <w:tblInd w:w="0" w:type="dxa"/>
        <w:shd w:val="clear"/>
        <w:tblLayout w:type="fixed"/>
        <w:tblCellMar>
          <w:top w:w="0" w:type="dxa"/>
          <w:left w:w="108" w:type="dxa"/>
          <w:bottom w:w="0" w:type="dxa"/>
          <w:right w:w="108" w:type="dxa"/>
        </w:tblCellMar>
      </w:tblPr>
      <w:tblGrid>
        <w:gridCol w:w="4642"/>
        <w:gridCol w:w="4642"/>
      </w:tblGrid>
      <w:tr>
        <w:tblPrEx>
          <w:shd w:val="clear"/>
          <w:tblCellMar>
            <w:top w:w="0" w:type="dxa"/>
            <w:left w:w="108" w:type="dxa"/>
            <w:bottom w:w="0" w:type="dxa"/>
            <w:right w:w="108" w:type="dxa"/>
          </w:tblCellMar>
        </w:tblPrEx>
        <w:trPr>
          <w:trHeight w:val="146" w:hRule="atLeast"/>
        </w:trPr>
        <w:tc>
          <w:tcPr>
            <w:tcW w:w="4643" w:type="dxa"/>
            <w:shd w:val="clear"/>
            <w:vAlign w:val="top"/>
          </w:tcPr>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 xml:space="preserve">甲方                      </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甲方（盖章）：</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住所：</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法定代表人：</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委托代理人：</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rPr>
            </w:pPr>
          </w:p>
        </w:tc>
        <w:tc>
          <w:tcPr>
            <w:tcW w:w="4643" w:type="dxa"/>
            <w:shd w:val="clear"/>
            <w:vAlign w:val="top"/>
          </w:tcPr>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乙方</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乙方（盖章）：</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住所：</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法定代表人：</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委托代理人：</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电话：</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开户银行：</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rPr>
            </w:pPr>
            <w:r>
              <w:rPr>
                <w:sz w:val="24"/>
                <w:szCs w:val="24"/>
                <w:bdr w:val="none" w:color="auto" w:sz="0" w:space="0"/>
              </w:rPr>
              <w:t>账号：</w:t>
            </w:r>
          </w:p>
        </w:tc>
      </w:tr>
      <w:bookmarkEnd w:id="92"/>
      <w:bookmarkEnd w:id="93"/>
    </w:tbl>
    <w:p>
      <w:pPr>
        <w:keepNext w:val="0"/>
        <w:keepLines w:val="0"/>
        <w:widowControl w:val="0"/>
        <w:suppressLineNumbers w:val="0"/>
        <w:autoSpaceDE w:val="0"/>
        <w:autoSpaceDN w:val="0"/>
        <w:spacing w:before="0" w:beforeAutospacing="0" w:after="0" w:afterAutospacing="0"/>
        <w:ind w:left="0" w:right="0"/>
        <w:jc w:val="both"/>
        <w:rPr>
          <w:b/>
          <w:bCs w:val="0"/>
          <w:sz w:val="36"/>
          <w:szCs w:val="36"/>
          <w:lang w:eastAsia="zh-CN"/>
        </w:rPr>
      </w:pPr>
    </w:p>
    <w:p>
      <w:pPr>
        <w:keepNext w:val="0"/>
        <w:keepLines w:val="0"/>
        <w:widowControl w:val="0"/>
        <w:suppressLineNumbers w:val="0"/>
        <w:autoSpaceDE w:val="0"/>
        <w:autoSpaceDN w:val="0"/>
        <w:spacing w:before="0" w:beforeAutospacing="0" w:after="0" w:afterAutospacing="0"/>
        <w:ind w:left="0" w:right="0"/>
        <w:jc w:val="center"/>
        <w:rPr>
          <w:b/>
          <w:bCs w:val="0"/>
          <w:sz w:val="36"/>
          <w:szCs w:val="36"/>
          <w:lang w:eastAsia="zh-CN"/>
        </w:rPr>
      </w:pPr>
      <w:r>
        <w:rPr>
          <w:rFonts w:hint="eastAsia" w:ascii="宋体" w:hAnsi="宋体" w:eastAsia="宋体" w:cs="宋体"/>
          <w:b/>
          <w:bCs w:val="0"/>
          <w:kern w:val="0"/>
          <w:sz w:val="36"/>
          <w:szCs w:val="36"/>
          <w:lang w:val="en-US" w:eastAsia="zh-CN" w:bidi="ar"/>
        </w:rPr>
        <w:t xml:space="preserve">第五章  </w:t>
      </w:r>
      <w:bookmarkStart w:id="94" w:name="_Toc184635127"/>
      <w:r>
        <w:rPr>
          <w:rFonts w:hint="eastAsia" w:ascii="宋体" w:hAnsi="宋体" w:eastAsia="宋体" w:cs="宋体"/>
          <w:b/>
          <w:bCs w:val="0"/>
          <w:kern w:val="0"/>
          <w:sz w:val="36"/>
          <w:szCs w:val="36"/>
          <w:lang w:val="en-US" w:eastAsia="zh-CN" w:bidi="ar"/>
        </w:rPr>
        <w:t>采购内容及技术要求</w:t>
      </w:r>
    </w:p>
    <w:bookmarkEnd w:id="94"/>
    <w:tbl>
      <w:tblPr>
        <w:tblStyle w:val="22"/>
        <w:tblW w:w="10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646"/>
        <w:gridCol w:w="944"/>
        <w:gridCol w:w="7018"/>
        <w:gridCol w:w="344"/>
        <w:gridCol w:w="434"/>
        <w:gridCol w:w="374"/>
        <w:gridCol w:w="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center"/>
              <w:rPr>
                <w:b/>
                <w:bCs/>
                <w:sz w:val="24"/>
                <w:szCs w:val="24"/>
                <w:bdr w:val="none" w:color="auto" w:sz="0" w:space="0"/>
                <w:lang w:val="en-US"/>
              </w:rPr>
            </w:pPr>
            <w:r>
              <w:rPr>
                <w:rFonts w:hint="eastAsia" w:ascii="宋体" w:hAnsi="宋体" w:eastAsia="宋体" w:cs="宋体"/>
                <w:b/>
                <w:bCs/>
                <w:kern w:val="0"/>
                <w:sz w:val="24"/>
                <w:szCs w:val="24"/>
                <w:bdr w:val="none" w:color="auto" w:sz="0" w:space="0"/>
                <w:lang w:val="en-US" w:eastAsia="zh-CN" w:bidi="ar"/>
              </w:rPr>
              <w:t>序号</w:t>
            </w:r>
          </w:p>
        </w:tc>
        <w:tc>
          <w:tcPr>
            <w:tcW w:w="94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center"/>
              <w:rPr>
                <w:b/>
                <w:bCs/>
                <w:sz w:val="24"/>
                <w:szCs w:val="24"/>
                <w:bdr w:val="none" w:color="auto" w:sz="0" w:space="0"/>
              </w:rPr>
            </w:pPr>
            <w:r>
              <w:rPr>
                <w:rFonts w:hint="eastAsia" w:ascii="宋体" w:hAnsi="宋体" w:eastAsia="宋体" w:cs="宋体"/>
                <w:b/>
                <w:bCs/>
                <w:kern w:val="0"/>
                <w:sz w:val="24"/>
                <w:szCs w:val="24"/>
                <w:bdr w:val="none" w:color="auto" w:sz="0" w:space="0"/>
                <w:lang w:val="en-US" w:eastAsia="zh-CN" w:bidi="ar"/>
              </w:rPr>
              <w:t>名称</w:t>
            </w:r>
          </w:p>
        </w:tc>
        <w:tc>
          <w:tcPr>
            <w:tcW w:w="702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center"/>
              <w:rPr>
                <w:b/>
                <w:bCs/>
                <w:sz w:val="24"/>
                <w:szCs w:val="24"/>
                <w:bdr w:val="none" w:color="auto" w:sz="0" w:space="0"/>
              </w:rPr>
            </w:pPr>
            <w:r>
              <w:rPr>
                <w:rFonts w:hint="eastAsia" w:ascii="宋体" w:hAnsi="宋体" w:eastAsia="宋体" w:cs="宋体"/>
                <w:b/>
                <w:bCs/>
                <w:kern w:val="0"/>
                <w:sz w:val="24"/>
                <w:szCs w:val="24"/>
                <w:bdr w:val="none" w:color="auto" w:sz="0" w:space="0"/>
                <w:lang w:val="en-US" w:eastAsia="zh-CN" w:bidi="ar"/>
              </w:rPr>
              <w:t>技术参数</w:t>
            </w:r>
          </w:p>
        </w:tc>
        <w:tc>
          <w:tcPr>
            <w:tcW w:w="34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center"/>
              <w:rPr>
                <w:b/>
                <w:bCs/>
                <w:sz w:val="24"/>
                <w:szCs w:val="24"/>
                <w:bdr w:val="none" w:color="auto" w:sz="0" w:space="0"/>
              </w:rPr>
            </w:pPr>
            <w:r>
              <w:rPr>
                <w:rFonts w:hint="eastAsia" w:ascii="宋体" w:hAnsi="宋体" w:eastAsia="宋体" w:cs="宋体"/>
                <w:b/>
                <w:bCs/>
                <w:kern w:val="0"/>
                <w:sz w:val="24"/>
                <w:szCs w:val="24"/>
                <w:bdr w:val="none" w:color="auto" w:sz="0" w:space="0"/>
                <w:lang w:val="en-US" w:eastAsia="zh-CN" w:bidi="ar"/>
              </w:rPr>
              <w:t>数量</w:t>
            </w:r>
          </w:p>
        </w:tc>
        <w:tc>
          <w:tcPr>
            <w:tcW w:w="43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center"/>
              <w:rPr>
                <w:b/>
                <w:bCs/>
                <w:sz w:val="24"/>
                <w:szCs w:val="24"/>
                <w:bdr w:val="none" w:color="auto" w:sz="0" w:space="0"/>
              </w:rPr>
            </w:pPr>
            <w:r>
              <w:rPr>
                <w:rFonts w:hint="eastAsia" w:ascii="宋体" w:hAnsi="宋体" w:eastAsia="宋体" w:cs="宋体"/>
                <w:b/>
                <w:bCs/>
                <w:kern w:val="0"/>
                <w:sz w:val="24"/>
                <w:szCs w:val="24"/>
                <w:bdr w:val="none" w:color="auto" w:sz="0" w:space="0"/>
                <w:lang w:val="en-US" w:eastAsia="zh-CN" w:bidi="ar"/>
              </w:rPr>
              <w:t>规格</w:t>
            </w:r>
          </w:p>
        </w:tc>
        <w:tc>
          <w:tcPr>
            <w:tcW w:w="37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center"/>
              <w:rPr>
                <w:b/>
                <w:bCs/>
                <w:sz w:val="24"/>
                <w:szCs w:val="24"/>
                <w:bdr w:val="none" w:color="auto" w:sz="0" w:space="0"/>
              </w:rPr>
            </w:pPr>
            <w:r>
              <w:rPr>
                <w:rFonts w:hint="eastAsia" w:ascii="宋体" w:hAnsi="宋体" w:eastAsia="宋体" w:cs="宋体"/>
                <w:b/>
                <w:bCs/>
                <w:kern w:val="0"/>
                <w:sz w:val="24"/>
                <w:szCs w:val="24"/>
                <w:bdr w:val="none" w:color="auto" w:sz="0" w:space="0"/>
                <w:lang w:val="en-US" w:eastAsia="zh-CN" w:bidi="ar"/>
              </w:rPr>
              <w:t>单价</w:t>
            </w:r>
          </w:p>
        </w:tc>
        <w:tc>
          <w:tcPr>
            <w:tcW w:w="436"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center"/>
              <w:rPr>
                <w:b/>
                <w:bCs/>
                <w:sz w:val="24"/>
                <w:szCs w:val="24"/>
                <w:bdr w:val="none" w:color="auto" w:sz="0" w:space="0"/>
              </w:rPr>
            </w:pPr>
            <w:r>
              <w:rPr>
                <w:rFonts w:hint="eastAsia" w:ascii="宋体" w:hAnsi="宋体" w:eastAsia="宋体" w:cs="宋体"/>
                <w:b/>
                <w:bCs/>
                <w:kern w:val="0"/>
                <w:sz w:val="24"/>
                <w:szCs w:val="24"/>
                <w:bdr w:val="none" w:color="auto" w:sz="0" w:space="0"/>
                <w:lang w:val="en-US" w:eastAsia="zh-CN" w:bidi="ar"/>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center"/>
              <w:rPr>
                <w:b/>
                <w:bCs/>
                <w:sz w:val="24"/>
                <w:szCs w:val="24"/>
                <w:bdr w:val="none" w:color="auto" w:sz="0" w:space="0"/>
                <w:lang w:val="en-US"/>
              </w:rPr>
            </w:pPr>
            <w:r>
              <w:rPr>
                <w:rFonts w:hint="eastAsia" w:ascii="宋体" w:hAnsi="宋体" w:eastAsia="宋体" w:cs="宋体"/>
                <w:b/>
                <w:bCs/>
                <w:kern w:val="0"/>
                <w:sz w:val="24"/>
                <w:szCs w:val="24"/>
                <w:bdr w:val="none" w:color="auto" w:sz="0" w:space="0"/>
                <w:lang w:val="en-US" w:eastAsia="zh-CN" w:bidi="ar"/>
              </w:rPr>
              <w:t>1</w:t>
            </w:r>
          </w:p>
        </w:tc>
        <w:tc>
          <w:tcPr>
            <w:tcW w:w="94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防火墙系统</w:t>
            </w:r>
          </w:p>
        </w:tc>
        <w:tc>
          <w:tcPr>
            <w:tcW w:w="70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left"/>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配置：1U机架式设备，≥10个10/100/1000M Base-TX，≥4光SFP接口，冗余电源，配置一块64G SSD硬盘；整机吞吐≥20Gbps，每秒新建连接数≥18万，并发连接数≥350万；</w:t>
            </w:r>
          </w:p>
          <w:p>
            <w:pPr>
              <w:keepNext w:val="0"/>
              <w:keepLines w:val="0"/>
              <w:widowControl/>
              <w:suppressLineNumbers w:val="0"/>
              <w:autoSpaceDE w:val="0"/>
              <w:autoSpaceDN w:val="0"/>
              <w:spacing w:before="0" w:beforeAutospacing="0" w:after="0" w:afterAutospacing="0"/>
              <w:ind w:left="0" w:right="0"/>
              <w:jc w:val="left"/>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★.产品具有《多核多线程ASIC并行操作系统软件著作权登记证书》（提供证明文件扫描件）；</w:t>
            </w:r>
          </w:p>
          <w:p>
            <w:pPr>
              <w:keepNext w:val="0"/>
              <w:keepLines w:val="0"/>
              <w:widowControl/>
              <w:suppressLineNumbers w:val="0"/>
              <w:autoSpaceDE w:val="0"/>
              <w:autoSpaceDN w:val="0"/>
              <w:spacing w:before="0" w:beforeAutospacing="0" w:after="0" w:afterAutospacing="0"/>
              <w:ind w:left="0" w:right="0"/>
              <w:jc w:val="left"/>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★.支持≥3个操作系统，并可WEB界面上配置启动顺序，要求除恢复系统之外，还可支持系统一键式切换及完整备份（提供证明文件扫描件）；</w:t>
            </w:r>
          </w:p>
          <w:p>
            <w:pPr>
              <w:keepNext w:val="0"/>
              <w:keepLines w:val="0"/>
              <w:widowControl/>
              <w:suppressLineNumbers w:val="0"/>
              <w:autoSpaceDE w:val="0"/>
              <w:autoSpaceDN w:val="0"/>
              <w:spacing w:before="0" w:beforeAutospacing="0" w:after="0" w:afterAutospacing="0"/>
              <w:ind w:left="0" w:right="0"/>
              <w:jc w:val="left"/>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★.支持入侵防御事件库至少应包括木马后门、间谍软件、可疑行为、安全漏洞及网络数据库攻击等的特征事件，提供界面截图扫描件（每种特征一张共5张）；</w:t>
            </w:r>
          </w:p>
          <w:p>
            <w:pPr>
              <w:keepNext w:val="0"/>
              <w:keepLines w:val="0"/>
              <w:widowControl/>
              <w:suppressLineNumbers w:val="0"/>
              <w:autoSpaceDE w:val="0"/>
              <w:autoSpaceDN w:val="0"/>
              <w:spacing w:before="0" w:beforeAutospacing="0" w:after="0" w:afterAutospacing="0"/>
              <w:ind w:left="0" w:right="0"/>
              <w:jc w:val="left"/>
              <w:textAlignment w:val="center"/>
              <w:rPr>
                <w:b/>
                <w:bCs/>
                <w:color w:val="0000FF"/>
                <w:sz w:val="24"/>
                <w:szCs w:val="24"/>
                <w:bdr w:val="none" w:color="auto" w:sz="0" w:space="0"/>
              </w:rPr>
            </w:pPr>
            <w:r>
              <w:rPr>
                <w:rFonts w:hint="eastAsia" w:ascii="宋体" w:hAnsi="宋体" w:eastAsia="宋体" w:cs="宋体"/>
                <w:color w:val="0000FF"/>
                <w:kern w:val="0"/>
                <w:sz w:val="24"/>
                <w:szCs w:val="24"/>
                <w:bdr w:val="none" w:color="auto" w:sz="0" w:space="0"/>
                <w:lang w:val="en-US" w:eastAsia="zh-CN" w:bidi="ar"/>
              </w:rPr>
              <w:t>☆.产品支持节能降耗电子信息技术，入围工信部《电子信息节能技术开发与应用方案推荐目录》（提供证明文件扫描件）；</w:t>
            </w:r>
          </w:p>
          <w:p>
            <w:pPr>
              <w:keepNext w:val="0"/>
              <w:keepLines w:val="0"/>
              <w:widowControl/>
              <w:suppressLineNumbers w:val="0"/>
              <w:autoSpaceDE w:val="0"/>
              <w:autoSpaceDN w:val="0"/>
              <w:spacing w:before="0" w:beforeAutospacing="0" w:after="0" w:afterAutospacing="0"/>
              <w:ind w:left="0" w:right="0"/>
              <w:jc w:val="left"/>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★.支持具备先进的专利级别的技术，支持多重冗余协议(MRP)，实现链路备份、端口冗余、双机热备份、集群备份等（提供证明文件扫描件）；</w:t>
            </w:r>
          </w:p>
          <w:p>
            <w:pPr>
              <w:keepNext w:val="0"/>
              <w:keepLines w:val="0"/>
              <w:widowControl/>
              <w:suppressLineNumbers w:val="0"/>
              <w:autoSpaceDE w:val="0"/>
              <w:autoSpaceDN w:val="0"/>
              <w:spacing w:before="0" w:beforeAutospacing="0" w:after="0" w:afterAutospacing="0"/>
              <w:ind w:left="0" w:right="0"/>
              <w:jc w:val="left"/>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★.具有《下一代防火墙计算机软件著作权登记证书》注明NGFW字样（提供证明文件扫描件）；</w:t>
            </w:r>
          </w:p>
          <w:p>
            <w:pPr>
              <w:keepNext w:val="0"/>
              <w:keepLines w:val="0"/>
              <w:widowControl/>
              <w:suppressLineNumbers w:val="0"/>
              <w:autoSpaceDE w:val="0"/>
              <w:autoSpaceDN w:val="0"/>
              <w:spacing w:before="0" w:beforeAutospacing="0" w:after="0" w:afterAutospacing="0"/>
              <w:ind w:left="0" w:right="0"/>
              <w:jc w:val="left"/>
              <w:textAlignment w:val="center"/>
              <w:rPr>
                <w:b/>
                <w:bCs/>
                <w:sz w:val="24"/>
                <w:szCs w:val="24"/>
                <w:bdr w:val="none" w:color="auto" w:sz="0" w:space="0"/>
              </w:rPr>
            </w:pPr>
            <w:r>
              <w:rPr>
                <w:rFonts w:hint="eastAsia" w:ascii="宋体" w:hAnsi="宋体" w:eastAsia="宋体" w:cs="宋体"/>
                <w:color w:val="0000FF"/>
                <w:kern w:val="0"/>
                <w:sz w:val="24"/>
                <w:szCs w:val="24"/>
                <w:bdr w:val="none" w:color="auto" w:sz="0" w:space="0"/>
                <w:lang w:val="en-US" w:eastAsia="zh-CN" w:bidi="ar"/>
              </w:rPr>
              <w:t>☆.支持IPv6 Ready第二阶段核心金牌认证证书（提供证明文件扫描件）</w:t>
            </w:r>
          </w:p>
        </w:tc>
        <w:tc>
          <w:tcPr>
            <w:tcW w:w="34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1</w:t>
            </w:r>
          </w:p>
        </w:tc>
        <w:tc>
          <w:tcPr>
            <w:tcW w:w="4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套</w:t>
            </w:r>
          </w:p>
        </w:tc>
        <w:tc>
          <w:tcPr>
            <w:tcW w:w="37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p>
        </w:tc>
        <w:tc>
          <w:tcPr>
            <w:tcW w:w="436"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center"/>
              <w:rPr>
                <w:b/>
                <w:bCs/>
                <w:sz w:val="24"/>
                <w:szCs w:val="24"/>
                <w:bdr w:val="none" w:color="auto" w:sz="0" w:space="0"/>
                <w:lang w:val="en-US"/>
              </w:rPr>
            </w:pPr>
            <w:r>
              <w:rPr>
                <w:rFonts w:hint="eastAsia" w:ascii="宋体" w:hAnsi="宋体" w:eastAsia="宋体" w:cs="宋体"/>
                <w:b/>
                <w:bCs/>
                <w:kern w:val="0"/>
                <w:sz w:val="24"/>
                <w:szCs w:val="24"/>
                <w:bdr w:val="none" w:color="auto" w:sz="0" w:space="0"/>
                <w:lang w:val="en-US" w:eastAsia="zh-CN" w:bidi="ar"/>
              </w:rPr>
              <w:t>2</w:t>
            </w:r>
          </w:p>
        </w:tc>
        <w:tc>
          <w:tcPr>
            <w:tcW w:w="94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入侵防护系统</w:t>
            </w:r>
          </w:p>
        </w:tc>
        <w:tc>
          <w:tcPr>
            <w:tcW w:w="70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left"/>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配置：1U标准机架式硬件设备，采用自主版权的高性能多核多平台并行安全操作系统；端口配置：6个10/100/1000M Base-TX；12个combo接口；最大整机吞吐量8GB，最大并发连接500万，每秒新建连接10万，含三年特征库升级，为方便统一安全运维管理，要求与防火墙为同一品牌。</w:t>
            </w:r>
          </w:p>
        </w:tc>
        <w:tc>
          <w:tcPr>
            <w:tcW w:w="34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1</w:t>
            </w:r>
          </w:p>
        </w:tc>
        <w:tc>
          <w:tcPr>
            <w:tcW w:w="4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台</w:t>
            </w:r>
          </w:p>
        </w:tc>
        <w:tc>
          <w:tcPr>
            <w:tcW w:w="37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p>
        </w:tc>
        <w:tc>
          <w:tcPr>
            <w:tcW w:w="436"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center"/>
              <w:rPr>
                <w:b/>
                <w:bCs/>
                <w:sz w:val="24"/>
                <w:szCs w:val="24"/>
                <w:bdr w:val="none" w:color="auto" w:sz="0" w:space="0"/>
                <w:lang w:val="en-US"/>
              </w:rPr>
            </w:pPr>
            <w:r>
              <w:rPr>
                <w:rFonts w:hint="eastAsia" w:ascii="宋体" w:hAnsi="宋体" w:eastAsia="宋体" w:cs="宋体"/>
                <w:b/>
                <w:bCs/>
                <w:kern w:val="0"/>
                <w:sz w:val="24"/>
                <w:szCs w:val="24"/>
                <w:bdr w:val="none" w:color="auto" w:sz="0" w:space="0"/>
                <w:lang w:val="en-US" w:eastAsia="zh-CN" w:bidi="ar"/>
              </w:rPr>
              <w:t>3</w:t>
            </w:r>
          </w:p>
        </w:tc>
        <w:tc>
          <w:tcPr>
            <w:tcW w:w="94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入侵检测系统</w:t>
            </w:r>
          </w:p>
        </w:tc>
        <w:tc>
          <w:tcPr>
            <w:tcW w:w="70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left"/>
              <w:textAlignment w:val="center"/>
              <w:rPr>
                <w:color w:val="000000"/>
                <w:sz w:val="24"/>
                <w:szCs w:val="24"/>
                <w:bdr w:val="none" w:color="auto" w:sz="0" w:space="0"/>
                <w:lang w:val="en-US" w:bidi="ar"/>
              </w:rPr>
            </w:pPr>
            <w:r>
              <w:rPr>
                <w:rFonts w:hint="eastAsia" w:ascii="宋体" w:hAnsi="宋体" w:eastAsia="宋体" w:cs="宋体"/>
                <w:color w:val="000000"/>
                <w:kern w:val="0"/>
                <w:sz w:val="24"/>
                <w:szCs w:val="24"/>
                <w:bdr w:val="none" w:color="auto" w:sz="0" w:space="0"/>
                <w:lang w:val="en-US" w:eastAsia="zh-CN" w:bidi="ar"/>
              </w:rPr>
              <w:t>配置：1U硬件平台，配置≥6个10/100/1000MBase-TX，入侵事件处理能力≥500M，并发连接数≥100万，存储不少于1T；含1个监听口授权，含特3年特征库升级，方便统一安全运维管理，要求与防火墙为同一品牌。</w:t>
            </w:r>
          </w:p>
          <w:p>
            <w:pPr>
              <w:keepNext w:val="0"/>
              <w:keepLines w:val="0"/>
              <w:widowControl/>
              <w:suppressLineNumbers w:val="0"/>
              <w:autoSpaceDE w:val="0"/>
              <w:autoSpaceDN w:val="0"/>
              <w:spacing w:before="0" w:beforeAutospacing="0" w:after="0" w:afterAutospacing="0"/>
              <w:ind w:left="0" w:right="0"/>
              <w:jc w:val="left"/>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要求IDS为专业的旁路检测类产品，承诺IDS和IPS非同一系统架构，不能串接部署，由厂商提供承诺函，同时产品具有自主知识产权，提供多核多线程ASIC并行操作系统软件著作权登记证书（提供证明文件扫描件）；</w:t>
            </w:r>
          </w:p>
        </w:tc>
        <w:tc>
          <w:tcPr>
            <w:tcW w:w="34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1</w:t>
            </w:r>
          </w:p>
        </w:tc>
        <w:tc>
          <w:tcPr>
            <w:tcW w:w="4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台</w:t>
            </w:r>
          </w:p>
        </w:tc>
        <w:tc>
          <w:tcPr>
            <w:tcW w:w="37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p>
        </w:tc>
        <w:tc>
          <w:tcPr>
            <w:tcW w:w="436"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center"/>
              <w:rPr>
                <w:b/>
                <w:bCs/>
                <w:sz w:val="24"/>
                <w:szCs w:val="24"/>
                <w:bdr w:val="none" w:color="auto" w:sz="0" w:space="0"/>
                <w:lang w:val="en-US"/>
              </w:rPr>
            </w:pPr>
            <w:r>
              <w:rPr>
                <w:rFonts w:hint="eastAsia" w:ascii="宋体" w:hAnsi="宋体" w:eastAsia="宋体" w:cs="宋体"/>
                <w:b/>
                <w:bCs/>
                <w:kern w:val="0"/>
                <w:sz w:val="24"/>
                <w:szCs w:val="24"/>
                <w:bdr w:val="none" w:color="auto" w:sz="0" w:space="0"/>
                <w:lang w:val="en-US" w:eastAsia="zh-CN" w:bidi="ar"/>
              </w:rPr>
              <w:t>4</w:t>
            </w:r>
          </w:p>
        </w:tc>
        <w:tc>
          <w:tcPr>
            <w:tcW w:w="94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互联网防火墙</w:t>
            </w:r>
          </w:p>
        </w:tc>
        <w:tc>
          <w:tcPr>
            <w:tcW w:w="70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left"/>
              <w:textAlignment w:val="center"/>
              <w:rPr>
                <w:color w:val="000000"/>
                <w:sz w:val="24"/>
                <w:szCs w:val="24"/>
                <w:bdr w:val="none" w:color="auto" w:sz="0" w:space="0"/>
                <w:lang w:val="en-US" w:bidi="ar"/>
              </w:rPr>
            </w:pPr>
            <w:r>
              <w:rPr>
                <w:rFonts w:hint="eastAsia" w:ascii="宋体" w:hAnsi="宋体" w:eastAsia="宋体" w:cs="宋体"/>
                <w:color w:val="000000"/>
                <w:kern w:val="0"/>
                <w:sz w:val="24"/>
                <w:szCs w:val="24"/>
                <w:bdr w:val="none" w:color="auto" w:sz="0" w:space="0"/>
                <w:lang w:val="en-US" w:eastAsia="zh-CN" w:bidi="ar"/>
              </w:rPr>
              <w:t>配置：标准1U设备；≥6个千兆电口，≥1个扩展槽位；配置一块64G SSD硬盘；整机吞吐量≥20bps；最大并发连接数≥800万，每秒新建连接数≥20万；</w:t>
            </w:r>
          </w:p>
          <w:p>
            <w:pPr>
              <w:keepNext w:val="0"/>
              <w:keepLines w:val="0"/>
              <w:widowControl/>
              <w:suppressLineNumbers w:val="0"/>
              <w:autoSpaceDE w:val="0"/>
              <w:autoSpaceDN w:val="0"/>
              <w:spacing w:before="0" w:beforeAutospacing="0" w:after="0" w:afterAutospacing="0"/>
              <w:ind w:left="0" w:right="0"/>
              <w:jc w:val="left"/>
              <w:textAlignment w:val="center"/>
              <w:rPr>
                <w:color w:val="000000"/>
                <w:sz w:val="24"/>
                <w:szCs w:val="24"/>
                <w:bdr w:val="none" w:color="auto" w:sz="0" w:space="0"/>
                <w:lang w:val="en-US" w:bidi="ar"/>
              </w:rPr>
            </w:pPr>
            <w:r>
              <w:rPr>
                <w:rFonts w:hint="eastAsia" w:ascii="宋体" w:hAnsi="宋体" w:eastAsia="宋体" w:cs="宋体"/>
                <w:color w:val="000000"/>
                <w:kern w:val="0"/>
                <w:sz w:val="24"/>
                <w:szCs w:val="24"/>
                <w:bdr w:val="none" w:color="auto" w:sz="0" w:space="0"/>
                <w:lang w:val="en-US" w:eastAsia="zh-CN" w:bidi="ar"/>
              </w:rPr>
              <w:t>★.产品具有《多核多线程ASIC并行操作系统软件著作权登记证书》（提供证明文件扫描件）；</w:t>
            </w:r>
          </w:p>
          <w:p>
            <w:pPr>
              <w:keepNext w:val="0"/>
              <w:keepLines w:val="0"/>
              <w:widowControl/>
              <w:suppressLineNumbers w:val="0"/>
              <w:autoSpaceDE w:val="0"/>
              <w:autoSpaceDN w:val="0"/>
              <w:spacing w:before="0" w:beforeAutospacing="0" w:after="0" w:afterAutospacing="0"/>
              <w:ind w:left="0" w:right="0"/>
              <w:jc w:val="left"/>
              <w:textAlignment w:val="center"/>
              <w:rPr>
                <w:color w:val="000000"/>
                <w:sz w:val="24"/>
                <w:szCs w:val="24"/>
                <w:bdr w:val="none" w:color="auto" w:sz="0" w:space="0"/>
                <w:lang w:val="en-US" w:bidi="ar"/>
              </w:rPr>
            </w:pPr>
            <w:r>
              <w:rPr>
                <w:rFonts w:hint="eastAsia" w:ascii="宋体" w:hAnsi="宋体" w:eastAsia="宋体" w:cs="宋体"/>
                <w:color w:val="000000"/>
                <w:kern w:val="0"/>
                <w:sz w:val="24"/>
                <w:szCs w:val="24"/>
                <w:bdr w:val="none" w:color="auto" w:sz="0" w:space="0"/>
                <w:lang w:val="en-US" w:eastAsia="zh-CN" w:bidi="ar"/>
              </w:rPr>
              <w:t>★.支持≥3个操作系统，并可WEB界面上配置启动顺序，要求除恢复系统之外，还可支持系统一键式切换及完整备份（提供证明文件扫描件）；</w:t>
            </w:r>
          </w:p>
          <w:p>
            <w:pPr>
              <w:keepNext w:val="0"/>
              <w:keepLines w:val="0"/>
              <w:widowControl/>
              <w:suppressLineNumbers w:val="0"/>
              <w:autoSpaceDE w:val="0"/>
              <w:autoSpaceDN w:val="0"/>
              <w:spacing w:before="0" w:beforeAutospacing="0" w:after="0" w:afterAutospacing="0"/>
              <w:ind w:left="0" w:right="0"/>
              <w:jc w:val="left"/>
              <w:textAlignment w:val="center"/>
              <w:rPr>
                <w:color w:val="0000FF"/>
                <w:sz w:val="24"/>
                <w:szCs w:val="24"/>
                <w:bdr w:val="none" w:color="auto" w:sz="0" w:space="0"/>
                <w:lang w:val="en-US" w:bidi="ar"/>
              </w:rPr>
            </w:pPr>
            <w:r>
              <w:rPr>
                <w:rFonts w:hint="eastAsia" w:ascii="宋体" w:hAnsi="宋体" w:eastAsia="宋体" w:cs="宋体"/>
                <w:color w:val="0000FF"/>
                <w:kern w:val="0"/>
                <w:sz w:val="24"/>
                <w:szCs w:val="24"/>
                <w:bdr w:val="none" w:color="auto" w:sz="0" w:space="0"/>
                <w:lang w:val="en-US" w:eastAsia="zh-CN" w:bidi="ar"/>
              </w:rPr>
              <w:t>☆.支持节能降耗电子信息技术，入围工信部《电子信息节能技术开发与应用方案推荐目录》（提供证明文件扫描件）；</w:t>
            </w:r>
          </w:p>
          <w:p>
            <w:pPr>
              <w:keepNext w:val="0"/>
              <w:keepLines w:val="0"/>
              <w:widowControl/>
              <w:suppressLineNumbers w:val="0"/>
              <w:autoSpaceDE w:val="0"/>
              <w:autoSpaceDN w:val="0"/>
              <w:spacing w:before="0" w:beforeAutospacing="0" w:after="0" w:afterAutospacing="0"/>
              <w:ind w:left="0" w:right="0"/>
              <w:jc w:val="left"/>
              <w:textAlignment w:val="center"/>
              <w:rPr>
                <w:color w:val="000000"/>
                <w:sz w:val="24"/>
                <w:szCs w:val="24"/>
                <w:bdr w:val="none" w:color="auto" w:sz="0" w:space="0"/>
                <w:lang w:val="en-US" w:bidi="ar"/>
              </w:rPr>
            </w:pPr>
            <w:r>
              <w:rPr>
                <w:rFonts w:hint="eastAsia" w:ascii="宋体" w:hAnsi="宋体" w:eastAsia="宋体" w:cs="宋体"/>
                <w:color w:val="000000"/>
                <w:kern w:val="0"/>
                <w:sz w:val="24"/>
                <w:szCs w:val="24"/>
                <w:bdr w:val="none" w:color="auto" w:sz="0" w:space="0"/>
                <w:lang w:val="en-US" w:eastAsia="zh-CN" w:bidi="ar"/>
              </w:rPr>
              <w:t>★.产品具有《下一代防火墙计算机软件著作权登记证书》（提供证明文件扫描件）；</w:t>
            </w:r>
          </w:p>
          <w:p>
            <w:pPr>
              <w:keepNext w:val="0"/>
              <w:keepLines w:val="0"/>
              <w:widowControl/>
              <w:suppressLineNumbers w:val="0"/>
              <w:autoSpaceDE w:val="0"/>
              <w:autoSpaceDN w:val="0"/>
              <w:spacing w:before="0" w:beforeAutospacing="0" w:after="0" w:afterAutospacing="0"/>
              <w:ind w:left="0" w:right="0"/>
              <w:jc w:val="left"/>
              <w:textAlignment w:val="center"/>
              <w:rPr>
                <w:color w:val="000000"/>
                <w:sz w:val="24"/>
                <w:szCs w:val="24"/>
                <w:bdr w:val="none" w:color="auto" w:sz="0" w:space="0"/>
                <w:lang w:val="en-US" w:bidi="ar"/>
              </w:rPr>
            </w:pPr>
            <w:r>
              <w:rPr>
                <w:rFonts w:hint="eastAsia" w:ascii="宋体" w:hAnsi="宋体" w:eastAsia="宋体" w:cs="宋体"/>
                <w:color w:val="000000"/>
                <w:kern w:val="0"/>
                <w:sz w:val="24"/>
                <w:szCs w:val="24"/>
                <w:bdr w:val="none" w:color="auto" w:sz="0" w:space="0"/>
                <w:lang w:val="en-US" w:eastAsia="zh-CN" w:bidi="ar"/>
              </w:rPr>
              <w:t>★.支持具备先进的专利级别的技术，支持多重冗余协议(MRP)，实现链路备份、端口冗余、双机热备份、集群备份等（提供证明文件扫描件）</w:t>
            </w:r>
          </w:p>
          <w:p>
            <w:pPr>
              <w:keepNext w:val="0"/>
              <w:keepLines w:val="0"/>
              <w:widowControl/>
              <w:suppressLineNumbers w:val="0"/>
              <w:autoSpaceDE w:val="0"/>
              <w:autoSpaceDN w:val="0"/>
              <w:spacing w:before="0" w:beforeAutospacing="0" w:after="0" w:afterAutospacing="0"/>
              <w:ind w:left="0" w:right="0"/>
              <w:jc w:val="left"/>
              <w:textAlignment w:val="center"/>
              <w:rPr>
                <w:b/>
                <w:bCs/>
                <w:sz w:val="24"/>
                <w:szCs w:val="24"/>
                <w:bdr w:val="none" w:color="auto" w:sz="0" w:space="0"/>
              </w:rPr>
            </w:pPr>
            <w:r>
              <w:rPr>
                <w:rFonts w:hint="eastAsia" w:ascii="宋体" w:hAnsi="宋体" w:eastAsia="宋体" w:cs="宋体"/>
                <w:color w:val="0000FF"/>
                <w:kern w:val="0"/>
                <w:sz w:val="24"/>
                <w:szCs w:val="24"/>
                <w:bdr w:val="none" w:color="auto" w:sz="0" w:space="0"/>
                <w:lang w:val="en-US" w:eastAsia="zh-CN" w:bidi="ar"/>
              </w:rPr>
              <w:t>☆.产品应具有IPv6 Ready第二阶段核心金牌认证证书（提供证明文件扫描件）.</w:t>
            </w:r>
          </w:p>
        </w:tc>
        <w:tc>
          <w:tcPr>
            <w:tcW w:w="34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1</w:t>
            </w:r>
          </w:p>
        </w:tc>
        <w:tc>
          <w:tcPr>
            <w:tcW w:w="4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套</w:t>
            </w:r>
          </w:p>
        </w:tc>
        <w:tc>
          <w:tcPr>
            <w:tcW w:w="37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p>
        </w:tc>
        <w:tc>
          <w:tcPr>
            <w:tcW w:w="436"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center"/>
              <w:rPr>
                <w:b/>
                <w:bCs/>
                <w:sz w:val="24"/>
                <w:szCs w:val="24"/>
                <w:bdr w:val="none" w:color="auto" w:sz="0" w:space="0"/>
                <w:lang w:val="en-US"/>
              </w:rPr>
            </w:pPr>
            <w:r>
              <w:rPr>
                <w:rFonts w:hint="eastAsia" w:ascii="宋体" w:hAnsi="宋体" w:eastAsia="宋体" w:cs="宋体"/>
                <w:b/>
                <w:bCs/>
                <w:kern w:val="0"/>
                <w:sz w:val="24"/>
                <w:szCs w:val="24"/>
                <w:bdr w:val="none" w:color="auto" w:sz="0" w:space="0"/>
                <w:lang w:val="en-US" w:eastAsia="zh-CN" w:bidi="ar"/>
              </w:rPr>
              <w:t>5</w:t>
            </w:r>
          </w:p>
        </w:tc>
        <w:tc>
          <w:tcPr>
            <w:tcW w:w="94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防病毒网关</w:t>
            </w:r>
          </w:p>
        </w:tc>
        <w:tc>
          <w:tcPr>
            <w:tcW w:w="70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left"/>
              <w:textAlignment w:val="center"/>
              <w:rPr>
                <w:color w:val="000000"/>
                <w:sz w:val="24"/>
                <w:szCs w:val="24"/>
                <w:bdr w:val="none" w:color="auto" w:sz="0" w:space="0"/>
                <w:lang w:val="en-US" w:bidi="ar"/>
              </w:rPr>
            </w:pPr>
            <w:r>
              <w:rPr>
                <w:rFonts w:hint="eastAsia" w:ascii="宋体" w:hAnsi="宋体" w:eastAsia="宋体" w:cs="宋体"/>
                <w:color w:val="000000"/>
                <w:kern w:val="0"/>
                <w:sz w:val="24"/>
                <w:szCs w:val="24"/>
                <w:bdr w:val="none" w:color="auto" w:sz="0" w:space="0"/>
                <w:lang w:val="en-US" w:eastAsia="zh-CN" w:bidi="ar"/>
              </w:rPr>
              <w:t>配置：1U机箱 ，≥6个10/100/1000M Base-TX；≥1个SFP插槽；整机吞吐量≥6Gbps，AV吞吐量≥4Gbps，并发连接数≥350万，含3年病毒库升级，为方便统一安全运维管理，要求与防火墙为同一品牌；</w:t>
            </w:r>
          </w:p>
          <w:p>
            <w:pPr>
              <w:keepNext w:val="0"/>
              <w:keepLines w:val="0"/>
              <w:widowControl/>
              <w:suppressLineNumbers w:val="0"/>
              <w:autoSpaceDE w:val="0"/>
              <w:autoSpaceDN w:val="0"/>
              <w:spacing w:before="0" w:beforeAutospacing="0" w:after="0" w:afterAutospacing="0"/>
              <w:ind w:left="0" w:right="0"/>
              <w:jc w:val="left"/>
              <w:textAlignment w:val="center"/>
              <w:rPr>
                <w:b/>
                <w:bCs/>
                <w:sz w:val="24"/>
                <w:szCs w:val="24"/>
                <w:bdr w:val="none" w:color="auto" w:sz="0" w:space="0"/>
              </w:rPr>
            </w:pPr>
            <w:r>
              <w:rPr>
                <w:rFonts w:hint="eastAsia" w:ascii="宋体" w:hAnsi="宋体" w:eastAsia="宋体" w:cs="宋体"/>
                <w:color w:val="0000FF"/>
                <w:kern w:val="0"/>
                <w:sz w:val="24"/>
                <w:szCs w:val="24"/>
                <w:bdr w:val="none" w:color="auto" w:sz="0" w:space="0"/>
                <w:lang w:val="en-US" w:eastAsia="zh-CN" w:bidi="ar"/>
              </w:rPr>
              <w:t>☆.产品具有公安部销售许可证（增强级）（提供证明文件扫描件）</w:t>
            </w:r>
          </w:p>
        </w:tc>
        <w:tc>
          <w:tcPr>
            <w:tcW w:w="34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1</w:t>
            </w:r>
          </w:p>
        </w:tc>
        <w:tc>
          <w:tcPr>
            <w:tcW w:w="4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台</w:t>
            </w:r>
          </w:p>
        </w:tc>
        <w:tc>
          <w:tcPr>
            <w:tcW w:w="37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p>
        </w:tc>
        <w:tc>
          <w:tcPr>
            <w:tcW w:w="436"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center"/>
              <w:rPr>
                <w:b/>
                <w:bCs/>
                <w:sz w:val="24"/>
                <w:szCs w:val="24"/>
                <w:bdr w:val="none" w:color="auto" w:sz="0" w:space="0"/>
                <w:lang w:val="en-US"/>
              </w:rPr>
            </w:pPr>
            <w:r>
              <w:rPr>
                <w:rFonts w:hint="eastAsia" w:ascii="宋体" w:hAnsi="宋体" w:eastAsia="宋体" w:cs="宋体"/>
                <w:b/>
                <w:bCs/>
                <w:kern w:val="0"/>
                <w:sz w:val="24"/>
                <w:szCs w:val="24"/>
                <w:bdr w:val="none" w:color="auto" w:sz="0" w:space="0"/>
                <w:lang w:val="en-US" w:eastAsia="zh-CN" w:bidi="ar"/>
              </w:rPr>
              <w:t>6</w:t>
            </w:r>
          </w:p>
        </w:tc>
        <w:tc>
          <w:tcPr>
            <w:tcW w:w="94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上网行为管理</w:t>
            </w:r>
          </w:p>
        </w:tc>
        <w:tc>
          <w:tcPr>
            <w:tcW w:w="70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left"/>
              <w:textAlignment w:val="center"/>
              <w:rPr>
                <w:color w:val="000000"/>
                <w:sz w:val="24"/>
                <w:szCs w:val="24"/>
                <w:bdr w:val="none" w:color="auto" w:sz="0" w:space="0"/>
                <w:lang w:val="en-US" w:bidi="ar"/>
              </w:rPr>
            </w:pPr>
            <w:r>
              <w:rPr>
                <w:rFonts w:hint="eastAsia" w:ascii="宋体" w:hAnsi="宋体" w:eastAsia="宋体" w:cs="宋体"/>
                <w:color w:val="000000"/>
                <w:kern w:val="0"/>
                <w:sz w:val="24"/>
                <w:szCs w:val="24"/>
                <w:bdr w:val="none" w:color="auto" w:sz="0" w:space="0"/>
                <w:lang w:val="en-US" w:eastAsia="zh-CN" w:bidi="ar"/>
              </w:rPr>
              <w:t>配置：网络吞吐≥4Gbps，支持用户数≥5000人，1U标准机架式，专用硬件平台和安全操作系统，4GE(电)+10GE（光），存储容量500G，适用于500M带宽接入网络，支持软硬件Bypass，设备断电或出现故障时保障业务链路的正常运行，含三年特征库升级；</w:t>
            </w:r>
          </w:p>
          <w:p>
            <w:pPr>
              <w:keepNext w:val="0"/>
              <w:keepLines w:val="0"/>
              <w:widowControl/>
              <w:suppressLineNumbers w:val="0"/>
              <w:autoSpaceDE w:val="0"/>
              <w:autoSpaceDN w:val="0"/>
              <w:spacing w:before="0" w:beforeAutospacing="0" w:after="0" w:afterAutospacing="0"/>
              <w:ind w:left="0" w:right="0"/>
              <w:jc w:val="left"/>
              <w:textAlignment w:val="center"/>
              <w:rPr>
                <w:color w:val="000000"/>
                <w:sz w:val="24"/>
                <w:szCs w:val="24"/>
                <w:bdr w:val="none" w:color="auto" w:sz="0" w:space="0"/>
                <w:lang w:val="en-US" w:bidi="ar"/>
              </w:rPr>
            </w:pPr>
            <w:r>
              <w:rPr>
                <w:rFonts w:hint="eastAsia" w:ascii="宋体" w:hAnsi="宋体" w:eastAsia="宋体" w:cs="宋体"/>
                <w:color w:val="000000"/>
                <w:kern w:val="0"/>
                <w:sz w:val="24"/>
                <w:szCs w:val="24"/>
                <w:bdr w:val="none" w:color="auto" w:sz="0" w:space="0"/>
                <w:lang w:val="en-US" w:eastAsia="zh-CN" w:bidi="ar"/>
              </w:rPr>
              <w:t>★.多核架构设计，不允许采用X86架构，要求提供CPU型号类型截图证明扫描件；</w:t>
            </w:r>
          </w:p>
          <w:p>
            <w:pPr>
              <w:keepNext w:val="0"/>
              <w:keepLines w:val="0"/>
              <w:widowControl/>
              <w:suppressLineNumbers w:val="0"/>
              <w:autoSpaceDE w:val="0"/>
              <w:autoSpaceDN w:val="0"/>
              <w:spacing w:before="0" w:beforeAutospacing="0" w:after="0" w:afterAutospacing="0"/>
              <w:ind w:left="0" w:right="0"/>
              <w:jc w:val="left"/>
              <w:textAlignment w:val="center"/>
              <w:rPr>
                <w:color w:val="000000"/>
                <w:sz w:val="24"/>
                <w:szCs w:val="24"/>
                <w:bdr w:val="none" w:color="auto" w:sz="0" w:space="0"/>
                <w:lang w:val="en-US" w:bidi="ar"/>
              </w:rPr>
            </w:pPr>
            <w:r>
              <w:rPr>
                <w:rFonts w:hint="eastAsia" w:ascii="宋体" w:hAnsi="宋体" w:eastAsia="宋体" w:cs="宋体"/>
                <w:color w:val="000000"/>
                <w:kern w:val="0"/>
                <w:sz w:val="24"/>
                <w:szCs w:val="24"/>
                <w:bdr w:val="none" w:color="auto" w:sz="0" w:space="0"/>
                <w:lang w:val="en-US" w:eastAsia="zh-CN" w:bidi="ar"/>
              </w:rPr>
              <w:t>★.产品界面要求必须含有“上网行为管理”字样（提供截图证明扫描件）；</w:t>
            </w:r>
          </w:p>
          <w:p>
            <w:pPr>
              <w:keepNext w:val="0"/>
              <w:keepLines w:val="0"/>
              <w:widowControl/>
              <w:suppressLineNumbers w:val="0"/>
              <w:autoSpaceDE w:val="0"/>
              <w:autoSpaceDN w:val="0"/>
              <w:spacing w:before="0" w:beforeAutospacing="0" w:after="0" w:afterAutospacing="0"/>
              <w:ind w:left="0" w:right="0"/>
              <w:jc w:val="left"/>
              <w:textAlignment w:val="center"/>
              <w:rPr>
                <w:color w:val="000000"/>
                <w:sz w:val="24"/>
                <w:szCs w:val="24"/>
                <w:bdr w:val="none" w:color="auto" w:sz="0" w:space="0"/>
                <w:lang w:val="en-US" w:bidi="ar"/>
              </w:rPr>
            </w:pPr>
            <w:r>
              <w:rPr>
                <w:rFonts w:hint="eastAsia" w:ascii="宋体" w:hAnsi="宋体" w:eastAsia="宋体" w:cs="宋体"/>
                <w:color w:val="000000"/>
                <w:kern w:val="0"/>
                <w:sz w:val="24"/>
                <w:szCs w:val="24"/>
                <w:bdr w:val="none" w:color="auto" w:sz="0" w:space="0"/>
                <w:lang w:val="en-US" w:eastAsia="zh-CN" w:bidi="ar"/>
              </w:rPr>
              <w:t>★.产品具有《上网行为管理系统》计算机软件著作权登记证书（提供证明文件扫描件）；</w:t>
            </w:r>
          </w:p>
          <w:p>
            <w:pPr>
              <w:keepNext w:val="0"/>
              <w:keepLines w:val="0"/>
              <w:widowControl/>
              <w:suppressLineNumbers w:val="0"/>
              <w:autoSpaceDE w:val="0"/>
              <w:autoSpaceDN w:val="0"/>
              <w:spacing w:before="0" w:beforeAutospacing="0" w:after="0" w:afterAutospacing="0"/>
              <w:ind w:left="0" w:right="0"/>
              <w:jc w:val="left"/>
              <w:textAlignment w:val="center"/>
              <w:rPr>
                <w:b/>
                <w:bCs/>
                <w:sz w:val="24"/>
                <w:szCs w:val="24"/>
                <w:bdr w:val="none" w:color="auto" w:sz="0" w:space="0"/>
              </w:rPr>
            </w:pPr>
            <w:r>
              <w:rPr>
                <w:rFonts w:hint="eastAsia" w:ascii="宋体" w:hAnsi="宋体" w:eastAsia="宋体" w:cs="宋体"/>
                <w:color w:val="0000FF"/>
                <w:kern w:val="0"/>
                <w:sz w:val="24"/>
                <w:szCs w:val="24"/>
                <w:bdr w:val="none" w:color="auto" w:sz="0" w:space="0"/>
                <w:lang w:val="en-US" w:eastAsia="zh-CN" w:bidi="ar"/>
              </w:rPr>
              <w:t>☆.产品具有公安部公共信息网络安全监察局颁发的《互联网公共上网服务场所信息安全管理系统》证书（提供证明文件扫描件）.</w:t>
            </w:r>
          </w:p>
        </w:tc>
        <w:tc>
          <w:tcPr>
            <w:tcW w:w="34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1</w:t>
            </w:r>
          </w:p>
        </w:tc>
        <w:tc>
          <w:tcPr>
            <w:tcW w:w="4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台</w:t>
            </w:r>
          </w:p>
        </w:tc>
        <w:tc>
          <w:tcPr>
            <w:tcW w:w="37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p>
        </w:tc>
        <w:tc>
          <w:tcPr>
            <w:tcW w:w="436"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center"/>
              <w:rPr>
                <w:b/>
                <w:bCs/>
                <w:sz w:val="24"/>
                <w:szCs w:val="24"/>
                <w:bdr w:val="none" w:color="auto" w:sz="0" w:space="0"/>
                <w:lang w:val="en-US"/>
              </w:rPr>
            </w:pPr>
            <w:r>
              <w:rPr>
                <w:rFonts w:hint="eastAsia" w:ascii="宋体" w:hAnsi="宋体" w:eastAsia="宋体" w:cs="宋体"/>
                <w:b/>
                <w:bCs/>
                <w:kern w:val="0"/>
                <w:sz w:val="24"/>
                <w:szCs w:val="24"/>
                <w:bdr w:val="none" w:color="auto" w:sz="0" w:space="0"/>
                <w:lang w:val="en-US" w:eastAsia="zh-CN" w:bidi="ar"/>
              </w:rPr>
              <w:t>7</w:t>
            </w:r>
          </w:p>
        </w:tc>
        <w:tc>
          <w:tcPr>
            <w:tcW w:w="94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漏洞扫描系统</w:t>
            </w:r>
          </w:p>
        </w:tc>
        <w:tc>
          <w:tcPr>
            <w:tcW w:w="70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left"/>
              <w:textAlignment w:val="center"/>
              <w:rPr>
                <w:color w:val="000000"/>
                <w:sz w:val="24"/>
                <w:szCs w:val="24"/>
                <w:bdr w:val="none" w:color="auto" w:sz="0" w:space="0"/>
                <w:lang w:val="en-US" w:bidi="ar"/>
              </w:rPr>
            </w:pPr>
            <w:r>
              <w:rPr>
                <w:rFonts w:hint="eastAsia" w:ascii="宋体" w:hAnsi="宋体" w:eastAsia="宋体" w:cs="宋体"/>
                <w:color w:val="000000"/>
                <w:kern w:val="0"/>
                <w:sz w:val="24"/>
                <w:szCs w:val="24"/>
                <w:bdr w:val="none" w:color="auto" w:sz="0" w:space="0"/>
                <w:lang w:val="en-US" w:eastAsia="zh-CN" w:bidi="ar"/>
              </w:rPr>
              <w:t>配置：1U标准机架式硬件设备，采用自主版权的高性能多核多平台并行安全操作系统；端口配置：6个10/100/1000BASE-T 接口，1个扩展槽，扫描地址数无限制，≧1T存储空间；含100个IP授权，三合一漏扫；</w:t>
            </w:r>
          </w:p>
          <w:p>
            <w:pPr>
              <w:keepNext w:val="0"/>
              <w:keepLines w:val="0"/>
              <w:widowControl/>
              <w:suppressLineNumbers w:val="0"/>
              <w:autoSpaceDE w:val="0"/>
              <w:autoSpaceDN w:val="0"/>
              <w:spacing w:before="0" w:beforeAutospacing="0" w:after="0" w:afterAutospacing="0"/>
              <w:ind w:left="0" w:right="0"/>
              <w:jc w:val="left"/>
              <w:textAlignment w:val="center"/>
              <w:rPr>
                <w:color w:val="0000FF"/>
                <w:sz w:val="24"/>
                <w:szCs w:val="24"/>
                <w:bdr w:val="none" w:color="auto" w:sz="0" w:space="0"/>
                <w:lang w:val="en-US" w:bidi="ar"/>
              </w:rPr>
            </w:pPr>
            <w:r>
              <w:rPr>
                <w:rFonts w:hint="eastAsia" w:ascii="宋体" w:hAnsi="宋体" w:eastAsia="宋体" w:cs="宋体"/>
                <w:color w:val="0000FF"/>
                <w:kern w:val="0"/>
                <w:sz w:val="24"/>
                <w:szCs w:val="24"/>
                <w:bdr w:val="none" w:color="auto" w:sz="0" w:space="0"/>
                <w:lang w:val="en-US" w:eastAsia="zh-CN" w:bidi="ar"/>
              </w:rPr>
              <w:t>☆.支持Windows域扫描技术，利用域管理员权限使扫描更深入、更准确（提供界面截图证明扫描件）；为方便统一安全运维管理，要求与防火墙为同一品牌；</w:t>
            </w:r>
          </w:p>
          <w:p>
            <w:pPr>
              <w:keepNext w:val="0"/>
              <w:keepLines w:val="0"/>
              <w:widowControl/>
              <w:suppressLineNumbers w:val="0"/>
              <w:autoSpaceDE w:val="0"/>
              <w:autoSpaceDN w:val="0"/>
              <w:spacing w:before="0" w:beforeAutospacing="0" w:after="0" w:afterAutospacing="0"/>
              <w:ind w:left="0" w:right="0"/>
              <w:jc w:val="left"/>
              <w:textAlignment w:val="center"/>
              <w:rPr>
                <w:color w:val="0000FF"/>
                <w:sz w:val="24"/>
                <w:szCs w:val="24"/>
                <w:bdr w:val="none" w:color="auto" w:sz="0" w:space="0"/>
                <w:lang w:val="en-US" w:bidi="ar"/>
              </w:rPr>
            </w:pPr>
            <w:r>
              <w:rPr>
                <w:rFonts w:hint="eastAsia" w:ascii="宋体" w:hAnsi="宋体" w:eastAsia="宋体" w:cs="宋体"/>
                <w:color w:val="0000FF"/>
                <w:kern w:val="0"/>
                <w:sz w:val="24"/>
                <w:szCs w:val="24"/>
                <w:bdr w:val="none" w:color="auto" w:sz="0" w:space="0"/>
                <w:lang w:val="en-US" w:eastAsia="zh-CN" w:bidi="ar"/>
              </w:rPr>
              <w:t>☆.支持漏洞知识库与国际 CVE 标准兼容，并提供CVE C mpatible 证书，同时漏洞知识库与 bugtraq标准兼容；</w:t>
            </w:r>
          </w:p>
          <w:p>
            <w:pPr>
              <w:keepNext w:val="0"/>
              <w:keepLines w:val="0"/>
              <w:widowControl/>
              <w:suppressLineNumbers w:val="0"/>
              <w:autoSpaceDE w:val="0"/>
              <w:autoSpaceDN w:val="0"/>
              <w:spacing w:before="0" w:beforeAutospacing="0" w:after="0" w:afterAutospacing="0"/>
              <w:ind w:left="0" w:right="0"/>
              <w:jc w:val="left"/>
              <w:textAlignment w:val="center"/>
              <w:rPr>
                <w:color w:val="0000FF"/>
                <w:sz w:val="24"/>
                <w:szCs w:val="24"/>
                <w:bdr w:val="none" w:color="auto" w:sz="0" w:space="0"/>
                <w:lang w:val="en-US" w:bidi="ar"/>
              </w:rPr>
            </w:pPr>
            <w:r>
              <w:rPr>
                <w:rFonts w:hint="eastAsia" w:ascii="宋体" w:hAnsi="宋体" w:eastAsia="宋体" w:cs="宋体"/>
                <w:color w:val="0000FF"/>
                <w:kern w:val="0"/>
                <w:sz w:val="24"/>
                <w:szCs w:val="24"/>
                <w:bdr w:val="none" w:color="auto" w:sz="0" w:space="0"/>
                <w:lang w:val="en-US" w:eastAsia="zh-CN" w:bidi="ar"/>
              </w:rPr>
              <w:t>☆.产品具有中国网络安全审查技术与认证中心颁发的《网络关键设备和网络安全专用产品安全认证》增强级（提供证明文件扫描件）；</w:t>
            </w:r>
          </w:p>
          <w:p>
            <w:pPr>
              <w:keepNext w:val="0"/>
              <w:keepLines w:val="0"/>
              <w:widowControl/>
              <w:suppressLineNumbers w:val="0"/>
              <w:autoSpaceDE w:val="0"/>
              <w:autoSpaceDN w:val="0"/>
              <w:spacing w:before="0" w:beforeAutospacing="0" w:after="0" w:afterAutospacing="0"/>
              <w:ind w:left="0" w:right="0"/>
              <w:jc w:val="left"/>
              <w:textAlignment w:val="center"/>
              <w:rPr>
                <w:b/>
                <w:bCs/>
                <w:sz w:val="24"/>
                <w:szCs w:val="24"/>
                <w:bdr w:val="none" w:color="auto" w:sz="0" w:space="0"/>
              </w:rPr>
            </w:pPr>
            <w:r>
              <w:rPr>
                <w:rFonts w:hint="eastAsia" w:ascii="宋体" w:hAnsi="宋体" w:eastAsia="宋体" w:cs="宋体"/>
                <w:color w:val="0000FF"/>
                <w:kern w:val="0"/>
                <w:sz w:val="24"/>
                <w:szCs w:val="24"/>
                <w:bdr w:val="none" w:color="auto" w:sz="0" w:space="0"/>
                <w:lang w:val="en-US" w:eastAsia="zh-CN" w:bidi="ar"/>
              </w:rPr>
              <w:t>☆.产品具有《信息技术产品安全测评证书》EAL3+级别（提供证明文件扫描件）</w:t>
            </w:r>
          </w:p>
        </w:tc>
        <w:tc>
          <w:tcPr>
            <w:tcW w:w="34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1</w:t>
            </w:r>
          </w:p>
        </w:tc>
        <w:tc>
          <w:tcPr>
            <w:tcW w:w="4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台</w:t>
            </w:r>
          </w:p>
        </w:tc>
        <w:tc>
          <w:tcPr>
            <w:tcW w:w="37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p>
        </w:tc>
        <w:tc>
          <w:tcPr>
            <w:tcW w:w="436"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center"/>
              <w:rPr>
                <w:b/>
                <w:bCs/>
                <w:sz w:val="24"/>
                <w:szCs w:val="24"/>
                <w:bdr w:val="none" w:color="auto" w:sz="0" w:space="0"/>
                <w:lang w:val="en-US"/>
              </w:rPr>
            </w:pPr>
            <w:r>
              <w:rPr>
                <w:rFonts w:hint="eastAsia" w:ascii="宋体" w:hAnsi="宋体" w:eastAsia="宋体" w:cs="宋体"/>
                <w:b/>
                <w:bCs/>
                <w:kern w:val="0"/>
                <w:sz w:val="24"/>
                <w:szCs w:val="24"/>
                <w:bdr w:val="none" w:color="auto" w:sz="0" w:space="0"/>
                <w:lang w:val="en-US" w:eastAsia="zh-CN" w:bidi="ar"/>
              </w:rPr>
              <w:t>8</w:t>
            </w:r>
          </w:p>
        </w:tc>
        <w:tc>
          <w:tcPr>
            <w:tcW w:w="94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日志审计系统</w:t>
            </w:r>
          </w:p>
        </w:tc>
        <w:tc>
          <w:tcPr>
            <w:tcW w:w="70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left"/>
              <w:textAlignment w:val="center"/>
              <w:rPr>
                <w:color w:val="000000"/>
                <w:sz w:val="24"/>
                <w:szCs w:val="24"/>
                <w:bdr w:val="none" w:color="auto" w:sz="0" w:space="0"/>
                <w:lang w:val="en-US" w:bidi="ar"/>
              </w:rPr>
            </w:pPr>
            <w:r>
              <w:rPr>
                <w:rFonts w:hint="eastAsia" w:ascii="宋体" w:hAnsi="宋体" w:eastAsia="宋体" w:cs="宋体"/>
                <w:color w:val="000000"/>
                <w:kern w:val="0"/>
                <w:sz w:val="24"/>
                <w:szCs w:val="24"/>
                <w:bdr w:val="none" w:color="auto" w:sz="0" w:space="0"/>
                <w:lang w:val="en-US" w:eastAsia="zh-CN" w:bidi="ar"/>
              </w:rPr>
              <w:t>1U标准机架式，专用千兆硬件平台和安全操作系统；</w:t>
            </w:r>
          </w:p>
          <w:p>
            <w:pPr>
              <w:keepNext w:val="0"/>
              <w:keepLines w:val="0"/>
              <w:widowControl/>
              <w:suppressLineNumbers w:val="0"/>
              <w:autoSpaceDE w:val="0"/>
              <w:autoSpaceDN w:val="0"/>
              <w:spacing w:before="0" w:beforeAutospacing="0" w:after="0" w:afterAutospacing="0"/>
              <w:ind w:left="0" w:right="0"/>
              <w:jc w:val="left"/>
              <w:textAlignment w:val="center"/>
              <w:rPr>
                <w:color w:val="000000"/>
                <w:sz w:val="24"/>
                <w:szCs w:val="24"/>
                <w:bdr w:val="none" w:color="auto" w:sz="0" w:space="0"/>
                <w:lang w:val="en-US" w:bidi="ar"/>
              </w:rPr>
            </w:pPr>
            <w:r>
              <w:rPr>
                <w:rFonts w:hint="eastAsia" w:ascii="宋体" w:hAnsi="宋体" w:eastAsia="宋体" w:cs="宋体"/>
                <w:color w:val="000000"/>
                <w:kern w:val="0"/>
                <w:sz w:val="24"/>
                <w:szCs w:val="24"/>
                <w:bdr w:val="none" w:color="auto" w:sz="0" w:space="0"/>
                <w:lang w:val="en-US" w:eastAsia="zh-CN" w:bidi="ar"/>
              </w:rPr>
              <w:t>标配6个千兆电口，单电源，2个USB接口，存储容量2TB；</w:t>
            </w:r>
          </w:p>
          <w:p>
            <w:pPr>
              <w:keepNext w:val="0"/>
              <w:keepLines w:val="0"/>
              <w:widowControl/>
              <w:suppressLineNumbers w:val="0"/>
              <w:autoSpaceDE w:val="0"/>
              <w:autoSpaceDN w:val="0"/>
              <w:spacing w:before="0" w:beforeAutospacing="0" w:after="0" w:afterAutospacing="0"/>
              <w:ind w:left="0" w:right="0"/>
              <w:jc w:val="left"/>
              <w:textAlignment w:val="center"/>
              <w:rPr>
                <w:color w:val="000000"/>
                <w:sz w:val="24"/>
                <w:szCs w:val="24"/>
                <w:bdr w:val="none" w:color="auto" w:sz="0" w:space="0"/>
                <w:lang w:val="en-US" w:bidi="ar"/>
              </w:rPr>
            </w:pPr>
            <w:r>
              <w:rPr>
                <w:rFonts w:hint="eastAsia" w:ascii="宋体" w:hAnsi="宋体" w:eastAsia="宋体" w:cs="宋体"/>
                <w:color w:val="000000"/>
                <w:kern w:val="0"/>
                <w:sz w:val="24"/>
                <w:szCs w:val="24"/>
                <w:bdr w:val="none" w:color="auto" w:sz="0" w:space="0"/>
                <w:lang w:val="en-US" w:eastAsia="zh-CN" w:bidi="ar"/>
              </w:rPr>
              <w:t>设备支持具备大数据分析和高性能海量数据存储能力，为方便统一安全运维管理，要求与防火墙为同一品牌；</w:t>
            </w:r>
          </w:p>
          <w:p>
            <w:pPr>
              <w:keepNext w:val="0"/>
              <w:keepLines w:val="0"/>
              <w:widowControl/>
              <w:suppressLineNumbers w:val="0"/>
              <w:autoSpaceDE w:val="0"/>
              <w:autoSpaceDN w:val="0"/>
              <w:spacing w:before="0" w:beforeAutospacing="0" w:after="0" w:afterAutospacing="0"/>
              <w:ind w:left="0" w:right="0"/>
              <w:jc w:val="left"/>
              <w:textAlignment w:val="center"/>
              <w:rPr>
                <w:color w:val="000000"/>
                <w:sz w:val="24"/>
                <w:szCs w:val="24"/>
                <w:bdr w:val="none" w:color="auto" w:sz="0" w:space="0"/>
                <w:lang w:val="en-US" w:bidi="ar"/>
              </w:rPr>
            </w:pPr>
            <w:r>
              <w:rPr>
                <w:rFonts w:hint="eastAsia" w:ascii="宋体" w:hAnsi="宋体" w:eastAsia="宋体" w:cs="宋体"/>
                <w:color w:val="000000"/>
                <w:kern w:val="0"/>
                <w:sz w:val="24"/>
                <w:szCs w:val="24"/>
                <w:bdr w:val="none" w:color="auto" w:sz="0" w:space="0"/>
                <w:lang w:val="en-US" w:eastAsia="zh-CN" w:bidi="ar"/>
              </w:rPr>
              <w:t>支持系统基于资产的拓扑视图，可以按列表和拓扑两种模式显示资产拓扑节点；</w:t>
            </w:r>
          </w:p>
          <w:p>
            <w:pPr>
              <w:keepNext w:val="0"/>
              <w:keepLines w:val="0"/>
              <w:widowControl/>
              <w:suppressLineNumbers w:val="0"/>
              <w:autoSpaceDE w:val="0"/>
              <w:autoSpaceDN w:val="0"/>
              <w:spacing w:before="0" w:beforeAutospacing="0" w:after="0" w:afterAutospacing="0"/>
              <w:ind w:left="0" w:right="0"/>
              <w:jc w:val="left"/>
              <w:textAlignment w:val="center"/>
              <w:rPr>
                <w:color w:val="000000"/>
                <w:sz w:val="24"/>
                <w:szCs w:val="24"/>
                <w:bdr w:val="none" w:color="auto" w:sz="0" w:space="0"/>
                <w:lang w:val="en-US" w:bidi="ar"/>
              </w:rPr>
            </w:pPr>
            <w:r>
              <w:rPr>
                <w:rFonts w:hint="eastAsia" w:ascii="宋体" w:hAnsi="宋体" w:eastAsia="宋体" w:cs="宋体"/>
                <w:color w:val="000000"/>
                <w:kern w:val="0"/>
                <w:sz w:val="24"/>
                <w:szCs w:val="24"/>
                <w:bdr w:val="none" w:color="auto" w:sz="0" w:space="0"/>
                <w:lang w:val="en-US" w:eastAsia="zh-CN" w:bidi="ar"/>
              </w:rPr>
              <w:t>系统采用自主版权的高性能多核多平台并行安全操作系统；</w:t>
            </w:r>
          </w:p>
          <w:p>
            <w:pPr>
              <w:keepNext w:val="0"/>
              <w:keepLines w:val="0"/>
              <w:widowControl/>
              <w:suppressLineNumbers w:val="0"/>
              <w:autoSpaceDE w:val="0"/>
              <w:autoSpaceDN w:val="0"/>
              <w:spacing w:before="0" w:beforeAutospacing="0" w:after="0" w:afterAutospacing="0"/>
              <w:ind w:left="0" w:right="0"/>
              <w:jc w:val="left"/>
              <w:textAlignment w:val="center"/>
              <w:rPr>
                <w:color w:val="000000"/>
                <w:sz w:val="24"/>
                <w:szCs w:val="24"/>
                <w:bdr w:val="none" w:color="auto" w:sz="0" w:space="0"/>
                <w:lang w:val="en-US" w:bidi="ar"/>
              </w:rPr>
            </w:pPr>
            <w:r>
              <w:rPr>
                <w:rFonts w:hint="eastAsia" w:ascii="宋体" w:hAnsi="宋体" w:eastAsia="宋体" w:cs="宋体"/>
                <w:color w:val="000000"/>
                <w:kern w:val="0"/>
                <w:sz w:val="24"/>
                <w:szCs w:val="24"/>
                <w:bdr w:val="none" w:color="auto" w:sz="0" w:space="0"/>
                <w:lang w:val="en-US" w:eastAsia="zh-CN" w:bidi="ar"/>
              </w:rPr>
              <w:t>性能指标：事件采集可达到 10000EPS,支持标准的信息技术服务运行维护功能，事件关联分析可达到 3000EPS,事件入库性能可达 5000EPS；</w:t>
            </w:r>
          </w:p>
          <w:p>
            <w:pPr>
              <w:keepNext w:val="0"/>
              <w:keepLines w:val="0"/>
              <w:widowControl/>
              <w:suppressLineNumbers w:val="0"/>
              <w:autoSpaceDE w:val="0"/>
              <w:autoSpaceDN w:val="0"/>
              <w:spacing w:before="0" w:beforeAutospacing="0" w:after="0" w:afterAutospacing="0"/>
              <w:ind w:left="0" w:right="0"/>
              <w:jc w:val="left"/>
              <w:textAlignment w:val="center"/>
              <w:rPr>
                <w:color w:val="0000FF"/>
                <w:sz w:val="24"/>
                <w:szCs w:val="24"/>
                <w:bdr w:val="none" w:color="auto" w:sz="0" w:space="0"/>
                <w:lang w:val="en-US" w:bidi="ar"/>
              </w:rPr>
            </w:pPr>
            <w:r>
              <w:rPr>
                <w:rFonts w:hint="eastAsia" w:ascii="宋体" w:hAnsi="宋体" w:eastAsia="宋体" w:cs="宋体"/>
                <w:color w:val="0000FF"/>
                <w:kern w:val="0"/>
                <w:sz w:val="24"/>
                <w:szCs w:val="24"/>
                <w:bdr w:val="none" w:color="auto" w:sz="0" w:space="0"/>
                <w:lang w:val="en-US" w:eastAsia="zh-CN" w:bidi="ar"/>
              </w:rPr>
              <w:t>☆.产品具备中华人民共和国公安部的《计算机信息系统安全专用产品销售许可证》（日志分析-三级）（提供证明文件扫描件）；☆.产品具备《中国国家信息安全认证产品证书》增强级（提供证明材料加盖厂商公章）；</w:t>
            </w:r>
          </w:p>
          <w:p>
            <w:pPr>
              <w:keepNext w:val="0"/>
              <w:keepLines w:val="0"/>
              <w:widowControl/>
              <w:suppressLineNumbers w:val="0"/>
              <w:autoSpaceDE w:val="0"/>
              <w:autoSpaceDN w:val="0"/>
              <w:spacing w:before="0" w:beforeAutospacing="0" w:after="0" w:afterAutospacing="0"/>
              <w:ind w:left="0" w:right="0"/>
              <w:jc w:val="left"/>
              <w:textAlignment w:val="center"/>
              <w:rPr>
                <w:b/>
                <w:bCs/>
                <w:sz w:val="24"/>
                <w:szCs w:val="24"/>
                <w:bdr w:val="none" w:color="auto" w:sz="0" w:space="0"/>
              </w:rPr>
            </w:pPr>
            <w:r>
              <w:rPr>
                <w:rFonts w:hint="eastAsia" w:ascii="宋体" w:hAnsi="宋体" w:eastAsia="宋体" w:cs="宋体"/>
                <w:color w:val="0000FF"/>
                <w:kern w:val="0"/>
                <w:sz w:val="24"/>
                <w:szCs w:val="24"/>
                <w:bdr w:val="none" w:color="auto" w:sz="0" w:space="0"/>
                <w:lang w:val="en-US" w:eastAsia="zh-CN" w:bidi="ar"/>
              </w:rPr>
              <w:t>☆.产品具备《信息技术产品安全测评证书》EAL3+级（提供证明文件扫描件）</w:t>
            </w:r>
          </w:p>
        </w:tc>
        <w:tc>
          <w:tcPr>
            <w:tcW w:w="34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1</w:t>
            </w:r>
          </w:p>
        </w:tc>
        <w:tc>
          <w:tcPr>
            <w:tcW w:w="4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台</w:t>
            </w:r>
          </w:p>
        </w:tc>
        <w:tc>
          <w:tcPr>
            <w:tcW w:w="37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p>
        </w:tc>
        <w:tc>
          <w:tcPr>
            <w:tcW w:w="436"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center"/>
              <w:rPr>
                <w:b/>
                <w:bCs/>
                <w:sz w:val="24"/>
                <w:szCs w:val="24"/>
                <w:bdr w:val="none" w:color="auto" w:sz="0" w:space="0"/>
                <w:lang w:val="en-US"/>
              </w:rPr>
            </w:pPr>
            <w:r>
              <w:rPr>
                <w:rFonts w:hint="eastAsia" w:ascii="宋体" w:hAnsi="宋体" w:eastAsia="宋体" w:cs="宋体"/>
                <w:b/>
                <w:bCs/>
                <w:kern w:val="0"/>
                <w:sz w:val="24"/>
                <w:szCs w:val="24"/>
                <w:bdr w:val="none" w:color="auto" w:sz="0" w:space="0"/>
                <w:lang w:val="en-US" w:eastAsia="zh-CN" w:bidi="ar"/>
              </w:rPr>
              <w:t>9</w:t>
            </w:r>
          </w:p>
        </w:tc>
        <w:tc>
          <w:tcPr>
            <w:tcW w:w="94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运维安全网关</w:t>
            </w:r>
          </w:p>
        </w:tc>
        <w:tc>
          <w:tcPr>
            <w:tcW w:w="70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left"/>
              <w:textAlignment w:val="center"/>
              <w:rPr>
                <w:color w:val="000000"/>
                <w:sz w:val="24"/>
                <w:szCs w:val="24"/>
                <w:bdr w:val="none" w:color="auto" w:sz="0" w:space="0"/>
                <w:lang w:val="en-US" w:bidi="ar"/>
              </w:rPr>
            </w:pPr>
            <w:r>
              <w:rPr>
                <w:rFonts w:hint="eastAsia" w:ascii="宋体" w:hAnsi="宋体" w:eastAsia="宋体" w:cs="宋体"/>
                <w:color w:val="000000"/>
                <w:kern w:val="0"/>
                <w:sz w:val="24"/>
                <w:szCs w:val="24"/>
                <w:bdr w:val="none" w:color="auto" w:sz="0" w:space="0"/>
                <w:lang w:val="en-US" w:eastAsia="zh-CN" w:bidi="ar"/>
              </w:rPr>
              <w:t>配置：标准机架式硬件设备，采用自主版权的高性能多核多平台并行安全操作系统；端口配置：6 个10/100/1000BASE-T 电口，授权管理设备数：大于50个，日志存储1T硬盘；</w:t>
            </w:r>
          </w:p>
          <w:p>
            <w:pPr>
              <w:keepNext w:val="0"/>
              <w:keepLines w:val="0"/>
              <w:widowControl/>
              <w:suppressLineNumbers w:val="0"/>
              <w:autoSpaceDE w:val="0"/>
              <w:autoSpaceDN w:val="0"/>
              <w:spacing w:before="0" w:beforeAutospacing="0" w:after="0" w:afterAutospacing="0"/>
              <w:ind w:left="0" w:right="0"/>
              <w:jc w:val="left"/>
              <w:textAlignment w:val="center"/>
              <w:rPr>
                <w:color w:val="000000"/>
                <w:sz w:val="24"/>
                <w:szCs w:val="24"/>
                <w:bdr w:val="none" w:color="auto" w:sz="0" w:space="0"/>
                <w:lang w:val="en-US" w:bidi="ar"/>
              </w:rPr>
            </w:pPr>
            <w:r>
              <w:rPr>
                <w:rFonts w:hint="eastAsia" w:ascii="宋体" w:hAnsi="宋体" w:eastAsia="宋体" w:cs="宋体"/>
                <w:color w:val="000000"/>
                <w:kern w:val="0"/>
                <w:sz w:val="24"/>
                <w:szCs w:val="24"/>
                <w:bdr w:val="none" w:color="auto" w:sz="0" w:space="0"/>
                <w:lang w:val="en-US" w:eastAsia="zh-CN" w:bidi="ar"/>
              </w:rPr>
              <w:t>支持提供二次授权模式，可实现用户访问一次申请一次， 批准后一次或时间段内有效；为方便统一安全运维管理，要求与防火墙为同一品牌；</w:t>
            </w:r>
          </w:p>
          <w:p>
            <w:pPr>
              <w:keepNext w:val="0"/>
              <w:keepLines w:val="0"/>
              <w:widowControl/>
              <w:suppressLineNumbers w:val="0"/>
              <w:autoSpaceDE w:val="0"/>
              <w:autoSpaceDN w:val="0"/>
              <w:spacing w:before="0" w:beforeAutospacing="0" w:after="0" w:afterAutospacing="0"/>
              <w:ind w:left="0" w:right="0"/>
              <w:jc w:val="left"/>
              <w:textAlignment w:val="center"/>
              <w:rPr>
                <w:color w:val="000000"/>
                <w:sz w:val="24"/>
                <w:szCs w:val="24"/>
                <w:bdr w:val="none" w:color="auto" w:sz="0" w:space="0"/>
                <w:lang w:val="en-US" w:bidi="ar"/>
              </w:rPr>
            </w:pPr>
            <w:r>
              <w:rPr>
                <w:rFonts w:hint="eastAsia" w:ascii="宋体" w:hAnsi="宋体" w:eastAsia="宋体" w:cs="宋体"/>
                <w:color w:val="000000"/>
                <w:kern w:val="0"/>
                <w:sz w:val="24"/>
                <w:szCs w:val="24"/>
                <w:bdr w:val="none" w:color="auto" w:sz="0" w:space="0"/>
                <w:lang w:val="en-US" w:eastAsia="zh-CN" w:bidi="ar"/>
              </w:rPr>
              <w:t>支持登录托管(自动登录)：登录托管实现了设备资源账户自动登录；</w:t>
            </w:r>
          </w:p>
          <w:p>
            <w:pPr>
              <w:keepNext w:val="0"/>
              <w:keepLines w:val="0"/>
              <w:widowControl/>
              <w:suppressLineNumbers w:val="0"/>
              <w:autoSpaceDE w:val="0"/>
              <w:autoSpaceDN w:val="0"/>
              <w:spacing w:before="0" w:beforeAutospacing="0" w:after="0" w:afterAutospacing="0"/>
              <w:ind w:left="0" w:right="0"/>
              <w:jc w:val="left"/>
              <w:textAlignment w:val="center"/>
              <w:rPr>
                <w:color w:val="000000"/>
                <w:sz w:val="24"/>
                <w:szCs w:val="24"/>
                <w:bdr w:val="none" w:color="auto" w:sz="0" w:space="0"/>
                <w:lang w:val="en-US" w:bidi="ar"/>
              </w:rPr>
            </w:pPr>
            <w:r>
              <w:rPr>
                <w:rFonts w:hint="eastAsia" w:ascii="宋体" w:hAnsi="宋体" w:eastAsia="宋体" w:cs="宋体"/>
                <w:color w:val="000000"/>
                <w:kern w:val="0"/>
                <w:sz w:val="24"/>
                <w:szCs w:val="24"/>
                <w:bdr w:val="none" w:color="auto" w:sz="0" w:space="0"/>
                <w:lang w:val="en-US" w:eastAsia="zh-CN" w:bidi="ar"/>
              </w:rPr>
              <w:t>支持标准的信息技术服务运行维护功能， 管理员将设备资源账户及口令配置到运维堡垒机中，运维人员通过认证和授权后，系统根据配置策略实现后台设备资源的自动登录；</w:t>
            </w:r>
          </w:p>
          <w:p>
            <w:pPr>
              <w:keepNext w:val="0"/>
              <w:keepLines w:val="0"/>
              <w:widowControl/>
              <w:suppressLineNumbers w:val="0"/>
              <w:autoSpaceDE w:val="0"/>
              <w:autoSpaceDN w:val="0"/>
              <w:spacing w:before="0" w:beforeAutospacing="0" w:after="0" w:afterAutospacing="0"/>
              <w:ind w:left="0" w:right="0"/>
              <w:jc w:val="left"/>
              <w:textAlignment w:val="center"/>
              <w:rPr>
                <w:color w:val="000000"/>
                <w:sz w:val="24"/>
                <w:szCs w:val="24"/>
                <w:bdr w:val="none" w:color="auto" w:sz="0" w:space="0"/>
                <w:lang w:val="en-US" w:bidi="ar"/>
              </w:rPr>
            </w:pPr>
            <w:r>
              <w:rPr>
                <w:rFonts w:hint="eastAsia" w:ascii="宋体" w:hAnsi="宋体" w:eastAsia="宋体" w:cs="宋体"/>
                <w:color w:val="000000"/>
                <w:kern w:val="0"/>
                <w:sz w:val="24"/>
                <w:szCs w:val="24"/>
                <w:bdr w:val="none" w:color="auto" w:sz="0" w:space="0"/>
                <w:lang w:val="en-US" w:eastAsia="zh-CN" w:bidi="ar"/>
              </w:rPr>
              <w:t>★.产品具有计算机信息系统安全专用产品销售许可证《运维安全管理产品》（增强级）（提供证明文件扫描件）；</w:t>
            </w:r>
          </w:p>
          <w:p>
            <w:pPr>
              <w:keepNext w:val="0"/>
              <w:keepLines w:val="0"/>
              <w:widowControl/>
              <w:suppressLineNumbers w:val="0"/>
              <w:autoSpaceDE w:val="0"/>
              <w:autoSpaceDN w:val="0"/>
              <w:spacing w:before="0" w:beforeAutospacing="0" w:after="0" w:afterAutospacing="0"/>
              <w:ind w:left="0" w:right="0"/>
              <w:jc w:val="left"/>
              <w:textAlignment w:val="center"/>
              <w:rPr>
                <w:b/>
                <w:bCs/>
                <w:sz w:val="24"/>
                <w:szCs w:val="24"/>
                <w:bdr w:val="none" w:color="auto" w:sz="0" w:space="0"/>
              </w:rPr>
            </w:pPr>
            <w:r>
              <w:rPr>
                <w:rFonts w:hint="eastAsia" w:ascii="宋体" w:hAnsi="宋体" w:eastAsia="宋体" w:cs="宋体"/>
                <w:color w:val="0000FF"/>
                <w:kern w:val="0"/>
                <w:sz w:val="24"/>
                <w:szCs w:val="24"/>
                <w:bdr w:val="none" w:color="auto" w:sz="0" w:space="0"/>
                <w:lang w:val="en-US" w:eastAsia="zh-CN" w:bidi="ar"/>
              </w:rPr>
              <w:t>☆.产品具有中国国家信息安全产品认证证书（增强级）（提供证明文件扫描件）</w:t>
            </w:r>
          </w:p>
        </w:tc>
        <w:tc>
          <w:tcPr>
            <w:tcW w:w="34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1</w:t>
            </w:r>
          </w:p>
        </w:tc>
        <w:tc>
          <w:tcPr>
            <w:tcW w:w="4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台</w:t>
            </w:r>
          </w:p>
        </w:tc>
        <w:tc>
          <w:tcPr>
            <w:tcW w:w="37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p>
        </w:tc>
        <w:tc>
          <w:tcPr>
            <w:tcW w:w="436"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center"/>
              <w:rPr>
                <w:b/>
                <w:bCs/>
                <w:sz w:val="24"/>
                <w:szCs w:val="24"/>
                <w:bdr w:val="none" w:color="auto" w:sz="0" w:space="0"/>
                <w:lang w:val="en-US"/>
              </w:rPr>
            </w:pPr>
            <w:r>
              <w:rPr>
                <w:rFonts w:hint="eastAsia" w:ascii="宋体" w:hAnsi="宋体" w:eastAsia="宋体" w:cs="宋体"/>
                <w:b/>
                <w:bCs/>
                <w:kern w:val="0"/>
                <w:sz w:val="24"/>
                <w:szCs w:val="24"/>
                <w:bdr w:val="none" w:color="auto" w:sz="0" w:space="0"/>
                <w:lang w:val="en-US" w:eastAsia="zh-CN" w:bidi="ar"/>
              </w:rPr>
              <w:t>10</w:t>
            </w:r>
          </w:p>
        </w:tc>
        <w:tc>
          <w:tcPr>
            <w:tcW w:w="94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数据库审计系统</w:t>
            </w:r>
          </w:p>
        </w:tc>
        <w:tc>
          <w:tcPr>
            <w:tcW w:w="70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left"/>
              <w:textAlignment w:val="center"/>
              <w:rPr>
                <w:color w:val="000000"/>
                <w:sz w:val="24"/>
                <w:szCs w:val="24"/>
                <w:bdr w:val="none" w:color="auto" w:sz="0" w:space="0"/>
                <w:lang w:val="en-US" w:bidi="ar"/>
              </w:rPr>
            </w:pPr>
            <w:r>
              <w:rPr>
                <w:rFonts w:hint="eastAsia" w:ascii="宋体" w:hAnsi="宋体" w:eastAsia="宋体" w:cs="宋体"/>
                <w:color w:val="000000"/>
                <w:kern w:val="0"/>
                <w:sz w:val="24"/>
                <w:szCs w:val="24"/>
                <w:bdr w:val="none" w:color="auto" w:sz="0" w:space="0"/>
                <w:lang w:val="en-US" w:eastAsia="zh-CN" w:bidi="ar"/>
              </w:rPr>
              <w:t>标准2U机架式硬件设备，采用自主版权的高性能多核多平台并行安全操作系统,冗余电源；</w:t>
            </w:r>
          </w:p>
          <w:p>
            <w:pPr>
              <w:keepNext w:val="0"/>
              <w:keepLines w:val="0"/>
              <w:widowControl/>
              <w:suppressLineNumbers w:val="0"/>
              <w:autoSpaceDE w:val="0"/>
              <w:autoSpaceDN w:val="0"/>
              <w:spacing w:before="0" w:beforeAutospacing="0" w:after="0" w:afterAutospacing="0"/>
              <w:ind w:left="0" w:right="0"/>
              <w:jc w:val="left"/>
              <w:textAlignment w:val="center"/>
              <w:rPr>
                <w:color w:val="000000"/>
                <w:sz w:val="24"/>
                <w:szCs w:val="24"/>
                <w:bdr w:val="none" w:color="auto" w:sz="0" w:space="0"/>
                <w:lang w:val="en-US" w:bidi="ar"/>
              </w:rPr>
            </w:pPr>
            <w:r>
              <w:rPr>
                <w:rFonts w:hint="eastAsia" w:ascii="宋体" w:hAnsi="宋体" w:eastAsia="宋体" w:cs="宋体"/>
                <w:color w:val="000000"/>
                <w:kern w:val="0"/>
                <w:sz w:val="24"/>
                <w:szCs w:val="24"/>
                <w:bdr w:val="none" w:color="auto" w:sz="0" w:space="0"/>
                <w:lang w:val="en-US" w:eastAsia="zh-CN" w:bidi="ar"/>
              </w:rPr>
              <w:t>端口配置：6 个10/100/1000BASE-T 电口，日处理事件数1.5亿条，硬盘2TB，可审计流量500MB，每秒入库速度25000；为方便统一安全运维管理，要求与防火墙为同一品牌；</w:t>
            </w:r>
          </w:p>
          <w:p>
            <w:pPr>
              <w:keepNext w:val="0"/>
              <w:keepLines w:val="0"/>
              <w:widowControl/>
              <w:suppressLineNumbers w:val="0"/>
              <w:autoSpaceDE w:val="0"/>
              <w:autoSpaceDN w:val="0"/>
              <w:spacing w:before="0" w:beforeAutospacing="0" w:after="0" w:afterAutospacing="0"/>
              <w:ind w:left="0" w:right="0"/>
              <w:jc w:val="left"/>
              <w:textAlignment w:val="center"/>
              <w:rPr>
                <w:color w:val="000000"/>
                <w:sz w:val="24"/>
                <w:szCs w:val="24"/>
                <w:bdr w:val="none" w:color="auto" w:sz="0" w:space="0"/>
                <w:lang w:val="en-US" w:bidi="ar"/>
              </w:rPr>
            </w:pPr>
            <w:r>
              <w:rPr>
                <w:rFonts w:hint="eastAsia" w:ascii="宋体" w:hAnsi="宋体" w:eastAsia="宋体" w:cs="宋体"/>
                <w:color w:val="000000"/>
                <w:kern w:val="0"/>
                <w:sz w:val="24"/>
                <w:szCs w:val="24"/>
                <w:bdr w:val="none" w:color="auto" w:sz="0" w:space="0"/>
                <w:lang w:val="en-US" w:eastAsia="zh-CN" w:bidi="ar"/>
              </w:rPr>
              <w:t>★.产品具有中国信息安全认证中心颁发《中国国家信息安全产品认证证书》（增强级）（提供证明文件扫描件）；</w:t>
            </w:r>
          </w:p>
          <w:p>
            <w:pPr>
              <w:keepNext w:val="0"/>
              <w:keepLines w:val="0"/>
              <w:widowControl/>
              <w:suppressLineNumbers w:val="0"/>
              <w:autoSpaceDE w:val="0"/>
              <w:autoSpaceDN w:val="0"/>
              <w:spacing w:before="0" w:beforeAutospacing="0" w:after="0" w:afterAutospacing="0"/>
              <w:ind w:left="0" w:right="0"/>
              <w:jc w:val="left"/>
              <w:textAlignment w:val="center"/>
              <w:rPr>
                <w:color w:val="0000FF"/>
                <w:sz w:val="24"/>
                <w:szCs w:val="24"/>
                <w:bdr w:val="none" w:color="auto" w:sz="0" w:space="0"/>
                <w:lang w:val="en-US" w:bidi="ar"/>
              </w:rPr>
            </w:pPr>
            <w:r>
              <w:rPr>
                <w:rFonts w:hint="eastAsia" w:ascii="宋体" w:hAnsi="宋体" w:eastAsia="宋体" w:cs="宋体"/>
                <w:color w:val="0000FF"/>
                <w:kern w:val="0"/>
                <w:sz w:val="24"/>
                <w:szCs w:val="24"/>
                <w:bdr w:val="none" w:color="auto" w:sz="0" w:space="0"/>
                <w:lang w:val="en-US" w:eastAsia="zh-CN" w:bidi="ar"/>
              </w:rPr>
              <w:t>☆.产品具有中华人民共和国公安部颁发的《计算机信息系统安全专用产品销售许可证》（增强级）（提供证明文件扫描件）；</w:t>
            </w:r>
          </w:p>
          <w:p>
            <w:pPr>
              <w:keepNext w:val="0"/>
              <w:keepLines w:val="0"/>
              <w:widowControl/>
              <w:suppressLineNumbers w:val="0"/>
              <w:autoSpaceDE w:val="0"/>
              <w:autoSpaceDN w:val="0"/>
              <w:spacing w:before="0" w:beforeAutospacing="0" w:after="0" w:afterAutospacing="0"/>
              <w:ind w:left="0" w:right="0"/>
              <w:jc w:val="left"/>
              <w:textAlignment w:val="center"/>
              <w:rPr>
                <w:b/>
                <w:bCs/>
                <w:sz w:val="24"/>
                <w:szCs w:val="24"/>
                <w:bdr w:val="none" w:color="auto" w:sz="0" w:space="0"/>
              </w:rPr>
            </w:pPr>
            <w:r>
              <w:rPr>
                <w:rFonts w:hint="eastAsia" w:ascii="宋体" w:hAnsi="宋体" w:eastAsia="宋体" w:cs="宋体"/>
                <w:color w:val="0000FF"/>
                <w:kern w:val="0"/>
                <w:sz w:val="24"/>
                <w:szCs w:val="24"/>
                <w:bdr w:val="none" w:color="auto" w:sz="0" w:space="0"/>
                <w:lang w:val="en-US" w:eastAsia="zh-CN" w:bidi="ar"/>
              </w:rPr>
              <w:t>☆.产品具有中国信息安全测评中心的信息技术产品安全测评证书EAL3+（提供证明文件扫描件）</w:t>
            </w:r>
          </w:p>
        </w:tc>
        <w:tc>
          <w:tcPr>
            <w:tcW w:w="34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1</w:t>
            </w:r>
          </w:p>
        </w:tc>
        <w:tc>
          <w:tcPr>
            <w:tcW w:w="4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套</w:t>
            </w:r>
          </w:p>
        </w:tc>
        <w:tc>
          <w:tcPr>
            <w:tcW w:w="37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p>
        </w:tc>
        <w:tc>
          <w:tcPr>
            <w:tcW w:w="436"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center"/>
              <w:rPr>
                <w:b/>
                <w:bCs/>
                <w:sz w:val="24"/>
                <w:szCs w:val="24"/>
                <w:bdr w:val="none" w:color="auto" w:sz="0" w:space="0"/>
                <w:lang w:val="en-US"/>
              </w:rPr>
            </w:pPr>
            <w:r>
              <w:rPr>
                <w:rFonts w:hint="eastAsia" w:ascii="宋体" w:hAnsi="宋体" w:eastAsia="宋体" w:cs="宋体"/>
                <w:b/>
                <w:bCs/>
                <w:kern w:val="0"/>
                <w:sz w:val="24"/>
                <w:szCs w:val="24"/>
                <w:bdr w:val="none" w:color="auto" w:sz="0" w:space="0"/>
                <w:lang w:val="en-US" w:eastAsia="zh-CN" w:bidi="ar"/>
              </w:rPr>
              <w:t>11</w:t>
            </w:r>
          </w:p>
        </w:tc>
        <w:tc>
          <w:tcPr>
            <w:tcW w:w="94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杀毒软件</w:t>
            </w:r>
          </w:p>
        </w:tc>
        <w:tc>
          <w:tcPr>
            <w:tcW w:w="70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left"/>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标准网络版管理中心：系统服务端软件，提供防病毒策略管理、下发任务、病毒告警分析、报表等功能，可管理win系列客户端、Linux系列客户端，可安装在Windows2008R2及以上操作系统、Win7sp1、Win10或 centos7.0、Redhat7.0 及以上操作系统；标准网络版win系列客户端授权500个，服务器端10个。系统客户端软件授权，支持windows环境（Windows XP SP3(32位)、Windows 7(32/64位)、Windows 10(32/64位)、Windows Server 2003(32位)、Windows Server 2008(32/64位)、Windows Server 2012(64位)、Windows Server 2016(32/64位)），含3年产品软件升级服务.</w:t>
            </w:r>
          </w:p>
        </w:tc>
        <w:tc>
          <w:tcPr>
            <w:tcW w:w="34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sz w:val="24"/>
                <w:szCs w:val="24"/>
                <w:bdr w:val="none" w:color="auto" w:sz="0" w:space="0"/>
                <w:lang w:val="en-US"/>
              </w:rPr>
            </w:pPr>
            <w:r>
              <w:rPr>
                <w:rFonts w:hint="eastAsia" w:ascii="宋体" w:hAnsi="宋体" w:eastAsia="宋体" w:cs="宋体"/>
                <w:kern w:val="0"/>
                <w:sz w:val="24"/>
                <w:szCs w:val="24"/>
                <w:bdr w:val="none" w:color="auto" w:sz="0" w:space="0"/>
                <w:lang w:val="en-US" w:eastAsia="zh-CN" w:bidi="ar"/>
              </w:rPr>
              <w:t>1</w:t>
            </w:r>
          </w:p>
        </w:tc>
        <w:tc>
          <w:tcPr>
            <w:tcW w:w="4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sz w:val="24"/>
                <w:szCs w:val="24"/>
                <w:bdr w:val="none" w:color="auto" w:sz="0" w:space="0"/>
                <w:lang w:val="en-US"/>
              </w:rPr>
            </w:pPr>
            <w:r>
              <w:rPr>
                <w:rFonts w:hint="eastAsia" w:ascii="宋体" w:hAnsi="宋体" w:eastAsia="宋体" w:cs="宋体"/>
                <w:kern w:val="0"/>
                <w:sz w:val="24"/>
                <w:szCs w:val="24"/>
                <w:bdr w:val="none" w:color="auto" w:sz="0" w:space="0"/>
                <w:lang w:val="en-US" w:eastAsia="zh-CN" w:bidi="ar"/>
              </w:rPr>
              <w:t>套</w:t>
            </w:r>
          </w:p>
        </w:tc>
        <w:tc>
          <w:tcPr>
            <w:tcW w:w="37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p>
        </w:tc>
        <w:tc>
          <w:tcPr>
            <w:tcW w:w="436"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center"/>
              <w:rPr>
                <w:b/>
                <w:bCs/>
                <w:sz w:val="24"/>
                <w:szCs w:val="24"/>
                <w:bdr w:val="none" w:color="auto" w:sz="0" w:space="0"/>
                <w:lang w:val="en-US"/>
              </w:rPr>
            </w:pPr>
            <w:r>
              <w:rPr>
                <w:rFonts w:hint="eastAsia" w:ascii="宋体" w:hAnsi="宋体" w:eastAsia="宋体" w:cs="宋体"/>
                <w:b/>
                <w:bCs/>
                <w:kern w:val="0"/>
                <w:sz w:val="24"/>
                <w:szCs w:val="24"/>
                <w:bdr w:val="none" w:color="auto" w:sz="0" w:space="0"/>
                <w:lang w:val="en-US" w:eastAsia="zh-CN" w:bidi="ar"/>
              </w:rPr>
              <w:t>12</w:t>
            </w:r>
          </w:p>
        </w:tc>
        <w:tc>
          <w:tcPr>
            <w:tcW w:w="94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技术服务费</w:t>
            </w:r>
          </w:p>
        </w:tc>
        <w:tc>
          <w:tcPr>
            <w:tcW w:w="70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left"/>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 xml:space="preserve">HIS、LIS、EMR、PACS四个系统三级等保测评服务。参照国家等级保护2.0技术标准对汝州市中医院信息系统按照等级保护第三级标准开展测评和差距分析，出具整改意见和测评报告，协助完成系统定级专家评审工作，完成本次测评报告在网安部门的备案工作，并取得有效的备案证明。 </w:t>
            </w:r>
            <w:r>
              <w:rPr>
                <w:rFonts w:hint="eastAsia" w:ascii="宋体" w:hAnsi="宋体" w:eastAsia="宋体" w:cs="宋体"/>
                <w:color w:val="000000"/>
                <w:kern w:val="0"/>
                <w:sz w:val="24"/>
                <w:szCs w:val="24"/>
                <w:bdr w:val="none" w:color="auto" w:sz="0" w:space="0"/>
                <w:lang w:val="en-US" w:eastAsia="zh-CN" w:bidi="ar"/>
              </w:rPr>
              <w:br w:type="textWrapping"/>
            </w:r>
            <w:r>
              <w:rPr>
                <w:rFonts w:hint="eastAsia" w:ascii="宋体" w:hAnsi="宋体" w:eastAsia="宋体" w:cs="宋体"/>
                <w:color w:val="000000"/>
                <w:kern w:val="0"/>
                <w:sz w:val="24"/>
                <w:szCs w:val="24"/>
                <w:bdr w:val="none" w:color="auto" w:sz="0" w:space="0"/>
                <w:lang w:val="en-US" w:eastAsia="zh-CN" w:bidi="ar"/>
              </w:rPr>
              <w:t>要求测评包括：IT网络设备、主机系统、应用系统、安全设备等。具体安全技术测评包含物理安全、网络安全、主机系统安全、应用安全和数据安全等五个层面；安全管理测评包括：安全管理机构、安全管理制度、人员安全管理、系统建设管理和系统运维管理等方面的安全控制测评对10个大类进行测评。</w:t>
            </w:r>
            <w:r>
              <w:rPr>
                <w:rFonts w:hint="eastAsia" w:ascii="宋体" w:hAnsi="宋体" w:eastAsia="宋体" w:cs="宋体"/>
                <w:color w:val="000000"/>
                <w:kern w:val="0"/>
                <w:sz w:val="24"/>
                <w:szCs w:val="24"/>
                <w:bdr w:val="none" w:color="auto" w:sz="0" w:space="0"/>
                <w:lang w:val="en-US" w:eastAsia="zh-CN" w:bidi="ar"/>
              </w:rPr>
              <w:br w:type="textWrapping"/>
            </w:r>
            <w:r>
              <w:rPr>
                <w:rFonts w:hint="eastAsia" w:ascii="宋体" w:hAnsi="宋体" w:eastAsia="宋体" w:cs="宋体"/>
                <w:color w:val="000000"/>
                <w:kern w:val="0"/>
                <w:sz w:val="24"/>
                <w:szCs w:val="24"/>
                <w:bdr w:val="none" w:color="auto" w:sz="0" w:space="0"/>
                <w:lang w:val="en-US" w:eastAsia="zh-CN" w:bidi="ar"/>
              </w:rPr>
              <w:t>风险评估服务：依据《GB/T 20984-2007 信息安全风险评估规范》对学校网络进行针对性风险评估，主要针对拓扑评估、数据库基础、安全分区、边界安全性、完整性等进行分析和风险评估。</w:t>
            </w:r>
            <w:r>
              <w:rPr>
                <w:rFonts w:hint="eastAsia" w:ascii="宋体" w:hAnsi="宋体" w:eastAsia="宋体" w:cs="宋体"/>
                <w:color w:val="000000"/>
                <w:kern w:val="0"/>
                <w:sz w:val="24"/>
                <w:szCs w:val="24"/>
                <w:bdr w:val="none" w:color="auto" w:sz="0" w:space="0"/>
                <w:lang w:val="en-US" w:eastAsia="zh-CN" w:bidi="ar"/>
              </w:rPr>
              <w:br w:type="textWrapping"/>
            </w:r>
            <w:r>
              <w:rPr>
                <w:rFonts w:hint="eastAsia" w:ascii="宋体" w:hAnsi="宋体" w:eastAsia="宋体" w:cs="宋体"/>
                <w:color w:val="0000FF"/>
                <w:kern w:val="0"/>
                <w:sz w:val="24"/>
                <w:szCs w:val="24"/>
                <w:bdr w:val="none" w:color="auto" w:sz="0" w:space="0"/>
                <w:lang w:val="en-US" w:eastAsia="zh-CN" w:bidi="ar"/>
              </w:rPr>
              <w:t>☆.服务商应具有信息安全服务资质风险评估类证书，提供证明资料。</w:t>
            </w:r>
            <w:r>
              <w:rPr>
                <w:rFonts w:hint="eastAsia" w:ascii="宋体" w:hAnsi="宋体" w:eastAsia="宋体" w:cs="宋体"/>
                <w:color w:val="000000"/>
                <w:kern w:val="0"/>
                <w:sz w:val="24"/>
                <w:szCs w:val="24"/>
                <w:bdr w:val="none" w:color="auto" w:sz="0" w:space="0"/>
                <w:lang w:val="en-US" w:eastAsia="zh-CN" w:bidi="ar"/>
              </w:rPr>
              <w:br w:type="textWrapping"/>
            </w:r>
            <w:r>
              <w:rPr>
                <w:rFonts w:hint="eastAsia" w:ascii="宋体" w:hAnsi="宋体" w:eastAsia="宋体" w:cs="宋体"/>
                <w:color w:val="000000"/>
                <w:kern w:val="0"/>
                <w:sz w:val="24"/>
                <w:szCs w:val="24"/>
                <w:bdr w:val="none" w:color="auto" w:sz="0" w:space="0"/>
                <w:lang w:val="en-US" w:eastAsia="zh-CN" w:bidi="ar"/>
              </w:rPr>
              <w:t>渗透测试服务：针对等保测评系统由安全工程师现场部署渗透环境，通过真实模拟黑客使用的工具、分析方法来对网站进行模拟攻击，并结合智能工具扫描结果，进行深入的人工测试和分析，识别工具弱点扫描无法发现的问题，主要分析内容包括逻辑缺陷、上传绕过、输入输出校验绕过、数据篡改、功能绕过、异常错误等以及其他专项内容测试与分析。</w:t>
            </w:r>
            <w:r>
              <w:rPr>
                <w:rFonts w:hint="eastAsia" w:ascii="宋体" w:hAnsi="宋体" w:eastAsia="宋体" w:cs="宋体"/>
                <w:color w:val="000000"/>
                <w:kern w:val="0"/>
                <w:sz w:val="24"/>
                <w:szCs w:val="24"/>
                <w:bdr w:val="none" w:color="auto" w:sz="0" w:space="0"/>
                <w:lang w:val="en-US" w:eastAsia="zh-CN" w:bidi="ar"/>
              </w:rPr>
              <w:br w:type="textWrapping"/>
            </w:r>
            <w:r>
              <w:rPr>
                <w:rFonts w:hint="eastAsia" w:ascii="宋体" w:hAnsi="宋体" w:eastAsia="宋体" w:cs="宋体"/>
                <w:color w:val="000000"/>
                <w:kern w:val="0"/>
                <w:sz w:val="24"/>
                <w:szCs w:val="24"/>
                <w:bdr w:val="none" w:color="auto" w:sz="0" w:space="0"/>
                <w:lang w:val="en-US" w:eastAsia="zh-CN" w:bidi="ar"/>
              </w:rPr>
              <w:t>渗透测试后出具正式的分析报告和解决方案，针对渗透测试出的问题、漏洞、缺陷等，完成整改及后续验证工作，每项渗透内容报告需要包括问题整改和验证的过程记录及详细的解决方案。</w:t>
            </w:r>
          </w:p>
        </w:tc>
        <w:tc>
          <w:tcPr>
            <w:tcW w:w="34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4</w:t>
            </w:r>
          </w:p>
        </w:tc>
        <w:tc>
          <w:tcPr>
            <w:tcW w:w="4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个</w:t>
            </w:r>
          </w:p>
        </w:tc>
        <w:tc>
          <w:tcPr>
            <w:tcW w:w="37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p>
        </w:tc>
        <w:tc>
          <w:tcPr>
            <w:tcW w:w="436"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center"/>
              <w:rPr>
                <w:b/>
                <w:bCs/>
                <w:sz w:val="24"/>
                <w:szCs w:val="24"/>
                <w:bdr w:val="none" w:color="auto" w:sz="0" w:space="0"/>
                <w:lang w:val="en-US"/>
              </w:rPr>
            </w:pPr>
            <w:r>
              <w:rPr>
                <w:rFonts w:hint="eastAsia" w:ascii="宋体" w:hAnsi="宋体" w:eastAsia="宋体" w:cs="宋体"/>
                <w:b/>
                <w:bCs/>
                <w:kern w:val="0"/>
                <w:sz w:val="24"/>
                <w:szCs w:val="24"/>
                <w:bdr w:val="none" w:color="auto" w:sz="0" w:space="0"/>
                <w:lang w:val="en-US" w:eastAsia="zh-CN" w:bidi="ar"/>
              </w:rPr>
              <w:t>13</w:t>
            </w:r>
          </w:p>
        </w:tc>
        <w:tc>
          <w:tcPr>
            <w:tcW w:w="94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机房改造</w:t>
            </w:r>
          </w:p>
        </w:tc>
        <w:tc>
          <w:tcPr>
            <w:tcW w:w="70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left"/>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涉及内外网分离、吊顶、铺设20平方米防静电地板、门禁、消防、施工、安装辅材等。</w:t>
            </w:r>
          </w:p>
        </w:tc>
        <w:tc>
          <w:tcPr>
            <w:tcW w:w="34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1</w:t>
            </w:r>
          </w:p>
        </w:tc>
        <w:tc>
          <w:tcPr>
            <w:tcW w:w="4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项</w:t>
            </w:r>
          </w:p>
        </w:tc>
        <w:tc>
          <w:tcPr>
            <w:tcW w:w="37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p>
        </w:tc>
        <w:tc>
          <w:tcPr>
            <w:tcW w:w="436"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center"/>
              <w:rPr>
                <w:b/>
                <w:bCs/>
                <w:sz w:val="24"/>
                <w:szCs w:val="24"/>
                <w:bdr w:val="none" w:color="auto" w:sz="0" w:space="0"/>
                <w:lang w:val="en-US"/>
              </w:rPr>
            </w:pPr>
            <w:r>
              <w:rPr>
                <w:rFonts w:hint="eastAsia" w:ascii="宋体" w:hAnsi="宋体" w:eastAsia="宋体" w:cs="宋体"/>
                <w:b/>
                <w:bCs/>
                <w:kern w:val="0"/>
                <w:sz w:val="24"/>
                <w:szCs w:val="24"/>
                <w:bdr w:val="none" w:color="auto" w:sz="0" w:space="0"/>
                <w:lang w:val="en-US" w:eastAsia="zh-CN" w:bidi="ar"/>
              </w:rPr>
              <w:t>14</w:t>
            </w:r>
          </w:p>
        </w:tc>
        <w:tc>
          <w:tcPr>
            <w:tcW w:w="94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交换机</w:t>
            </w:r>
          </w:p>
        </w:tc>
        <w:tc>
          <w:tcPr>
            <w:tcW w:w="702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autoSpaceDE w:val="0"/>
              <w:autoSpaceDN w:val="0"/>
              <w:spacing w:before="0" w:beforeAutospacing="0" w:after="0" w:afterAutospacing="0"/>
              <w:ind w:left="0" w:right="0"/>
              <w:jc w:val="left"/>
              <w:textAlignment w:val="top"/>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千兆以太网交换机；应用层级：三层；传输速率：10/100/1000Mbps；交换方式：存储-转发；背板带宽 336Gbps/3.024Tbps；包转发率 132Mpps；MAC地址表 16K；端口参数；端口结构 非模块化；端口数量 52个；端口描述 48个10/100/1000Base-T，4个千兆SFP；传输模式 ：全双工/半双工自适应。</w:t>
            </w:r>
          </w:p>
        </w:tc>
        <w:tc>
          <w:tcPr>
            <w:tcW w:w="34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5</w:t>
            </w:r>
          </w:p>
        </w:tc>
        <w:tc>
          <w:tcPr>
            <w:tcW w:w="4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台</w:t>
            </w:r>
          </w:p>
        </w:tc>
        <w:tc>
          <w:tcPr>
            <w:tcW w:w="37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p>
        </w:tc>
        <w:tc>
          <w:tcPr>
            <w:tcW w:w="436"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center"/>
              <w:rPr>
                <w:b/>
                <w:bCs/>
                <w:sz w:val="24"/>
                <w:szCs w:val="24"/>
                <w:bdr w:val="none" w:color="auto" w:sz="0" w:space="0"/>
                <w:lang w:val="en-US"/>
              </w:rPr>
            </w:pPr>
            <w:r>
              <w:rPr>
                <w:rFonts w:hint="eastAsia" w:ascii="宋体" w:hAnsi="宋体" w:eastAsia="宋体" w:cs="宋体"/>
                <w:b/>
                <w:bCs/>
                <w:kern w:val="0"/>
                <w:sz w:val="24"/>
                <w:szCs w:val="24"/>
                <w:bdr w:val="none" w:color="auto" w:sz="0" w:space="0"/>
                <w:lang w:val="en-US" w:eastAsia="zh-CN" w:bidi="ar"/>
              </w:rPr>
              <w:t>15</w:t>
            </w:r>
          </w:p>
        </w:tc>
        <w:tc>
          <w:tcPr>
            <w:tcW w:w="94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电视机</w:t>
            </w:r>
          </w:p>
        </w:tc>
        <w:tc>
          <w:tcPr>
            <w:tcW w:w="70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left"/>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55寸LED网络电视，支持高清接口及无线控制。</w:t>
            </w:r>
            <w:r>
              <w:rPr>
                <w:rFonts w:hint="eastAsia" w:ascii="宋体" w:hAnsi="宋体" w:eastAsia="宋体" w:cs="宋体"/>
                <w:kern w:val="0"/>
                <w:sz w:val="24"/>
                <w:szCs w:val="24"/>
                <w:bdr w:val="none" w:color="auto" w:sz="0" w:space="0"/>
                <w:lang w:val="en-US" w:eastAsia="zh-CN" w:bidi="ar"/>
              </w:rPr>
              <w:t>（根据《财政部 发展改革委 生态环境部 市场监管总局关于调整优化节能产品环境标志产品政府采购执行机制的通知》（财库〔2019〕9号）和财政部《关于印发节能产品政府采购品目清单的通知》（财库〔2019〕19号）的规定，电视机属于节能产品政府采购品目清单内的政府强制采购节能产品，即所投电视机需提供节能产品认证证书，不提供视为投标无效。）</w:t>
            </w:r>
          </w:p>
        </w:tc>
        <w:tc>
          <w:tcPr>
            <w:tcW w:w="34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1</w:t>
            </w:r>
          </w:p>
        </w:tc>
        <w:tc>
          <w:tcPr>
            <w:tcW w:w="4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台</w:t>
            </w:r>
          </w:p>
        </w:tc>
        <w:tc>
          <w:tcPr>
            <w:tcW w:w="37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p>
        </w:tc>
        <w:tc>
          <w:tcPr>
            <w:tcW w:w="436"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center"/>
              <w:rPr>
                <w:b/>
                <w:bCs/>
                <w:sz w:val="24"/>
                <w:szCs w:val="24"/>
                <w:bdr w:val="none" w:color="auto" w:sz="0" w:space="0"/>
                <w:lang w:val="en-US"/>
              </w:rPr>
            </w:pPr>
            <w:r>
              <w:rPr>
                <w:rFonts w:hint="eastAsia" w:ascii="宋体" w:hAnsi="宋体" w:eastAsia="宋体" w:cs="宋体"/>
                <w:b/>
                <w:bCs/>
                <w:kern w:val="0"/>
                <w:sz w:val="24"/>
                <w:szCs w:val="24"/>
                <w:bdr w:val="none" w:color="auto" w:sz="0" w:space="0"/>
                <w:lang w:val="en-US" w:eastAsia="zh-CN" w:bidi="ar"/>
              </w:rPr>
              <w:t>16</w:t>
            </w:r>
          </w:p>
        </w:tc>
        <w:tc>
          <w:tcPr>
            <w:tcW w:w="94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网络改造服务费</w:t>
            </w:r>
          </w:p>
        </w:tc>
        <w:tc>
          <w:tcPr>
            <w:tcW w:w="70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left"/>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整个中医院信息化网络线路重新规划整理、内外网隔离、网络线路加固梳理，网络TOP图规划设计等。</w:t>
            </w:r>
          </w:p>
        </w:tc>
        <w:tc>
          <w:tcPr>
            <w:tcW w:w="34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1</w:t>
            </w:r>
          </w:p>
        </w:tc>
        <w:tc>
          <w:tcPr>
            <w:tcW w:w="4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项</w:t>
            </w:r>
          </w:p>
        </w:tc>
        <w:tc>
          <w:tcPr>
            <w:tcW w:w="37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p>
        </w:tc>
        <w:tc>
          <w:tcPr>
            <w:tcW w:w="436"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center"/>
              <w:rPr>
                <w:b/>
                <w:bCs/>
                <w:sz w:val="24"/>
                <w:szCs w:val="24"/>
                <w:bdr w:val="none" w:color="auto" w:sz="0" w:space="0"/>
                <w:lang w:val="en-US"/>
              </w:rPr>
            </w:pPr>
            <w:r>
              <w:rPr>
                <w:rFonts w:hint="eastAsia" w:ascii="宋体" w:hAnsi="宋体" w:eastAsia="宋体" w:cs="宋体"/>
                <w:b/>
                <w:bCs/>
                <w:kern w:val="0"/>
                <w:sz w:val="24"/>
                <w:szCs w:val="24"/>
                <w:bdr w:val="none" w:color="auto" w:sz="0" w:space="0"/>
                <w:lang w:val="en-US" w:eastAsia="zh-CN" w:bidi="ar"/>
              </w:rPr>
              <w:t>17</w:t>
            </w:r>
          </w:p>
        </w:tc>
        <w:tc>
          <w:tcPr>
            <w:tcW w:w="94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机柜</w:t>
            </w:r>
          </w:p>
        </w:tc>
        <w:tc>
          <w:tcPr>
            <w:tcW w:w="70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left"/>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42U标准服务器机柜。</w:t>
            </w:r>
          </w:p>
        </w:tc>
        <w:tc>
          <w:tcPr>
            <w:tcW w:w="34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1</w:t>
            </w:r>
          </w:p>
        </w:tc>
        <w:tc>
          <w:tcPr>
            <w:tcW w:w="4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台</w:t>
            </w:r>
          </w:p>
        </w:tc>
        <w:tc>
          <w:tcPr>
            <w:tcW w:w="37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p>
        </w:tc>
        <w:tc>
          <w:tcPr>
            <w:tcW w:w="436"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center"/>
              <w:rPr>
                <w:b/>
                <w:bCs/>
                <w:sz w:val="24"/>
                <w:szCs w:val="24"/>
                <w:bdr w:val="none" w:color="auto" w:sz="0" w:space="0"/>
                <w:lang w:val="en-US"/>
              </w:rPr>
            </w:pPr>
            <w:r>
              <w:rPr>
                <w:rFonts w:hint="eastAsia" w:ascii="宋体" w:hAnsi="宋体" w:eastAsia="宋体" w:cs="宋体"/>
                <w:b/>
                <w:bCs/>
                <w:kern w:val="0"/>
                <w:sz w:val="24"/>
                <w:szCs w:val="24"/>
                <w:bdr w:val="none" w:color="auto" w:sz="0" w:space="0"/>
                <w:lang w:val="en-US" w:eastAsia="zh-CN" w:bidi="ar"/>
              </w:rPr>
              <w:t>18</w:t>
            </w:r>
          </w:p>
        </w:tc>
        <w:tc>
          <w:tcPr>
            <w:tcW w:w="94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安全运维服务</w:t>
            </w:r>
          </w:p>
        </w:tc>
        <w:tc>
          <w:tcPr>
            <w:tcW w:w="70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left"/>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1年四次网络安全定期安全运维服务，并出具检查漏洞及整改后的原厂报告说明，每个季度须安排原厂技术人员现场针对所有安全设备及网络环境巡检，出具巡检报告，并符合公安等保检查要求。</w:t>
            </w:r>
          </w:p>
        </w:tc>
        <w:tc>
          <w:tcPr>
            <w:tcW w:w="34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3</w:t>
            </w:r>
          </w:p>
        </w:tc>
        <w:tc>
          <w:tcPr>
            <w:tcW w:w="4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年</w:t>
            </w:r>
          </w:p>
        </w:tc>
        <w:tc>
          <w:tcPr>
            <w:tcW w:w="37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p>
        </w:tc>
        <w:tc>
          <w:tcPr>
            <w:tcW w:w="436"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center"/>
              <w:rPr>
                <w:b/>
                <w:bCs/>
                <w:sz w:val="24"/>
                <w:szCs w:val="24"/>
                <w:bdr w:val="none" w:color="auto" w:sz="0" w:space="0"/>
                <w:lang w:val="en-US"/>
              </w:rPr>
            </w:pPr>
            <w:r>
              <w:rPr>
                <w:rFonts w:hint="eastAsia" w:ascii="宋体" w:hAnsi="宋体" w:eastAsia="宋体" w:cs="宋体"/>
                <w:b/>
                <w:bCs/>
                <w:kern w:val="0"/>
                <w:sz w:val="24"/>
                <w:szCs w:val="24"/>
                <w:bdr w:val="none" w:color="auto" w:sz="0" w:space="0"/>
                <w:lang w:val="en-US" w:eastAsia="zh-CN" w:bidi="ar"/>
              </w:rPr>
              <w:t>19</w:t>
            </w:r>
          </w:p>
        </w:tc>
        <w:tc>
          <w:tcPr>
            <w:tcW w:w="94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合计</w:t>
            </w:r>
          </w:p>
        </w:tc>
        <w:tc>
          <w:tcPr>
            <w:tcW w:w="702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ind w:left="0" w:right="0"/>
              <w:jc w:val="both"/>
              <w:rPr>
                <w:b/>
                <w:bCs/>
                <w:sz w:val="24"/>
                <w:szCs w:val="24"/>
                <w:bdr w:val="none" w:color="auto" w:sz="0" w:space="0"/>
              </w:rPr>
            </w:pPr>
          </w:p>
        </w:tc>
        <w:tc>
          <w:tcPr>
            <w:tcW w:w="34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b/>
                <w:bCs/>
                <w:sz w:val="24"/>
                <w:szCs w:val="24"/>
                <w:bdr w:val="none" w:color="auto" w:sz="0" w:space="0"/>
              </w:rPr>
            </w:pPr>
          </w:p>
        </w:tc>
        <w:tc>
          <w:tcPr>
            <w:tcW w:w="4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b/>
                <w:bCs/>
                <w:sz w:val="24"/>
                <w:szCs w:val="24"/>
                <w:bdr w:val="none" w:color="auto" w:sz="0" w:space="0"/>
              </w:rPr>
            </w:pPr>
          </w:p>
        </w:tc>
        <w:tc>
          <w:tcPr>
            <w:tcW w:w="37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p>
        </w:tc>
        <w:tc>
          <w:tcPr>
            <w:tcW w:w="436"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p>
        </w:tc>
      </w:tr>
    </w:tbl>
    <w:p>
      <w:pPr>
        <w:keepNext w:val="0"/>
        <w:keepLines w:val="0"/>
        <w:widowControl w:val="0"/>
        <w:suppressLineNumbers w:val="0"/>
        <w:autoSpaceDE w:val="0"/>
        <w:autoSpaceDN w:val="0"/>
        <w:spacing w:before="0" w:beforeAutospacing="0" w:after="0" w:afterAutospacing="0" w:line="360" w:lineRule="auto"/>
        <w:ind w:left="0" w:right="0"/>
        <w:jc w:val="left"/>
        <w:rPr>
          <w:color w:val="000000"/>
          <w:sz w:val="24"/>
          <w:szCs w:val="24"/>
          <w:lang w:eastAsia="zh-CN"/>
        </w:rPr>
      </w:pPr>
      <w:r>
        <w:rPr>
          <w:rFonts w:hint="eastAsia" w:ascii="宋体" w:hAnsi="宋体" w:eastAsia="宋体" w:cs="宋体"/>
          <w:kern w:val="0"/>
          <w:sz w:val="24"/>
          <w:szCs w:val="24"/>
          <w:lang w:val="en-US" w:eastAsia="zh-CN" w:bidi="ar"/>
        </w:rPr>
        <w:t xml:space="preserve">注： </w:t>
      </w:r>
      <w:r>
        <w:rPr>
          <w:rFonts w:hint="eastAsia" w:ascii="宋体" w:hAnsi="宋体" w:eastAsia="宋体" w:cs="宋体"/>
          <w:color w:val="000000"/>
          <w:kern w:val="0"/>
          <w:sz w:val="24"/>
          <w:szCs w:val="24"/>
          <w:lang w:val="en-US" w:eastAsia="zh-CN" w:bidi="ar"/>
        </w:rPr>
        <w:t>1.以上单价包括设备材料费、运输费、保险费、安装调试费、培训费、税费等一切费用。</w:t>
      </w:r>
    </w:p>
    <w:p>
      <w:pPr>
        <w:keepNext w:val="0"/>
        <w:keepLines w:val="0"/>
        <w:widowControl w:val="0"/>
        <w:suppressLineNumbers w:val="0"/>
        <w:autoSpaceDE w:val="0"/>
        <w:autoSpaceDN w:val="0"/>
        <w:spacing w:before="0" w:beforeAutospacing="0" w:after="0" w:afterAutospacing="0"/>
        <w:ind w:left="0" w:right="0"/>
        <w:jc w:val="left"/>
        <w:rPr>
          <w:lang w:eastAsia="zh-CN"/>
        </w:rPr>
      </w:pPr>
    </w:p>
    <w:p>
      <w:pPr>
        <w:keepNext w:val="0"/>
        <w:keepLines w:val="0"/>
        <w:widowControl/>
        <w:suppressLineNumbers w:val="0"/>
        <w:autoSpaceDE w:val="0"/>
        <w:autoSpaceDN w:val="0"/>
        <w:spacing w:before="0" w:beforeAutospacing="0" w:after="0" w:afterAutospacing="0" w:line="360" w:lineRule="auto"/>
        <w:ind w:left="0" w:right="0"/>
        <w:jc w:val="center"/>
        <w:outlineLvl w:val="0"/>
        <w:rPr>
          <w:b/>
          <w:bCs w:val="0"/>
          <w:sz w:val="36"/>
          <w:szCs w:val="36"/>
          <w:lang w:eastAsia="zh-CN"/>
        </w:rPr>
      </w:pPr>
    </w:p>
    <w:p>
      <w:pPr>
        <w:keepNext w:val="0"/>
        <w:keepLines w:val="0"/>
        <w:widowControl/>
        <w:suppressLineNumbers w:val="0"/>
        <w:autoSpaceDE w:val="0"/>
        <w:autoSpaceDN w:val="0"/>
        <w:spacing w:before="0" w:beforeAutospacing="0" w:after="0" w:afterAutospacing="0" w:line="360" w:lineRule="auto"/>
        <w:ind w:left="0" w:right="0"/>
        <w:jc w:val="center"/>
        <w:outlineLvl w:val="0"/>
        <w:rPr>
          <w:b/>
          <w:bCs w:val="0"/>
          <w:sz w:val="36"/>
          <w:szCs w:val="36"/>
          <w:lang w:eastAsia="zh-CN"/>
        </w:rPr>
      </w:pPr>
    </w:p>
    <w:p>
      <w:pPr>
        <w:keepNext w:val="0"/>
        <w:keepLines w:val="0"/>
        <w:widowControl/>
        <w:suppressLineNumbers w:val="0"/>
        <w:autoSpaceDE w:val="0"/>
        <w:autoSpaceDN w:val="0"/>
        <w:spacing w:before="0" w:beforeAutospacing="0" w:after="0" w:afterAutospacing="0" w:line="360" w:lineRule="auto"/>
        <w:ind w:left="0" w:right="0"/>
        <w:jc w:val="both"/>
        <w:outlineLvl w:val="0"/>
        <w:rPr>
          <w:b/>
          <w:bCs w:val="0"/>
          <w:sz w:val="36"/>
          <w:szCs w:val="36"/>
          <w:lang w:eastAsia="zh-CN"/>
        </w:rPr>
      </w:pPr>
    </w:p>
    <w:p>
      <w:pPr>
        <w:keepNext w:val="0"/>
        <w:keepLines w:val="0"/>
        <w:widowControl/>
        <w:suppressLineNumbers w:val="0"/>
        <w:autoSpaceDE w:val="0"/>
        <w:autoSpaceDN w:val="0"/>
        <w:spacing w:before="0" w:beforeAutospacing="0" w:after="0" w:afterAutospacing="0" w:line="360" w:lineRule="auto"/>
        <w:ind w:left="0" w:right="0"/>
        <w:jc w:val="center"/>
        <w:outlineLvl w:val="0"/>
        <w:rPr>
          <w:b/>
          <w:bCs w:val="0"/>
          <w:sz w:val="36"/>
          <w:szCs w:val="36"/>
          <w:lang w:eastAsia="zh-CN"/>
        </w:rPr>
      </w:pPr>
    </w:p>
    <w:p>
      <w:pPr>
        <w:keepNext w:val="0"/>
        <w:keepLines w:val="0"/>
        <w:widowControl/>
        <w:suppressLineNumbers w:val="0"/>
        <w:autoSpaceDE w:val="0"/>
        <w:autoSpaceDN w:val="0"/>
        <w:spacing w:before="0" w:beforeAutospacing="0" w:after="0" w:afterAutospacing="0" w:line="360" w:lineRule="auto"/>
        <w:ind w:left="0" w:right="0"/>
        <w:jc w:val="center"/>
        <w:outlineLvl w:val="0"/>
        <w:rPr>
          <w:b/>
          <w:bCs w:val="0"/>
          <w:sz w:val="36"/>
          <w:szCs w:val="36"/>
          <w:lang w:eastAsia="zh-CN"/>
        </w:rPr>
      </w:pPr>
    </w:p>
    <w:p>
      <w:pPr>
        <w:keepNext w:val="0"/>
        <w:keepLines w:val="0"/>
        <w:widowControl/>
        <w:suppressLineNumbers w:val="0"/>
        <w:autoSpaceDE w:val="0"/>
        <w:autoSpaceDN w:val="0"/>
        <w:spacing w:before="0" w:beforeAutospacing="0" w:after="0" w:afterAutospacing="0" w:line="360" w:lineRule="auto"/>
        <w:ind w:left="0" w:right="0"/>
        <w:jc w:val="both"/>
        <w:outlineLvl w:val="0"/>
        <w:rPr>
          <w:b/>
          <w:bCs w:val="0"/>
          <w:sz w:val="40"/>
          <w:szCs w:val="40"/>
          <w:lang w:eastAsia="zh-CN"/>
        </w:rPr>
      </w:pPr>
    </w:p>
    <w:p>
      <w:pPr>
        <w:keepNext w:val="0"/>
        <w:keepLines w:val="0"/>
        <w:widowControl/>
        <w:suppressLineNumbers w:val="0"/>
        <w:autoSpaceDE w:val="0"/>
        <w:autoSpaceDN w:val="0"/>
        <w:spacing w:before="0" w:beforeAutospacing="0" w:after="0" w:afterAutospacing="0" w:line="360" w:lineRule="auto"/>
        <w:ind w:left="0" w:right="0"/>
        <w:jc w:val="center"/>
        <w:outlineLvl w:val="0"/>
        <w:rPr>
          <w:b/>
          <w:bCs w:val="0"/>
          <w:sz w:val="40"/>
          <w:szCs w:val="40"/>
          <w:lang w:eastAsia="zh-CN"/>
        </w:rPr>
      </w:pPr>
    </w:p>
    <w:p>
      <w:pPr>
        <w:keepNext w:val="0"/>
        <w:keepLines w:val="0"/>
        <w:widowControl/>
        <w:suppressLineNumbers w:val="0"/>
        <w:autoSpaceDE w:val="0"/>
        <w:autoSpaceDN w:val="0"/>
        <w:spacing w:before="0" w:beforeAutospacing="0" w:after="0" w:afterAutospacing="0" w:line="360" w:lineRule="auto"/>
        <w:ind w:left="0" w:right="0"/>
        <w:jc w:val="center"/>
        <w:outlineLvl w:val="0"/>
        <w:rPr>
          <w:b/>
          <w:bCs w:val="0"/>
          <w:sz w:val="40"/>
          <w:szCs w:val="40"/>
          <w:lang w:eastAsia="zh-CN"/>
        </w:rPr>
      </w:pPr>
    </w:p>
    <w:p>
      <w:pPr>
        <w:keepNext w:val="0"/>
        <w:keepLines w:val="0"/>
        <w:widowControl/>
        <w:suppressLineNumbers w:val="0"/>
        <w:autoSpaceDE w:val="0"/>
        <w:autoSpaceDN w:val="0"/>
        <w:spacing w:before="0" w:beforeAutospacing="0" w:after="0" w:afterAutospacing="0" w:line="360" w:lineRule="auto"/>
        <w:ind w:left="0" w:right="0"/>
        <w:jc w:val="center"/>
        <w:outlineLvl w:val="0"/>
        <w:rPr>
          <w:b/>
          <w:bCs w:val="0"/>
          <w:sz w:val="40"/>
          <w:szCs w:val="40"/>
          <w:lang w:eastAsia="zh-CN"/>
        </w:rPr>
      </w:pPr>
    </w:p>
    <w:p>
      <w:pPr>
        <w:keepNext w:val="0"/>
        <w:keepLines w:val="0"/>
        <w:widowControl/>
        <w:suppressLineNumbers w:val="0"/>
        <w:autoSpaceDE w:val="0"/>
        <w:autoSpaceDN w:val="0"/>
        <w:spacing w:before="0" w:beforeAutospacing="0" w:after="0" w:afterAutospacing="0" w:line="360" w:lineRule="auto"/>
        <w:ind w:left="0" w:right="0"/>
        <w:jc w:val="center"/>
        <w:outlineLvl w:val="0"/>
        <w:rPr>
          <w:b/>
          <w:bCs w:val="0"/>
          <w:sz w:val="40"/>
          <w:szCs w:val="40"/>
          <w:lang w:eastAsia="zh-CN"/>
        </w:rPr>
      </w:pPr>
    </w:p>
    <w:p>
      <w:pPr>
        <w:keepNext w:val="0"/>
        <w:keepLines w:val="0"/>
        <w:widowControl/>
        <w:suppressLineNumbers w:val="0"/>
        <w:autoSpaceDE w:val="0"/>
        <w:autoSpaceDN w:val="0"/>
        <w:spacing w:before="0" w:beforeAutospacing="0" w:after="0" w:afterAutospacing="0" w:line="360" w:lineRule="auto"/>
        <w:ind w:left="0" w:right="0"/>
        <w:jc w:val="center"/>
        <w:outlineLvl w:val="0"/>
        <w:rPr>
          <w:b/>
          <w:bCs w:val="0"/>
          <w:sz w:val="40"/>
          <w:szCs w:val="40"/>
          <w:lang w:eastAsia="zh-CN"/>
        </w:rPr>
      </w:pPr>
    </w:p>
    <w:p>
      <w:pPr>
        <w:keepNext w:val="0"/>
        <w:keepLines w:val="0"/>
        <w:widowControl/>
        <w:suppressLineNumbers w:val="0"/>
        <w:autoSpaceDE w:val="0"/>
        <w:autoSpaceDN w:val="0"/>
        <w:spacing w:before="0" w:beforeAutospacing="0" w:after="0" w:afterAutospacing="0" w:line="360" w:lineRule="auto"/>
        <w:ind w:left="0" w:right="0"/>
        <w:jc w:val="center"/>
        <w:outlineLvl w:val="0"/>
        <w:rPr>
          <w:b/>
          <w:bCs w:val="0"/>
          <w:sz w:val="40"/>
          <w:szCs w:val="40"/>
          <w:lang w:eastAsia="zh-CN"/>
        </w:rPr>
      </w:pPr>
    </w:p>
    <w:p>
      <w:pPr>
        <w:keepNext w:val="0"/>
        <w:keepLines w:val="0"/>
        <w:widowControl/>
        <w:suppressLineNumbers w:val="0"/>
        <w:autoSpaceDE w:val="0"/>
        <w:autoSpaceDN w:val="0"/>
        <w:spacing w:before="0" w:beforeAutospacing="0" w:after="0" w:afterAutospacing="0" w:line="360" w:lineRule="auto"/>
        <w:ind w:left="0" w:right="0"/>
        <w:jc w:val="center"/>
        <w:outlineLvl w:val="0"/>
        <w:rPr>
          <w:b/>
          <w:bCs w:val="0"/>
          <w:sz w:val="40"/>
          <w:szCs w:val="40"/>
          <w:lang w:eastAsia="zh-CN"/>
        </w:rPr>
      </w:pPr>
    </w:p>
    <w:p>
      <w:pPr>
        <w:keepNext w:val="0"/>
        <w:keepLines w:val="0"/>
        <w:widowControl/>
        <w:suppressLineNumbers w:val="0"/>
        <w:autoSpaceDE w:val="0"/>
        <w:autoSpaceDN w:val="0"/>
        <w:spacing w:before="0" w:beforeAutospacing="0" w:after="0" w:afterAutospacing="0" w:line="360" w:lineRule="auto"/>
        <w:ind w:left="0" w:right="0"/>
        <w:jc w:val="center"/>
        <w:outlineLvl w:val="0"/>
        <w:rPr>
          <w:b/>
          <w:bCs w:val="0"/>
          <w:sz w:val="40"/>
          <w:szCs w:val="40"/>
          <w:lang w:eastAsia="zh-CN"/>
        </w:rPr>
      </w:pPr>
    </w:p>
    <w:p>
      <w:pPr>
        <w:keepNext w:val="0"/>
        <w:keepLines w:val="0"/>
        <w:widowControl/>
        <w:suppressLineNumbers w:val="0"/>
        <w:autoSpaceDE w:val="0"/>
        <w:autoSpaceDN w:val="0"/>
        <w:spacing w:before="0" w:beforeAutospacing="0" w:after="0" w:afterAutospacing="0" w:line="360" w:lineRule="auto"/>
        <w:ind w:left="0" w:right="0"/>
        <w:jc w:val="center"/>
        <w:outlineLvl w:val="0"/>
        <w:rPr>
          <w:b/>
          <w:bCs w:val="0"/>
          <w:sz w:val="40"/>
          <w:szCs w:val="40"/>
          <w:lang w:eastAsia="zh-CN"/>
        </w:rPr>
      </w:pPr>
      <w:r>
        <w:rPr>
          <w:rFonts w:hint="eastAsia" w:ascii="宋体" w:hAnsi="宋体" w:eastAsia="宋体" w:cs="宋体"/>
          <w:b/>
          <w:bCs w:val="0"/>
          <w:kern w:val="0"/>
          <w:sz w:val="40"/>
          <w:szCs w:val="40"/>
          <w:lang w:val="en-US" w:eastAsia="zh-CN" w:bidi="ar"/>
        </w:rPr>
        <w:t>第六章  投标文件格式</w:t>
      </w:r>
    </w:p>
    <w:p>
      <w:pPr>
        <w:pStyle w:val="18"/>
        <w:keepNext w:val="0"/>
        <w:keepLines w:val="0"/>
        <w:widowControl w:val="0"/>
        <w:suppressLineNumbers w:val="0"/>
        <w:autoSpaceDE w:val="0"/>
        <w:autoSpaceDN w:val="0"/>
        <w:spacing w:before="11" w:beforeAutospacing="0" w:after="120" w:afterAutospacing="0"/>
        <w:ind w:left="0" w:right="0"/>
        <w:jc w:val="left"/>
        <w:rPr>
          <w:rFonts w:hint="eastAsia" w:ascii="宋体" w:hAnsi="宋体" w:eastAsia="宋体" w:cs="宋体"/>
          <w:sz w:val="14"/>
          <w:szCs w:val="22"/>
          <w:lang w:eastAsia="zh-CN"/>
        </w:rPr>
      </w:pPr>
      <w:bookmarkStart w:id="95" w:name="目____录"/>
      <w:bookmarkEnd w:id="95"/>
    </w:p>
    <w:p>
      <w:pPr>
        <w:keepNext w:val="0"/>
        <w:keepLines w:val="0"/>
        <w:widowControl w:val="0"/>
        <w:suppressLineNumbers w:val="0"/>
        <w:autoSpaceDE w:val="0"/>
        <w:autoSpaceDN w:val="0"/>
        <w:spacing w:before="62" w:beforeAutospacing="0" w:after="0" w:afterAutospacing="0"/>
        <w:ind w:left="0" w:right="100"/>
        <w:jc w:val="right"/>
        <w:rPr>
          <w:b/>
          <w:bCs w:val="0"/>
          <w:sz w:val="28"/>
          <w:szCs w:val="22"/>
          <w:lang w:eastAsia="zh-CN"/>
        </w:rPr>
      </w:pPr>
    </w:p>
    <w:p>
      <w:pPr>
        <w:pStyle w:val="18"/>
        <w:keepNext w:val="0"/>
        <w:keepLines w:val="0"/>
        <w:widowControl w:val="0"/>
        <w:suppressLineNumbers w:val="0"/>
        <w:autoSpaceDE w:val="0"/>
        <w:autoSpaceDN w:val="0"/>
        <w:spacing w:before="0" w:beforeAutospacing="0" w:after="120" w:afterAutospacing="0"/>
        <w:ind w:left="0" w:right="0"/>
        <w:jc w:val="left"/>
        <w:rPr>
          <w:rFonts w:hint="eastAsia" w:ascii="宋体" w:hAnsi="宋体" w:eastAsia="宋体" w:cs="宋体"/>
          <w:b/>
          <w:bCs w:val="0"/>
          <w:sz w:val="28"/>
          <w:szCs w:val="22"/>
          <w:lang w:eastAsia="zh-CN"/>
        </w:rPr>
      </w:pPr>
    </w:p>
    <w:p>
      <w:pPr>
        <w:pStyle w:val="18"/>
        <w:keepNext w:val="0"/>
        <w:keepLines w:val="0"/>
        <w:widowControl w:val="0"/>
        <w:suppressLineNumbers w:val="0"/>
        <w:autoSpaceDE w:val="0"/>
        <w:autoSpaceDN w:val="0"/>
        <w:spacing w:before="11" w:beforeAutospacing="0" w:after="120" w:afterAutospacing="0"/>
        <w:ind w:left="0" w:right="0"/>
        <w:jc w:val="left"/>
        <w:rPr>
          <w:rFonts w:hint="eastAsia" w:ascii="宋体" w:hAnsi="宋体" w:eastAsia="宋体" w:cs="宋体"/>
          <w:b/>
          <w:bCs w:val="0"/>
          <w:sz w:val="27"/>
          <w:szCs w:val="22"/>
          <w:lang w:eastAsia="zh-CN"/>
        </w:rPr>
      </w:pPr>
    </w:p>
    <w:p>
      <w:pPr>
        <w:pStyle w:val="3"/>
        <w:widowControl/>
        <w:tabs>
          <w:tab w:val="left" w:pos="4997"/>
          <w:tab w:val="left" w:pos="8428"/>
        </w:tabs>
        <w:rPr>
          <w:lang w:eastAsia="zh-CN"/>
        </w:rPr>
      </w:pPr>
      <w:r>
        <w:rPr>
          <w:u w:val="single"/>
          <w:lang w:eastAsia="zh-CN"/>
        </w:rPr>
        <w:t xml:space="preserve"> </w:t>
      </w:r>
      <w:r>
        <w:rPr>
          <w:u w:val="single"/>
          <w:lang w:eastAsia="zh-CN"/>
        </w:rPr>
        <w:tab/>
      </w:r>
      <w:r>
        <w:rPr>
          <w:w w:val="95"/>
          <w:u w:val="single"/>
          <w:lang w:eastAsia="zh-CN"/>
        </w:rPr>
        <w:t>（项目名称）</w:t>
      </w:r>
      <w:r>
        <w:rPr>
          <w:u w:val="single"/>
          <w:lang w:eastAsia="zh-CN"/>
        </w:rPr>
        <w:tab/>
      </w:r>
    </w:p>
    <w:p>
      <w:pPr>
        <w:pStyle w:val="18"/>
        <w:keepNext w:val="0"/>
        <w:keepLines w:val="0"/>
        <w:widowControl w:val="0"/>
        <w:suppressLineNumbers w:val="0"/>
        <w:autoSpaceDE w:val="0"/>
        <w:autoSpaceDN w:val="0"/>
        <w:spacing w:before="0" w:beforeAutospacing="0" w:after="120" w:afterAutospacing="0"/>
        <w:ind w:left="0" w:right="0"/>
        <w:jc w:val="left"/>
        <w:rPr>
          <w:rFonts w:hint="eastAsia" w:ascii="宋体" w:hAnsi="宋体" w:eastAsia="宋体" w:cs="宋体"/>
          <w:b/>
          <w:bCs w:val="0"/>
          <w:sz w:val="20"/>
          <w:szCs w:val="22"/>
          <w:lang w:eastAsia="zh-CN"/>
        </w:rPr>
      </w:pPr>
    </w:p>
    <w:p>
      <w:pPr>
        <w:pStyle w:val="18"/>
        <w:keepNext w:val="0"/>
        <w:keepLines w:val="0"/>
        <w:widowControl w:val="0"/>
        <w:suppressLineNumbers w:val="0"/>
        <w:autoSpaceDE w:val="0"/>
        <w:autoSpaceDN w:val="0"/>
        <w:spacing w:before="0" w:beforeAutospacing="0" w:after="120" w:afterAutospacing="0"/>
        <w:ind w:left="0" w:right="0"/>
        <w:jc w:val="left"/>
        <w:rPr>
          <w:rFonts w:hint="eastAsia" w:ascii="宋体" w:hAnsi="宋体" w:eastAsia="宋体" w:cs="宋体"/>
          <w:b/>
          <w:bCs w:val="0"/>
          <w:sz w:val="20"/>
          <w:szCs w:val="22"/>
          <w:lang w:eastAsia="zh-CN"/>
        </w:rPr>
      </w:pPr>
    </w:p>
    <w:p>
      <w:pPr>
        <w:pStyle w:val="18"/>
        <w:keepNext w:val="0"/>
        <w:keepLines w:val="0"/>
        <w:widowControl w:val="0"/>
        <w:suppressLineNumbers w:val="0"/>
        <w:autoSpaceDE w:val="0"/>
        <w:autoSpaceDN w:val="0"/>
        <w:spacing w:before="0" w:beforeAutospacing="0" w:after="120" w:afterAutospacing="0"/>
        <w:ind w:left="0" w:right="0"/>
        <w:jc w:val="left"/>
        <w:rPr>
          <w:rFonts w:hint="eastAsia" w:ascii="宋体" w:hAnsi="宋体" w:eastAsia="宋体" w:cs="宋体"/>
          <w:b/>
          <w:bCs w:val="0"/>
          <w:sz w:val="20"/>
          <w:szCs w:val="22"/>
          <w:lang w:eastAsia="zh-CN"/>
        </w:rPr>
      </w:pPr>
    </w:p>
    <w:p>
      <w:pPr>
        <w:pStyle w:val="18"/>
        <w:keepNext w:val="0"/>
        <w:keepLines w:val="0"/>
        <w:widowControl w:val="0"/>
        <w:suppressLineNumbers w:val="0"/>
        <w:autoSpaceDE w:val="0"/>
        <w:autoSpaceDN w:val="0"/>
        <w:spacing w:before="9" w:beforeAutospacing="0" w:after="120" w:afterAutospacing="0"/>
        <w:ind w:left="0" w:right="0"/>
        <w:jc w:val="left"/>
        <w:rPr>
          <w:rFonts w:hint="eastAsia" w:ascii="宋体" w:hAnsi="宋体" w:eastAsia="宋体" w:cs="宋体"/>
          <w:b/>
          <w:bCs w:val="0"/>
          <w:sz w:val="20"/>
          <w:szCs w:val="22"/>
          <w:lang w:eastAsia="zh-CN"/>
        </w:rPr>
      </w:pPr>
    </w:p>
    <w:p>
      <w:pPr>
        <w:keepNext w:val="0"/>
        <w:keepLines w:val="0"/>
        <w:widowControl w:val="0"/>
        <w:suppressLineNumbers w:val="0"/>
        <w:tabs>
          <w:tab w:val="left" w:pos="1460"/>
          <w:tab w:val="left" w:pos="2907"/>
          <w:tab w:val="left" w:pos="4352"/>
        </w:tabs>
        <w:autoSpaceDE w:val="0"/>
        <w:autoSpaceDN w:val="0"/>
        <w:spacing w:before="0" w:beforeAutospacing="0" w:after="0" w:afterAutospacing="0" w:line="922" w:lineRule="exact"/>
        <w:ind w:left="15" w:right="0"/>
        <w:jc w:val="center"/>
        <w:rPr>
          <w:b/>
          <w:bCs w:val="0"/>
          <w:sz w:val="72"/>
          <w:szCs w:val="22"/>
          <w:lang w:eastAsia="zh-CN"/>
        </w:rPr>
      </w:pPr>
      <w:r>
        <w:rPr>
          <w:rFonts w:hint="eastAsia" w:ascii="宋体" w:hAnsi="宋体" w:eastAsia="宋体" w:cs="宋体"/>
          <w:b/>
          <w:bCs w:val="0"/>
          <w:kern w:val="0"/>
          <w:sz w:val="72"/>
          <w:szCs w:val="22"/>
          <w:lang w:val="en-US" w:eastAsia="zh-CN" w:bidi="ar"/>
        </w:rPr>
        <w:t>投</w:t>
      </w:r>
      <w:r>
        <w:rPr>
          <w:rFonts w:hint="eastAsia" w:ascii="宋体" w:hAnsi="宋体" w:eastAsia="宋体" w:cs="宋体"/>
          <w:b/>
          <w:bCs w:val="0"/>
          <w:kern w:val="0"/>
          <w:sz w:val="72"/>
          <w:szCs w:val="22"/>
          <w:lang w:val="en-US" w:eastAsia="zh-CN" w:bidi="ar"/>
        </w:rPr>
        <w:tab/>
        <w:t>标</w:t>
      </w:r>
      <w:r>
        <w:rPr>
          <w:rFonts w:hint="eastAsia" w:ascii="宋体" w:hAnsi="宋体" w:eastAsia="宋体" w:cs="宋体"/>
          <w:b/>
          <w:bCs w:val="0"/>
          <w:kern w:val="0"/>
          <w:sz w:val="72"/>
          <w:szCs w:val="22"/>
          <w:lang w:val="en-US" w:eastAsia="zh-CN" w:bidi="ar"/>
        </w:rPr>
        <w:tab/>
        <w:t>文</w:t>
      </w:r>
      <w:r>
        <w:rPr>
          <w:rFonts w:hint="eastAsia" w:ascii="宋体" w:hAnsi="宋体" w:eastAsia="宋体" w:cs="宋体"/>
          <w:b/>
          <w:bCs w:val="0"/>
          <w:kern w:val="0"/>
          <w:sz w:val="72"/>
          <w:szCs w:val="22"/>
          <w:lang w:val="en-US" w:eastAsia="zh-CN" w:bidi="ar"/>
        </w:rPr>
        <w:tab/>
        <w:t>件</w:t>
      </w:r>
    </w:p>
    <w:p>
      <w:pPr>
        <w:keepNext w:val="0"/>
        <w:keepLines w:val="0"/>
        <w:widowControl w:val="0"/>
        <w:suppressLineNumbers w:val="0"/>
        <w:autoSpaceDE w:val="0"/>
        <w:autoSpaceDN w:val="0"/>
        <w:spacing w:before="141" w:beforeAutospacing="0" w:after="0" w:afterAutospacing="0"/>
        <w:ind w:left="2357" w:right="0"/>
        <w:jc w:val="left"/>
        <w:rPr>
          <w:sz w:val="28"/>
          <w:szCs w:val="22"/>
          <w:lang w:eastAsia="zh-CN"/>
        </w:rPr>
      </w:pPr>
      <w:r>
        <w:rPr>
          <w:rFonts w:hint="eastAsia" w:ascii="宋体" w:hAnsi="宋体" w:eastAsia="宋体" w:cs="宋体"/>
          <w:kern w:val="0"/>
          <w:sz w:val="28"/>
          <w:szCs w:val="22"/>
          <w:lang w:val="en-US" w:eastAsia="zh-CN" w:bidi="ar"/>
        </w:rPr>
        <w:t>采购编号：</w:t>
      </w:r>
    </w:p>
    <w:p>
      <w:pPr>
        <w:pStyle w:val="18"/>
        <w:keepNext w:val="0"/>
        <w:keepLines w:val="0"/>
        <w:widowControl w:val="0"/>
        <w:suppressLineNumbers w:val="0"/>
        <w:autoSpaceDE w:val="0"/>
        <w:autoSpaceDN w:val="0"/>
        <w:spacing w:before="0" w:beforeAutospacing="0" w:after="120" w:afterAutospacing="0"/>
        <w:ind w:left="0" w:right="0"/>
        <w:jc w:val="left"/>
        <w:rPr>
          <w:rFonts w:hint="eastAsia" w:ascii="宋体" w:hAnsi="宋体" w:eastAsia="宋体" w:cs="宋体"/>
          <w:sz w:val="28"/>
          <w:szCs w:val="22"/>
          <w:lang w:eastAsia="zh-CN"/>
        </w:rPr>
      </w:pPr>
    </w:p>
    <w:p>
      <w:pPr>
        <w:pStyle w:val="18"/>
        <w:keepNext w:val="0"/>
        <w:keepLines w:val="0"/>
        <w:widowControl w:val="0"/>
        <w:suppressLineNumbers w:val="0"/>
        <w:autoSpaceDE w:val="0"/>
        <w:autoSpaceDN w:val="0"/>
        <w:spacing w:before="0" w:beforeAutospacing="0" w:after="120" w:afterAutospacing="0"/>
        <w:ind w:left="0" w:right="0"/>
        <w:jc w:val="left"/>
        <w:rPr>
          <w:rFonts w:hint="eastAsia" w:ascii="宋体" w:hAnsi="宋体" w:eastAsia="宋体" w:cs="宋体"/>
          <w:sz w:val="28"/>
          <w:szCs w:val="22"/>
          <w:lang w:eastAsia="zh-CN"/>
        </w:rPr>
      </w:pPr>
    </w:p>
    <w:p>
      <w:pPr>
        <w:pStyle w:val="18"/>
        <w:keepNext w:val="0"/>
        <w:keepLines w:val="0"/>
        <w:widowControl w:val="0"/>
        <w:suppressLineNumbers w:val="0"/>
        <w:autoSpaceDE w:val="0"/>
        <w:autoSpaceDN w:val="0"/>
        <w:spacing w:before="0" w:beforeAutospacing="0" w:after="120" w:afterAutospacing="0"/>
        <w:ind w:left="0" w:right="0"/>
        <w:jc w:val="left"/>
        <w:rPr>
          <w:rFonts w:hint="eastAsia" w:ascii="宋体" w:hAnsi="宋体" w:eastAsia="宋体" w:cs="宋体"/>
          <w:sz w:val="28"/>
          <w:szCs w:val="22"/>
          <w:lang w:eastAsia="zh-CN"/>
        </w:rPr>
      </w:pPr>
    </w:p>
    <w:p>
      <w:pPr>
        <w:pStyle w:val="18"/>
        <w:keepNext w:val="0"/>
        <w:keepLines w:val="0"/>
        <w:widowControl w:val="0"/>
        <w:suppressLineNumbers w:val="0"/>
        <w:autoSpaceDE w:val="0"/>
        <w:autoSpaceDN w:val="0"/>
        <w:spacing w:before="0" w:beforeAutospacing="0" w:after="120" w:afterAutospacing="0"/>
        <w:ind w:left="0" w:right="0"/>
        <w:jc w:val="left"/>
        <w:rPr>
          <w:rFonts w:hint="eastAsia" w:ascii="宋体" w:hAnsi="宋体" w:eastAsia="宋体" w:cs="宋体"/>
          <w:sz w:val="28"/>
          <w:szCs w:val="22"/>
          <w:lang w:eastAsia="zh-CN"/>
        </w:rPr>
      </w:pPr>
    </w:p>
    <w:p>
      <w:pPr>
        <w:pStyle w:val="18"/>
        <w:keepNext w:val="0"/>
        <w:keepLines w:val="0"/>
        <w:widowControl w:val="0"/>
        <w:suppressLineNumbers w:val="0"/>
        <w:autoSpaceDE w:val="0"/>
        <w:autoSpaceDN w:val="0"/>
        <w:spacing w:before="0" w:beforeAutospacing="0" w:after="120" w:afterAutospacing="0"/>
        <w:ind w:left="0" w:right="0"/>
        <w:jc w:val="left"/>
        <w:rPr>
          <w:rFonts w:hint="eastAsia" w:ascii="宋体" w:hAnsi="宋体" w:eastAsia="宋体" w:cs="宋体"/>
          <w:sz w:val="28"/>
          <w:szCs w:val="22"/>
          <w:lang w:eastAsia="zh-CN"/>
        </w:rPr>
      </w:pPr>
    </w:p>
    <w:p>
      <w:pPr>
        <w:pStyle w:val="18"/>
        <w:keepNext w:val="0"/>
        <w:keepLines w:val="0"/>
        <w:widowControl w:val="0"/>
        <w:suppressLineNumbers w:val="0"/>
        <w:autoSpaceDE w:val="0"/>
        <w:autoSpaceDN w:val="0"/>
        <w:spacing w:before="0" w:beforeAutospacing="0" w:after="120" w:afterAutospacing="0"/>
        <w:ind w:left="0" w:right="0"/>
        <w:jc w:val="left"/>
        <w:rPr>
          <w:rFonts w:hint="eastAsia" w:ascii="宋体" w:hAnsi="宋体" w:eastAsia="宋体" w:cs="宋体"/>
          <w:sz w:val="28"/>
          <w:szCs w:val="22"/>
          <w:lang w:eastAsia="zh-CN"/>
        </w:rPr>
      </w:pPr>
    </w:p>
    <w:p>
      <w:pPr>
        <w:pStyle w:val="18"/>
        <w:keepNext w:val="0"/>
        <w:keepLines w:val="0"/>
        <w:widowControl w:val="0"/>
        <w:suppressLineNumbers w:val="0"/>
        <w:autoSpaceDE w:val="0"/>
        <w:autoSpaceDN w:val="0"/>
        <w:spacing w:before="9" w:beforeAutospacing="0" w:after="120" w:afterAutospacing="0"/>
        <w:ind w:left="0" w:right="0"/>
        <w:jc w:val="left"/>
        <w:rPr>
          <w:rFonts w:hint="eastAsia" w:ascii="宋体" w:hAnsi="宋体" w:eastAsia="宋体" w:cs="宋体"/>
          <w:sz w:val="22"/>
          <w:szCs w:val="22"/>
          <w:lang w:eastAsia="zh-CN"/>
        </w:rPr>
      </w:pPr>
    </w:p>
    <w:p>
      <w:pPr>
        <w:keepNext w:val="0"/>
        <w:keepLines w:val="0"/>
        <w:widowControl w:val="0"/>
        <w:suppressLineNumbers w:val="0"/>
        <w:tabs>
          <w:tab w:val="left" w:pos="4661"/>
        </w:tabs>
        <w:autoSpaceDE w:val="0"/>
        <w:autoSpaceDN w:val="0"/>
        <w:spacing w:before="1" w:beforeAutospacing="0" w:after="0" w:afterAutospacing="0"/>
        <w:ind w:left="13" w:right="0"/>
        <w:jc w:val="center"/>
        <w:rPr>
          <w:sz w:val="30"/>
          <w:szCs w:val="22"/>
          <w:lang w:eastAsia="zh-CN"/>
        </w:rPr>
      </w:pPr>
    </w:p>
    <w:p>
      <w:pPr>
        <w:keepNext w:val="0"/>
        <w:keepLines w:val="0"/>
        <w:widowControl w:val="0"/>
        <w:suppressLineNumbers w:val="0"/>
        <w:tabs>
          <w:tab w:val="left" w:pos="4661"/>
        </w:tabs>
        <w:autoSpaceDE w:val="0"/>
        <w:autoSpaceDN w:val="0"/>
        <w:spacing w:before="1" w:beforeAutospacing="0" w:after="0" w:afterAutospacing="0"/>
        <w:ind w:left="13" w:right="0"/>
        <w:jc w:val="center"/>
        <w:rPr>
          <w:sz w:val="30"/>
          <w:szCs w:val="22"/>
          <w:lang w:eastAsia="zh-CN"/>
        </w:rPr>
      </w:pPr>
    </w:p>
    <w:p>
      <w:pPr>
        <w:keepNext w:val="0"/>
        <w:keepLines w:val="0"/>
        <w:widowControl w:val="0"/>
        <w:suppressLineNumbers w:val="0"/>
        <w:tabs>
          <w:tab w:val="left" w:pos="4661"/>
        </w:tabs>
        <w:autoSpaceDE w:val="0"/>
        <w:autoSpaceDN w:val="0"/>
        <w:spacing w:before="1" w:beforeAutospacing="0" w:after="0" w:afterAutospacing="0"/>
        <w:ind w:left="13" w:right="0"/>
        <w:jc w:val="center"/>
        <w:rPr>
          <w:sz w:val="32"/>
          <w:szCs w:val="22"/>
          <w:lang w:eastAsia="zh-CN"/>
        </w:rPr>
      </w:pPr>
      <w:r>
        <w:rPr>
          <w:rFonts w:hint="eastAsia" w:ascii="宋体" w:hAnsi="宋体" w:eastAsia="宋体" w:cs="宋体"/>
          <w:kern w:val="0"/>
          <w:sz w:val="30"/>
          <w:szCs w:val="22"/>
          <w:lang w:val="en-US" w:eastAsia="zh-CN" w:bidi="ar"/>
        </w:rPr>
        <w:t>供应商名称：</w:t>
      </w:r>
      <w:r>
        <w:rPr>
          <w:rFonts w:hint="eastAsia" w:ascii="宋体" w:hAnsi="宋体" w:eastAsia="宋体" w:cs="宋体"/>
          <w:kern w:val="0"/>
          <w:sz w:val="30"/>
          <w:szCs w:val="22"/>
          <w:u w:val="single"/>
          <w:lang w:val="en-US" w:eastAsia="zh-CN" w:bidi="ar"/>
        </w:rPr>
        <w:t xml:space="preserve"> </w:t>
      </w:r>
      <w:r>
        <w:rPr>
          <w:rFonts w:hint="eastAsia" w:ascii="宋体" w:hAnsi="宋体" w:eastAsia="宋体" w:cs="宋体"/>
          <w:kern w:val="0"/>
          <w:sz w:val="30"/>
          <w:szCs w:val="22"/>
          <w:u w:val="single"/>
          <w:lang w:val="en-US" w:eastAsia="zh-CN" w:bidi="ar"/>
        </w:rPr>
        <w:tab/>
      </w:r>
      <w:r>
        <w:rPr>
          <w:rFonts w:hint="eastAsia" w:ascii="宋体" w:hAnsi="宋体" w:eastAsia="宋体" w:cs="宋体"/>
          <w:kern w:val="0"/>
          <w:sz w:val="30"/>
          <w:szCs w:val="22"/>
          <w:lang w:val="en-US" w:eastAsia="zh-CN" w:bidi="ar"/>
        </w:rPr>
        <w:t>（全称并加盖公章）</w:t>
      </w:r>
    </w:p>
    <w:p>
      <w:pPr>
        <w:pStyle w:val="18"/>
        <w:keepNext w:val="0"/>
        <w:keepLines w:val="0"/>
        <w:widowControl w:val="0"/>
        <w:suppressLineNumbers w:val="0"/>
        <w:autoSpaceDE w:val="0"/>
        <w:autoSpaceDN w:val="0"/>
        <w:spacing w:before="2" w:beforeAutospacing="0" w:after="120" w:afterAutospacing="0"/>
        <w:ind w:left="0" w:right="0"/>
        <w:jc w:val="left"/>
        <w:rPr>
          <w:rFonts w:hint="eastAsia" w:ascii="宋体" w:hAnsi="宋体" w:eastAsia="宋体" w:cs="宋体"/>
          <w:sz w:val="41"/>
          <w:szCs w:val="22"/>
          <w:lang w:eastAsia="zh-CN"/>
        </w:rPr>
      </w:pPr>
    </w:p>
    <w:p>
      <w:pPr>
        <w:keepNext w:val="0"/>
        <w:keepLines w:val="0"/>
        <w:widowControl w:val="0"/>
        <w:suppressLineNumbers w:val="0"/>
        <w:tabs>
          <w:tab w:val="left" w:pos="5938"/>
        </w:tabs>
        <w:autoSpaceDE w:val="0"/>
        <w:autoSpaceDN w:val="0"/>
        <w:spacing w:before="0" w:beforeAutospacing="0" w:after="0" w:afterAutospacing="0"/>
        <w:ind w:left="13" w:right="0"/>
        <w:jc w:val="center"/>
        <w:rPr>
          <w:sz w:val="20"/>
          <w:szCs w:val="22"/>
          <w:lang w:eastAsia="zh-CN"/>
        </w:rPr>
      </w:pPr>
      <w:r>
        <w:rPr>
          <w:rFonts w:hint="eastAsia" w:ascii="宋体" w:hAnsi="宋体" w:eastAsia="宋体" w:cs="宋体"/>
          <w:kern w:val="0"/>
          <w:sz w:val="30"/>
          <w:szCs w:val="22"/>
          <w:lang w:val="en-US" w:eastAsia="zh-CN" w:bidi="ar"/>
        </w:rPr>
        <w:t>法定代表人或委托代理人：</w:t>
      </w:r>
      <w:r>
        <w:rPr>
          <w:rFonts w:hint="eastAsia" w:ascii="宋体" w:hAnsi="宋体" w:eastAsia="宋体" w:cs="宋体"/>
          <w:kern w:val="0"/>
          <w:sz w:val="30"/>
          <w:szCs w:val="22"/>
          <w:u w:val="single"/>
          <w:lang w:val="en-US" w:eastAsia="zh-CN" w:bidi="ar"/>
        </w:rPr>
        <w:t xml:space="preserve"> </w:t>
      </w:r>
      <w:r>
        <w:rPr>
          <w:rFonts w:hint="eastAsia" w:ascii="宋体" w:hAnsi="宋体" w:eastAsia="宋体" w:cs="宋体"/>
          <w:kern w:val="0"/>
          <w:sz w:val="30"/>
          <w:szCs w:val="22"/>
          <w:u w:val="single"/>
          <w:lang w:val="en-US" w:eastAsia="zh-CN" w:bidi="ar"/>
        </w:rPr>
        <w:tab/>
      </w:r>
      <w:r>
        <w:rPr>
          <w:rFonts w:hint="eastAsia" w:ascii="宋体" w:hAnsi="宋体" w:eastAsia="宋体" w:cs="宋体"/>
          <w:kern w:val="0"/>
          <w:sz w:val="30"/>
          <w:szCs w:val="22"/>
          <w:lang w:val="en-US" w:eastAsia="zh-CN" w:bidi="ar"/>
        </w:rPr>
        <w:t>（签字</w:t>
      </w:r>
      <w:r>
        <w:rPr>
          <w:rFonts w:hint="eastAsia" w:ascii="宋体" w:hAnsi="宋体" w:eastAsia="宋体" w:cs="宋体"/>
          <w:kern w:val="0"/>
          <w:sz w:val="30"/>
          <w:szCs w:val="30"/>
          <w:lang w:val="en-US" w:eastAsia="zh-CN" w:bidi="ar"/>
        </w:rPr>
        <w:t>或盖章</w:t>
      </w:r>
      <w:r>
        <w:rPr>
          <w:rFonts w:hint="eastAsia" w:ascii="宋体" w:hAnsi="宋体" w:eastAsia="宋体" w:cs="宋体"/>
          <w:kern w:val="0"/>
          <w:sz w:val="30"/>
          <w:szCs w:val="22"/>
          <w:lang w:val="en-US" w:eastAsia="zh-CN" w:bidi="ar"/>
        </w:rPr>
        <w:t>）</w:t>
      </w:r>
    </w:p>
    <w:p>
      <w:pPr>
        <w:pStyle w:val="18"/>
        <w:keepNext w:val="0"/>
        <w:keepLines w:val="0"/>
        <w:widowControl w:val="0"/>
        <w:suppressLineNumbers w:val="0"/>
        <w:autoSpaceDE w:val="0"/>
        <w:autoSpaceDN w:val="0"/>
        <w:spacing w:before="0" w:beforeAutospacing="0" w:after="120" w:afterAutospacing="0"/>
        <w:ind w:left="0" w:right="0"/>
        <w:jc w:val="left"/>
        <w:rPr>
          <w:rFonts w:hint="eastAsia" w:ascii="宋体" w:hAnsi="宋体" w:eastAsia="宋体" w:cs="宋体"/>
          <w:sz w:val="20"/>
          <w:szCs w:val="22"/>
          <w:lang w:eastAsia="zh-CN"/>
        </w:rPr>
      </w:pPr>
    </w:p>
    <w:p>
      <w:pPr>
        <w:pStyle w:val="18"/>
        <w:keepNext w:val="0"/>
        <w:keepLines w:val="0"/>
        <w:widowControl w:val="0"/>
        <w:suppressLineNumbers w:val="0"/>
        <w:autoSpaceDE w:val="0"/>
        <w:autoSpaceDN w:val="0"/>
        <w:spacing w:before="0" w:beforeAutospacing="0" w:after="120" w:afterAutospacing="0"/>
        <w:ind w:left="0" w:right="0"/>
        <w:jc w:val="left"/>
        <w:rPr>
          <w:rFonts w:hint="eastAsia" w:ascii="宋体" w:hAnsi="宋体" w:eastAsia="宋体" w:cs="宋体"/>
          <w:sz w:val="20"/>
          <w:szCs w:val="22"/>
          <w:lang w:eastAsia="zh-CN"/>
        </w:rPr>
      </w:pPr>
    </w:p>
    <w:p>
      <w:pPr>
        <w:keepNext w:val="0"/>
        <w:keepLines w:val="0"/>
        <w:widowControl w:val="0"/>
        <w:suppressLineNumbers w:val="0"/>
        <w:tabs>
          <w:tab w:val="left" w:pos="3660"/>
          <w:tab w:val="left" w:pos="5199"/>
          <w:tab w:val="left" w:pos="6739"/>
        </w:tabs>
        <w:autoSpaceDE w:val="0"/>
        <w:autoSpaceDN w:val="0"/>
        <w:spacing w:before="220" w:beforeAutospacing="0" w:after="0" w:afterAutospacing="0"/>
        <w:ind w:left="2400" w:right="0"/>
        <w:jc w:val="left"/>
        <w:rPr>
          <w:sz w:val="28"/>
          <w:szCs w:val="22"/>
          <w:lang w:eastAsia="zh-CN"/>
        </w:rPr>
      </w:pPr>
      <w:r>
        <w:rPr>
          <w:rFonts w:hint="eastAsia" w:ascii="宋体" w:hAnsi="宋体" w:eastAsia="宋体" w:cs="宋体"/>
          <w:kern w:val="0"/>
          <w:sz w:val="28"/>
          <w:szCs w:val="22"/>
          <w:u w:val="single"/>
          <w:lang w:val="en-US" w:eastAsia="zh-CN" w:bidi="ar"/>
        </w:rPr>
        <w:t xml:space="preserve"> </w:t>
      </w:r>
      <w:r>
        <w:rPr>
          <w:rFonts w:hint="eastAsia" w:ascii="宋体" w:hAnsi="宋体" w:eastAsia="宋体" w:cs="宋体"/>
          <w:kern w:val="0"/>
          <w:sz w:val="28"/>
          <w:szCs w:val="22"/>
          <w:u w:val="single"/>
          <w:lang w:val="en-US" w:eastAsia="zh-CN" w:bidi="ar"/>
        </w:rPr>
        <w:tab/>
      </w:r>
      <w:r>
        <w:rPr>
          <w:rFonts w:hint="eastAsia" w:ascii="宋体" w:hAnsi="宋体" w:eastAsia="宋体" w:cs="宋体"/>
          <w:spacing w:val="-3"/>
          <w:kern w:val="0"/>
          <w:sz w:val="28"/>
          <w:szCs w:val="22"/>
          <w:lang w:val="en-US" w:eastAsia="zh-CN" w:bidi="ar"/>
        </w:rPr>
        <w:t>年</w:t>
      </w:r>
      <w:r>
        <w:rPr>
          <w:rFonts w:hint="eastAsia" w:ascii="宋体" w:hAnsi="宋体" w:eastAsia="宋体" w:cs="宋体"/>
          <w:spacing w:val="-3"/>
          <w:kern w:val="0"/>
          <w:sz w:val="28"/>
          <w:szCs w:val="22"/>
          <w:u w:val="single"/>
          <w:lang w:val="en-US" w:eastAsia="zh-CN" w:bidi="ar"/>
        </w:rPr>
        <w:t xml:space="preserve"> </w:t>
      </w:r>
      <w:r>
        <w:rPr>
          <w:rFonts w:hint="eastAsia" w:ascii="宋体" w:hAnsi="宋体" w:eastAsia="宋体" w:cs="宋体"/>
          <w:spacing w:val="-3"/>
          <w:kern w:val="0"/>
          <w:sz w:val="28"/>
          <w:szCs w:val="22"/>
          <w:u w:val="single"/>
          <w:lang w:val="en-US" w:eastAsia="zh-CN" w:bidi="ar"/>
        </w:rPr>
        <w:tab/>
      </w:r>
      <w:r>
        <w:rPr>
          <w:rFonts w:hint="eastAsia" w:ascii="宋体" w:hAnsi="宋体" w:eastAsia="宋体" w:cs="宋体"/>
          <w:kern w:val="0"/>
          <w:sz w:val="28"/>
          <w:szCs w:val="22"/>
          <w:lang w:val="en-US" w:eastAsia="zh-CN" w:bidi="ar"/>
        </w:rPr>
        <w:t>月</w:t>
      </w:r>
      <w:r>
        <w:rPr>
          <w:rFonts w:hint="eastAsia" w:ascii="宋体" w:hAnsi="宋体" w:eastAsia="宋体" w:cs="宋体"/>
          <w:kern w:val="0"/>
          <w:sz w:val="28"/>
          <w:szCs w:val="22"/>
          <w:u w:val="single"/>
          <w:lang w:val="en-US" w:eastAsia="zh-CN" w:bidi="ar"/>
        </w:rPr>
        <w:t xml:space="preserve"> </w:t>
      </w:r>
      <w:r>
        <w:rPr>
          <w:rFonts w:hint="eastAsia" w:ascii="宋体" w:hAnsi="宋体" w:eastAsia="宋体" w:cs="宋体"/>
          <w:kern w:val="0"/>
          <w:sz w:val="28"/>
          <w:szCs w:val="22"/>
          <w:u w:val="single"/>
          <w:lang w:val="en-US" w:eastAsia="zh-CN" w:bidi="ar"/>
        </w:rPr>
        <w:tab/>
      </w:r>
      <w:r>
        <w:rPr>
          <w:rFonts w:hint="eastAsia" w:ascii="宋体" w:hAnsi="宋体" w:eastAsia="宋体" w:cs="宋体"/>
          <w:kern w:val="0"/>
          <w:sz w:val="28"/>
          <w:szCs w:val="22"/>
          <w:lang w:val="en-US" w:eastAsia="zh-CN" w:bidi="ar"/>
        </w:rPr>
        <w:t>日</w:t>
      </w:r>
    </w:p>
    <w:p>
      <w:pPr>
        <w:rPr>
          <w:rFonts w:hint="eastAsia" w:ascii="宋体" w:hAnsi="宋体" w:eastAsia="宋体" w:cs="宋体"/>
          <w:sz w:val="28"/>
          <w:szCs w:val="22"/>
          <w:lang w:val="zh-CN" w:eastAsia="zh-CN" w:bidi="zh-CN"/>
        </w:rPr>
        <w:sectPr>
          <w:pgSz w:w="11910" w:h="16840"/>
          <w:pgMar w:top="1440" w:right="1080" w:bottom="1440" w:left="1080" w:header="1" w:footer="1135" w:gutter="0"/>
          <w:paperSrc/>
          <w:cols w:space="720" w:num="1"/>
        </w:sectPr>
      </w:pPr>
    </w:p>
    <w:p>
      <w:pPr>
        <w:pStyle w:val="18"/>
        <w:keepNext w:val="0"/>
        <w:keepLines w:val="0"/>
        <w:widowControl w:val="0"/>
        <w:suppressLineNumbers w:val="0"/>
        <w:autoSpaceDE w:val="0"/>
        <w:autoSpaceDN w:val="0"/>
        <w:spacing w:before="10" w:beforeAutospacing="0" w:after="120" w:afterAutospacing="0"/>
        <w:ind w:left="0" w:right="0"/>
        <w:jc w:val="left"/>
        <w:rPr>
          <w:rFonts w:hint="eastAsia" w:ascii="宋体" w:hAnsi="宋体" w:eastAsia="宋体" w:cs="宋体"/>
          <w:sz w:val="15"/>
          <w:szCs w:val="22"/>
          <w:lang w:eastAsia="zh-CN"/>
        </w:rPr>
      </w:pPr>
    </w:p>
    <w:p>
      <w:pPr>
        <w:keepNext w:val="0"/>
        <w:keepLines w:val="0"/>
        <w:widowControl w:val="0"/>
        <w:suppressLineNumbers w:val="0"/>
        <w:tabs>
          <w:tab w:val="left" w:pos="917"/>
        </w:tabs>
        <w:autoSpaceDE w:val="0"/>
        <w:autoSpaceDN w:val="0"/>
        <w:spacing w:before="58" w:beforeAutospacing="0" w:after="0" w:afterAutospacing="0"/>
        <w:ind w:left="15" w:right="0"/>
        <w:jc w:val="center"/>
        <w:rPr>
          <w:b/>
          <w:bCs w:val="0"/>
          <w:sz w:val="30"/>
          <w:szCs w:val="22"/>
          <w:lang w:eastAsia="zh-CN"/>
        </w:rPr>
      </w:pPr>
      <w:r>
        <w:rPr>
          <w:rFonts w:hint="eastAsia" w:ascii="宋体" w:hAnsi="宋体" w:eastAsia="宋体" w:cs="宋体"/>
          <w:b/>
          <w:bCs w:val="0"/>
          <w:kern w:val="0"/>
          <w:sz w:val="30"/>
          <w:szCs w:val="22"/>
          <w:lang w:val="en-US" w:eastAsia="zh-CN" w:bidi="ar"/>
        </w:rPr>
        <w:t>目</w:t>
      </w:r>
      <w:r>
        <w:rPr>
          <w:rFonts w:hint="eastAsia" w:ascii="宋体" w:hAnsi="宋体" w:eastAsia="宋体" w:cs="宋体"/>
          <w:b/>
          <w:bCs w:val="0"/>
          <w:kern w:val="0"/>
          <w:sz w:val="30"/>
          <w:szCs w:val="22"/>
          <w:lang w:val="en-US" w:eastAsia="zh-CN" w:bidi="ar"/>
        </w:rPr>
        <w:tab/>
        <w:t>录</w:t>
      </w:r>
    </w:p>
    <w:p>
      <w:pPr>
        <w:pStyle w:val="18"/>
        <w:keepNext w:val="0"/>
        <w:keepLines w:val="0"/>
        <w:widowControl w:val="0"/>
        <w:suppressLineNumbers w:val="0"/>
        <w:autoSpaceDE w:val="0"/>
        <w:autoSpaceDN w:val="0"/>
        <w:spacing w:before="12" w:beforeAutospacing="0" w:after="120" w:afterAutospacing="0"/>
        <w:ind w:left="0" w:right="0"/>
        <w:jc w:val="left"/>
        <w:rPr>
          <w:rFonts w:hint="eastAsia" w:ascii="宋体" w:hAnsi="宋体" w:eastAsia="宋体" w:cs="宋体"/>
          <w:b/>
          <w:bCs w:val="0"/>
          <w:sz w:val="25"/>
          <w:szCs w:val="22"/>
          <w:lang w:eastAsia="zh-CN"/>
        </w:rPr>
      </w:pP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一、投标函及投标函附录</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二、法定代表人身份证明</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 xml:space="preserve">三、法定代表人授权书 </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四、投标承诺函</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五、分项报价明细表</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六、技术规格偏离表</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七、商务部分</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八、技术部分</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九、证明材料（如有）</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十、质量保证措施</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十一、资格审查资料</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十二、其他材料（如有）</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十三、反商业贿赂承诺书</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十四、符合《政府采购促进中小企业发展暂行办法》、《关于政府采购支持监狱企业发展有关问题的通知》和《关于促进残疾人就业政府采购政策的通知》价格扣减条件的供应商须提交的资料</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说明：供应商按“三证合一”登记制度办理营业执照的，组织机构代码证和税务登记证以供应商所提供的营业执照（副本）复印件为准。</w:t>
      </w:r>
    </w:p>
    <w:p>
      <w:pPr>
        <w:keepNext w:val="0"/>
        <w:keepLines w:val="0"/>
        <w:widowControl w:val="0"/>
        <w:suppressLineNumbers w:val="0"/>
        <w:autoSpaceDE w:val="0"/>
        <w:autoSpaceDN w:val="0"/>
        <w:spacing w:before="0" w:beforeAutospacing="0" w:after="0" w:afterAutospacing="0"/>
        <w:ind w:left="0" w:right="0"/>
        <w:jc w:val="left"/>
        <w:rPr>
          <w:sz w:val="24"/>
          <w:szCs w:val="24"/>
          <w:lang w:eastAsia="zh-CN"/>
        </w:rPr>
      </w:pPr>
    </w:p>
    <w:p>
      <w:pPr>
        <w:rPr>
          <w:rFonts w:hint="eastAsia" w:ascii="宋体" w:hAnsi="宋体" w:eastAsia="宋体" w:cs="宋体"/>
          <w:sz w:val="24"/>
          <w:szCs w:val="24"/>
          <w:lang w:val="zh-CN" w:eastAsia="zh-CN" w:bidi="zh-CN"/>
        </w:rPr>
        <w:sectPr>
          <w:pgSz w:w="11910" w:h="16840"/>
          <w:pgMar w:top="1440" w:right="1080" w:bottom="1440" w:left="1080" w:header="1" w:footer="1135" w:gutter="0"/>
          <w:paperSrc/>
          <w:cols w:space="720" w:num="1"/>
        </w:sectPr>
      </w:pPr>
    </w:p>
    <w:p>
      <w:pPr>
        <w:keepNext w:val="0"/>
        <w:keepLines w:val="0"/>
        <w:widowControl w:val="0"/>
        <w:suppressLineNumbers w:val="0"/>
        <w:autoSpaceDE w:val="0"/>
        <w:autoSpaceDN w:val="0"/>
        <w:spacing w:before="43" w:beforeAutospacing="0" w:after="0" w:afterAutospacing="0"/>
        <w:ind w:left="18" w:right="0"/>
        <w:jc w:val="center"/>
        <w:rPr>
          <w:b/>
          <w:bCs w:val="0"/>
          <w:sz w:val="32"/>
          <w:szCs w:val="28"/>
          <w:lang w:eastAsia="zh-CN"/>
        </w:rPr>
      </w:pPr>
      <w:bookmarkStart w:id="96" w:name="一、投_标_函"/>
      <w:bookmarkEnd w:id="96"/>
      <w:r>
        <w:rPr>
          <w:rFonts w:hint="eastAsia" w:ascii="宋体" w:hAnsi="宋体" w:eastAsia="宋体" w:cs="宋体"/>
          <w:b/>
          <w:bCs w:val="0"/>
          <w:kern w:val="0"/>
          <w:sz w:val="32"/>
          <w:szCs w:val="28"/>
          <w:lang w:val="en-US" w:eastAsia="zh-CN" w:bidi="ar"/>
        </w:rPr>
        <w:t>一、投 标 函</w:t>
      </w:r>
    </w:p>
    <w:p>
      <w:pPr>
        <w:pStyle w:val="18"/>
        <w:keepNext w:val="0"/>
        <w:keepLines w:val="0"/>
        <w:widowControl w:val="0"/>
        <w:suppressLineNumbers w:val="0"/>
        <w:autoSpaceDE w:val="0"/>
        <w:autoSpaceDN w:val="0"/>
        <w:spacing w:before="10" w:beforeAutospacing="0" w:after="120" w:afterAutospacing="0"/>
        <w:ind w:left="0" w:right="0"/>
        <w:jc w:val="left"/>
        <w:rPr>
          <w:rFonts w:hint="eastAsia" w:ascii="宋体" w:hAnsi="宋体" w:eastAsia="宋体" w:cs="宋体"/>
          <w:b/>
          <w:bCs w:val="0"/>
          <w:sz w:val="15"/>
          <w:szCs w:val="22"/>
          <w:lang w:eastAsia="zh-CN"/>
        </w:rPr>
      </w:pPr>
    </w:p>
    <w:p>
      <w:pPr>
        <w:pStyle w:val="18"/>
        <w:keepNext w:val="0"/>
        <w:keepLines w:val="0"/>
        <w:widowControl w:val="0"/>
        <w:suppressLineNumbers w:val="0"/>
        <w:tabs>
          <w:tab w:val="left" w:pos="2907"/>
        </w:tabs>
        <w:autoSpaceDE w:val="0"/>
        <w:autoSpaceDN w:val="0"/>
        <w:spacing w:before="77" w:beforeAutospacing="0" w:after="120" w:afterAutospacing="0"/>
        <w:ind w:left="1018" w:right="0"/>
        <w:jc w:val="left"/>
        <w:rPr>
          <w:rFonts w:hint="eastAsia" w:ascii="宋体" w:hAnsi="宋体" w:eastAsia="宋体" w:cs="宋体"/>
          <w:szCs w:val="24"/>
          <w:lang w:eastAsia="zh-CN"/>
        </w:rPr>
      </w:pPr>
      <w:r>
        <w:rPr>
          <w:rFonts w:hint="eastAsia" w:ascii="宋体" w:hAnsi="宋体" w:eastAsia="宋体" w:cs="宋体"/>
          <w:w w:val="99"/>
          <w:kern w:val="2"/>
          <w:sz w:val="22"/>
          <w:szCs w:val="22"/>
          <w:u w:val="single"/>
          <w:lang w:val="en-US" w:eastAsia="zh-CN" w:bidi="ar"/>
        </w:rPr>
        <w:t xml:space="preserve"> </w:t>
      </w:r>
      <w:r>
        <w:rPr>
          <w:rFonts w:hint="eastAsia" w:ascii="宋体" w:hAnsi="宋体" w:eastAsia="宋体" w:cs="宋体"/>
          <w:kern w:val="2"/>
          <w:sz w:val="24"/>
          <w:szCs w:val="24"/>
          <w:u w:val="single"/>
          <w:lang w:val="en-US" w:eastAsia="zh-CN" w:bidi="ar"/>
        </w:rPr>
        <w:tab/>
      </w:r>
      <w:r>
        <w:rPr>
          <w:rFonts w:hint="eastAsia" w:ascii="宋体" w:hAnsi="宋体" w:eastAsia="宋体" w:cs="宋体"/>
          <w:kern w:val="2"/>
          <w:sz w:val="24"/>
          <w:szCs w:val="24"/>
          <w:lang w:val="en-US" w:eastAsia="zh-CN" w:bidi="ar"/>
        </w:rPr>
        <w:t>（采购人名称）：</w:t>
      </w:r>
    </w:p>
    <w:p>
      <w:pPr>
        <w:pStyle w:val="18"/>
        <w:keepNext w:val="0"/>
        <w:keepLines w:val="0"/>
        <w:widowControl w:val="0"/>
        <w:suppressLineNumbers w:val="0"/>
        <w:autoSpaceDE w:val="0"/>
        <w:autoSpaceDN w:val="0"/>
        <w:spacing w:before="4" w:beforeAutospacing="0" w:after="120" w:afterAutospacing="0"/>
        <w:ind w:left="0" w:right="0"/>
        <w:jc w:val="left"/>
        <w:rPr>
          <w:rFonts w:hint="eastAsia" w:ascii="宋体" w:hAnsi="宋体" w:eastAsia="宋体" w:cs="宋体"/>
          <w:szCs w:val="24"/>
          <w:lang w:eastAsia="zh-CN"/>
        </w:rPr>
      </w:pPr>
    </w:p>
    <w:p>
      <w:pPr>
        <w:pStyle w:val="18"/>
        <w:keepNext w:val="0"/>
        <w:keepLines w:val="0"/>
        <w:widowControl w:val="0"/>
        <w:suppressLineNumbers w:val="0"/>
        <w:tabs>
          <w:tab w:val="left" w:pos="1587"/>
          <w:tab w:val="left" w:pos="3163"/>
          <w:tab w:val="left" w:pos="3468"/>
          <w:tab w:val="left" w:pos="5683"/>
          <w:tab w:val="left" w:pos="6336"/>
        </w:tabs>
        <w:autoSpaceDE w:val="0"/>
        <w:autoSpaceDN w:val="0"/>
        <w:spacing w:before="0" w:beforeAutospacing="0" w:after="120" w:afterAutospacing="0" w:line="360" w:lineRule="auto"/>
        <w:ind w:left="538" w:right="98" w:firstLine="480"/>
        <w:jc w:val="both"/>
        <w:rPr>
          <w:rFonts w:hint="eastAsia" w:ascii="宋体" w:hAnsi="宋体" w:eastAsia="宋体" w:cs="宋体"/>
          <w:szCs w:val="24"/>
          <w:lang w:eastAsia="zh-CN"/>
        </w:rPr>
      </w:pPr>
      <w:r>
        <w:rPr>
          <w:rFonts w:hint="eastAsia" w:ascii="宋体" w:hAnsi="宋体" w:eastAsia="宋体" w:cs="宋体"/>
          <w:kern w:val="2"/>
          <w:sz w:val="24"/>
          <w:szCs w:val="24"/>
          <w:lang w:val="en-US" w:eastAsia="zh-CN" w:bidi="ar"/>
        </w:rPr>
        <w:t>根</w:t>
      </w:r>
      <w:r>
        <w:rPr>
          <w:rFonts w:hint="eastAsia" w:ascii="宋体" w:hAnsi="宋体" w:eastAsia="宋体" w:cs="宋体"/>
          <w:spacing w:val="4"/>
          <w:kern w:val="2"/>
          <w:sz w:val="24"/>
          <w:szCs w:val="24"/>
          <w:lang w:val="en-US" w:eastAsia="zh-CN" w:bidi="ar"/>
        </w:rPr>
        <w:t>据</w:t>
      </w:r>
      <w:r>
        <w:rPr>
          <w:rFonts w:hint="eastAsia" w:ascii="宋体" w:hAnsi="宋体" w:eastAsia="宋体" w:cs="宋体"/>
          <w:kern w:val="2"/>
          <w:sz w:val="24"/>
          <w:szCs w:val="24"/>
          <w:lang w:val="en-US" w:eastAsia="zh-CN" w:bidi="ar"/>
        </w:rPr>
        <w:t>贵方</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u w:val="single"/>
          <w:lang w:val="en-US" w:eastAsia="zh-CN" w:bidi="ar"/>
        </w:rPr>
        <w:tab/>
        <w:t/>
      </w:r>
      <w:r>
        <w:rPr>
          <w:rFonts w:hint="eastAsia" w:ascii="宋体" w:hAnsi="宋体" w:eastAsia="宋体" w:cs="宋体"/>
          <w:kern w:val="2"/>
          <w:sz w:val="24"/>
          <w:szCs w:val="24"/>
          <w:u w:val="single"/>
          <w:lang w:val="en-US" w:eastAsia="zh-CN" w:bidi="ar"/>
        </w:rPr>
        <w:tab/>
        <w:t>（</w:t>
      </w:r>
      <w:r>
        <w:rPr>
          <w:rFonts w:hint="eastAsia" w:ascii="宋体" w:hAnsi="宋体" w:eastAsia="宋体" w:cs="宋体"/>
          <w:spacing w:val="4"/>
          <w:kern w:val="2"/>
          <w:sz w:val="24"/>
          <w:szCs w:val="24"/>
          <w:u w:val="single"/>
          <w:lang w:val="en-US" w:eastAsia="zh-CN" w:bidi="ar"/>
        </w:rPr>
        <w:t>项</w:t>
      </w:r>
      <w:r>
        <w:rPr>
          <w:rFonts w:hint="eastAsia" w:ascii="宋体" w:hAnsi="宋体" w:eastAsia="宋体" w:cs="宋体"/>
          <w:kern w:val="2"/>
          <w:sz w:val="24"/>
          <w:szCs w:val="24"/>
          <w:u w:val="single"/>
          <w:lang w:val="en-US" w:eastAsia="zh-CN" w:bidi="ar"/>
        </w:rPr>
        <w:t>目名称）</w:t>
      </w:r>
      <w:r>
        <w:rPr>
          <w:rFonts w:hint="eastAsia" w:ascii="宋体" w:hAnsi="宋体" w:eastAsia="宋体" w:cs="宋体"/>
          <w:kern w:val="2"/>
          <w:sz w:val="24"/>
          <w:szCs w:val="24"/>
          <w:lang w:val="en-US" w:eastAsia="zh-CN" w:bidi="ar"/>
        </w:rPr>
        <w:t>采购编号为</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的招标文</w:t>
      </w:r>
      <w:r>
        <w:rPr>
          <w:rFonts w:hint="eastAsia" w:ascii="宋体" w:hAnsi="宋体" w:eastAsia="宋体" w:cs="宋体"/>
          <w:spacing w:val="4"/>
          <w:kern w:val="2"/>
          <w:sz w:val="24"/>
          <w:szCs w:val="24"/>
          <w:lang w:val="en-US" w:eastAsia="zh-CN" w:bidi="ar"/>
        </w:rPr>
        <w:t>件</w:t>
      </w:r>
      <w:r>
        <w:rPr>
          <w:rFonts w:hint="eastAsia" w:ascii="宋体" w:hAnsi="宋体" w:eastAsia="宋体" w:cs="宋体"/>
          <w:kern w:val="2"/>
          <w:sz w:val="24"/>
          <w:szCs w:val="24"/>
          <w:lang w:val="en-US" w:eastAsia="zh-CN" w:bidi="ar"/>
        </w:rPr>
        <w:t>，我方授</w:t>
      </w:r>
      <w:r>
        <w:rPr>
          <w:rFonts w:hint="eastAsia" w:ascii="宋体" w:hAnsi="宋体" w:eastAsia="宋体" w:cs="宋体"/>
          <w:spacing w:val="-8"/>
          <w:w w:val="95"/>
          <w:kern w:val="2"/>
          <w:sz w:val="24"/>
          <w:szCs w:val="24"/>
          <w:lang w:val="en-US" w:eastAsia="zh-CN" w:bidi="ar"/>
        </w:rPr>
        <w:t>权</w:t>
      </w:r>
      <w:r>
        <w:rPr>
          <w:rFonts w:hint="eastAsia" w:ascii="宋体" w:hAnsi="宋体" w:eastAsia="宋体" w:cs="宋体"/>
          <w:kern w:val="2"/>
          <w:sz w:val="24"/>
          <w:szCs w:val="24"/>
          <w:u w:val="single"/>
          <w:lang w:val="en-US" w:eastAsia="zh-CN" w:bidi="ar"/>
        </w:rPr>
        <w:t>（姓名、职务）</w:t>
      </w:r>
      <w:r>
        <w:rPr>
          <w:rFonts w:hint="eastAsia" w:ascii="宋体" w:hAnsi="宋体" w:eastAsia="宋体" w:cs="宋体"/>
          <w:kern w:val="2"/>
          <w:sz w:val="24"/>
          <w:szCs w:val="24"/>
          <w:lang w:val="en-US" w:eastAsia="zh-CN" w:bidi="ar"/>
        </w:rPr>
        <w:t>代表我方</w:t>
      </w:r>
      <w:r>
        <w:rPr>
          <w:rFonts w:hint="eastAsia" w:ascii="宋体" w:hAnsi="宋体" w:eastAsia="宋体" w:cs="宋体"/>
          <w:kern w:val="2"/>
          <w:sz w:val="24"/>
          <w:szCs w:val="24"/>
          <w:u w:val="single"/>
          <w:lang w:val="en-US" w:eastAsia="zh-CN" w:bidi="ar"/>
        </w:rPr>
        <w:t>（投标单位的名称）</w:t>
      </w:r>
      <w:r>
        <w:rPr>
          <w:rFonts w:hint="eastAsia" w:ascii="宋体" w:hAnsi="宋体" w:eastAsia="宋体" w:cs="宋体"/>
          <w:kern w:val="2"/>
          <w:sz w:val="24"/>
          <w:szCs w:val="24"/>
          <w:lang w:val="en-US" w:eastAsia="zh-CN" w:bidi="ar"/>
        </w:rPr>
        <w:t>全权处理本项目投标的有关事宜。</w:t>
      </w:r>
    </w:p>
    <w:p>
      <w:pPr>
        <w:pStyle w:val="18"/>
        <w:keepNext w:val="0"/>
        <w:keepLines w:val="0"/>
        <w:widowControl w:val="0"/>
        <w:suppressLineNumbers w:val="0"/>
        <w:tabs>
          <w:tab w:val="left" w:pos="4212"/>
        </w:tabs>
        <w:autoSpaceDE w:val="0"/>
        <w:autoSpaceDN w:val="0"/>
        <w:spacing w:before="117" w:beforeAutospacing="0" w:after="120" w:afterAutospacing="0" w:line="463" w:lineRule="auto"/>
        <w:ind w:left="1259" w:leftChars="434" w:right="4773" w:hanging="304" w:hangingChars="127"/>
        <w:jc w:val="left"/>
        <w:rPr>
          <w:rFonts w:hint="eastAsia" w:ascii="宋体" w:hAnsi="宋体" w:eastAsia="宋体" w:cs="宋体"/>
          <w:szCs w:val="24"/>
          <w:lang w:eastAsia="zh-CN"/>
        </w:rPr>
      </w:pPr>
      <w:r>
        <w:rPr>
          <w:rFonts w:hint="eastAsia" w:ascii="宋体" w:hAnsi="宋体" w:eastAsia="宋体" w:cs="宋体"/>
          <w:kern w:val="2"/>
          <w:sz w:val="24"/>
          <w:szCs w:val="24"/>
          <w:lang w:val="en-US" w:eastAsia="zh-CN" w:bidi="ar"/>
        </w:rPr>
        <w:t>据此函，签字代表宣布同意如下：</w:t>
      </w:r>
    </w:p>
    <w:p>
      <w:pPr>
        <w:keepNext w:val="0"/>
        <w:keepLines w:val="0"/>
        <w:widowControl w:val="0"/>
        <w:suppressLineNumbers w:val="0"/>
        <w:autoSpaceDE w:val="0"/>
        <w:autoSpaceDN w:val="0"/>
        <w:spacing w:before="0" w:beforeAutospacing="0" w:after="0" w:afterAutospacing="0" w:line="360" w:lineRule="auto"/>
        <w:ind w:left="0" w:right="0" w:firstLine="960" w:firstLineChars="400"/>
        <w:jc w:val="left"/>
        <w:rPr>
          <w:sz w:val="24"/>
          <w:szCs w:val="24"/>
          <w:lang w:eastAsia="zh-CN"/>
        </w:rPr>
      </w:pPr>
      <w:r>
        <w:rPr>
          <w:rFonts w:hint="eastAsia" w:ascii="宋体" w:hAnsi="宋体" w:eastAsia="宋体" w:cs="宋体"/>
          <w:kern w:val="0"/>
          <w:sz w:val="24"/>
          <w:szCs w:val="24"/>
          <w:lang w:val="en-US" w:eastAsia="zh-CN" w:bidi="ar"/>
        </w:rPr>
        <w:t xml:space="preserve">1.所附详细报价表中规定的应提供和交付的货物及服务报价总价（国内现场交货价）为人民币 </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元（小写），即</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u w:val="single"/>
          <w:lang w:val="en-US" w:eastAsia="zh-CN" w:bidi="ar"/>
        </w:rPr>
        <w:tab/>
        <w:t xml:space="preserve">       </w:t>
      </w:r>
      <w:r>
        <w:rPr>
          <w:rFonts w:hint="eastAsia" w:ascii="宋体" w:hAnsi="宋体" w:eastAsia="宋体" w:cs="宋体"/>
          <w:kern w:val="0"/>
          <w:sz w:val="24"/>
          <w:szCs w:val="24"/>
          <w:lang w:val="en-US" w:eastAsia="zh-CN" w:bidi="ar"/>
        </w:rPr>
        <w:t>元（中文大写），服务期限：</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w:t>
      </w:r>
    </w:p>
    <w:p>
      <w:pPr>
        <w:keepNext w:val="0"/>
        <w:keepLines w:val="0"/>
        <w:widowControl w:val="0"/>
        <w:suppressLineNumbers w:val="0"/>
        <w:autoSpaceDE w:val="0"/>
        <w:autoSpaceDN w:val="0"/>
        <w:spacing w:before="0" w:beforeAutospacing="0" w:after="0" w:afterAutospacing="0" w:line="360" w:lineRule="auto"/>
        <w:ind w:left="0" w:right="0" w:firstLine="960" w:firstLineChars="400"/>
        <w:jc w:val="left"/>
        <w:rPr>
          <w:sz w:val="24"/>
          <w:szCs w:val="24"/>
          <w:lang w:eastAsia="zh-CN"/>
        </w:rPr>
      </w:pPr>
      <w:r>
        <w:rPr>
          <w:rFonts w:hint="eastAsia" w:ascii="宋体" w:hAnsi="宋体" w:eastAsia="宋体" w:cs="宋体"/>
          <w:kern w:val="0"/>
          <w:sz w:val="24"/>
          <w:szCs w:val="24"/>
          <w:lang w:val="en-US" w:eastAsia="zh-CN" w:bidi="ar"/>
        </w:rPr>
        <w:t>2.供应商已详细审查全部招标文件，包括修改、澄清文件（如有的话）和有关附件，将自行承担因对全部招标文件理解不正确或误解而产生的相应后果。</w:t>
      </w:r>
    </w:p>
    <w:p>
      <w:pPr>
        <w:keepNext w:val="0"/>
        <w:keepLines w:val="0"/>
        <w:widowControl w:val="0"/>
        <w:suppressLineNumbers w:val="0"/>
        <w:autoSpaceDE w:val="0"/>
        <w:autoSpaceDN w:val="0"/>
        <w:spacing w:before="0" w:beforeAutospacing="0" w:after="0" w:afterAutospacing="0" w:line="360" w:lineRule="auto"/>
        <w:ind w:left="0" w:right="0" w:firstLine="960" w:firstLineChars="400"/>
        <w:jc w:val="left"/>
        <w:rPr>
          <w:sz w:val="24"/>
          <w:szCs w:val="24"/>
          <w:lang w:eastAsia="zh-CN"/>
        </w:rPr>
      </w:pPr>
      <w:r>
        <w:rPr>
          <w:rFonts w:hint="eastAsia" w:ascii="宋体" w:hAnsi="宋体" w:eastAsia="宋体" w:cs="宋体"/>
          <w:kern w:val="0"/>
          <w:sz w:val="24"/>
          <w:szCs w:val="24"/>
          <w:lang w:val="en-US" w:eastAsia="zh-CN" w:bidi="ar"/>
        </w:rPr>
        <w:t>3.供应商保证遵守招标文件的全部规定，供应商所提交的材料中所含的信息均为真实、准  确、完整，且不具有任何误导性。</w:t>
      </w:r>
    </w:p>
    <w:p>
      <w:pPr>
        <w:keepNext w:val="0"/>
        <w:keepLines w:val="0"/>
        <w:widowControl w:val="0"/>
        <w:suppressLineNumbers w:val="0"/>
        <w:autoSpaceDE w:val="0"/>
        <w:autoSpaceDN w:val="0"/>
        <w:spacing w:before="0" w:beforeAutospacing="0" w:after="0" w:afterAutospacing="0" w:line="360" w:lineRule="auto"/>
        <w:ind w:left="0" w:right="0" w:firstLine="960" w:firstLineChars="400"/>
        <w:jc w:val="left"/>
        <w:rPr>
          <w:sz w:val="24"/>
          <w:szCs w:val="24"/>
          <w:lang w:eastAsia="zh-CN"/>
        </w:rPr>
      </w:pPr>
      <w:r>
        <w:rPr>
          <w:rFonts w:hint="eastAsia" w:ascii="宋体" w:hAnsi="宋体" w:eastAsia="宋体" w:cs="宋体"/>
          <w:kern w:val="0"/>
          <w:sz w:val="24"/>
          <w:szCs w:val="24"/>
          <w:lang w:val="en-US" w:eastAsia="zh-CN" w:bidi="ar"/>
        </w:rPr>
        <w:t>4.供应商将按招标文件的规定履行合同责任和义务。</w:t>
      </w:r>
    </w:p>
    <w:p>
      <w:pPr>
        <w:keepNext w:val="0"/>
        <w:keepLines w:val="0"/>
        <w:widowControl w:val="0"/>
        <w:suppressLineNumbers w:val="0"/>
        <w:autoSpaceDE w:val="0"/>
        <w:autoSpaceDN w:val="0"/>
        <w:spacing w:before="0" w:beforeAutospacing="0" w:after="0" w:afterAutospacing="0" w:line="360" w:lineRule="auto"/>
        <w:ind w:left="0" w:right="0" w:firstLine="960" w:firstLineChars="400"/>
        <w:jc w:val="left"/>
        <w:rPr>
          <w:sz w:val="24"/>
          <w:szCs w:val="24"/>
          <w:lang w:eastAsia="zh-CN"/>
        </w:rPr>
      </w:pPr>
      <w:r>
        <w:rPr>
          <w:rFonts w:hint="eastAsia" w:ascii="宋体" w:hAnsi="宋体" w:eastAsia="宋体" w:cs="宋体"/>
          <w:kern w:val="0"/>
          <w:sz w:val="24"/>
          <w:szCs w:val="24"/>
          <w:lang w:val="en-US" w:eastAsia="zh-CN" w:bidi="ar"/>
        </w:rPr>
        <w:t>5.本投标文件自开标日起投标有效期为： 60 日历天</w:t>
      </w:r>
    </w:p>
    <w:p>
      <w:pPr>
        <w:keepNext w:val="0"/>
        <w:keepLines w:val="0"/>
        <w:widowControl w:val="0"/>
        <w:suppressLineNumbers w:val="0"/>
        <w:autoSpaceDE w:val="0"/>
        <w:autoSpaceDN w:val="0"/>
        <w:spacing w:before="0" w:beforeAutospacing="0" w:after="0" w:afterAutospacing="0" w:line="360" w:lineRule="auto"/>
        <w:ind w:left="0" w:right="0" w:firstLine="960" w:firstLineChars="400"/>
        <w:jc w:val="left"/>
        <w:rPr>
          <w:sz w:val="24"/>
          <w:szCs w:val="24"/>
          <w:lang w:eastAsia="zh-CN"/>
        </w:rPr>
      </w:pPr>
      <w:r>
        <w:rPr>
          <w:rFonts w:hint="eastAsia" w:ascii="宋体" w:hAnsi="宋体" w:eastAsia="宋体" w:cs="宋体"/>
          <w:kern w:val="0"/>
          <w:sz w:val="24"/>
          <w:szCs w:val="24"/>
          <w:lang w:val="en-US" w:eastAsia="zh-CN" w:bidi="ar"/>
        </w:rPr>
        <w:t>6.供应商同意提供按照招标采购单位可能要求的与其投标有关的一切数据或资料，完全理  解贵方不一定要接受最低的报价或收到的任何投标。</w:t>
      </w:r>
    </w:p>
    <w:p>
      <w:pPr>
        <w:keepNext w:val="0"/>
        <w:keepLines w:val="0"/>
        <w:widowControl w:val="0"/>
        <w:suppressLineNumbers w:val="0"/>
        <w:autoSpaceDE w:val="0"/>
        <w:autoSpaceDN w:val="0"/>
        <w:spacing w:before="0" w:beforeAutospacing="0" w:after="0" w:afterAutospacing="0" w:line="360" w:lineRule="auto"/>
        <w:ind w:left="0" w:right="0" w:firstLine="960" w:firstLineChars="400"/>
        <w:jc w:val="left"/>
        <w:rPr>
          <w:sz w:val="24"/>
          <w:szCs w:val="24"/>
          <w:lang w:eastAsia="zh-CN"/>
        </w:rPr>
      </w:pPr>
      <w:r>
        <w:rPr>
          <w:rFonts w:hint="eastAsia" w:ascii="宋体" w:hAnsi="宋体" w:eastAsia="宋体" w:cs="宋体"/>
          <w:kern w:val="0"/>
          <w:sz w:val="24"/>
          <w:szCs w:val="24"/>
          <w:lang w:val="en-US" w:eastAsia="zh-CN" w:bidi="ar"/>
        </w:rPr>
        <w:t>7.与本投标有关的一切正式往来通讯请寄：</w:t>
      </w:r>
    </w:p>
    <w:p>
      <w:pPr>
        <w:pStyle w:val="18"/>
        <w:keepNext w:val="0"/>
        <w:keepLines w:val="0"/>
        <w:widowControl w:val="0"/>
        <w:suppressLineNumbers w:val="0"/>
        <w:autoSpaceDE w:val="0"/>
        <w:autoSpaceDN w:val="0"/>
        <w:spacing w:before="8" w:beforeAutospacing="0" w:after="120" w:afterAutospacing="0"/>
        <w:ind w:left="0" w:right="0"/>
        <w:jc w:val="left"/>
        <w:rPr>
          <w:rFonts w:hint="eastAsia" w:ascii="宋体" w:hAnsi="宋体" w:eastAsia="宋体" w:cs="宋体"/>
          <w:szCs w:val="24"/>
          <w:lang w:eastAsia="zh-CN"/>
        </w:rPr>
      </w:pPr>
    </w:p>
    <w:p>
      <w:pPr>
        <w:pStyle w:val="18"/>
        <w:keepNext w:val="0"/>
        <w:keepLines w:val="0"/>
        <w:widowControl w:val="0"/>
        <w:suppressLineNumbers w:val="0"/>
        <w:tabs>
          <w:tab w:val="left" w:pos="1837"/>
          <w:tab w:val="left" w:pos="3623"/>
          <w:tab w:val="left" w:pos="5197"/>
        </w:tabs>
        <w:autoSpaceDE w:val="0"/>
        <w:autoSpaceDN w:val="0"/>
        <w:spacing w:before="0" w:beforeAutospacing="0" w:after="120" w:afterAutospacing="0"/>
        <w:ind w:left="0" w:right="2501"/>
        <w:jc w:val="right"/>
        <w:rPr>
          <w:rFonts w:hint="eastAsia" w:ascii="宋体" w:hAnsi="宋体" w:eastAsia="宋体" w:cs="宋体"/>
          <w:szCs w:val="24"/>
          <w:lang w:eastAsia="zh-CN"/>
        </w:rPr>
      </w:pPr>
      <w:r>
        <w:rPr>
          <w:rFonts w:hint="eastAsia" w:ascii="宋体" w:hAnsi="宋体" w:eastAsia="宋体" w:cs="宋体"/>
          <w:kern w:val="2"/>
          <w:sz w:val="24"/>
          <w:szCs w:val="24"/>
          <w:lang w:val="en-US" w:eastAsia="zh-CN" w:bidi="ar"/>
        </w:rPr>
        <w:t xml:space="preserve">   地址：</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u w:val="single"/>
          <w:lang w:val="en-US" w:eastAsia="zh-CN" w:bidi="ar"/>
        </w:rPr>
        <w:tab/>
      </w:r>
      <w:r>
        <w:rPr>
          <w:rFonts w:hint="eastAsia" w:ascii="宋体" w:hAnsi="宋体" w:eastAsia="宋体" w:cs="宋体"/>
          <w:kern w:val="2"/>
          <w:sz w:val="24"/>
          <w:szCs w:val="24"/>
          <w:lang w:val="en-US" w:eastAsia="zh-CN" w:bidi="ar"/>
        </w:rPr>
        <w:t>邮编：</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u w:val="single"/>
          <w:lang w:val="en-US" w:eastAsia="zh-CN" w:bidi="ar"/>
        </w:rPr>
        <w:tab/>
      </w:r>
      <w:r>
        <w:rPr>
          <w:rFonts w:hint="eastAsia" w:ascii="宋体" w:hAnsi="宋体" w:eastAsia="宋体" w:cs="宋体"/>
          <w:bCs/>
          <w:kern w:val="2"/>
          <w:sz w:val="24"/>
          <w:szCs w:val="24"/>
          <w:lang w:val="en-US" w:eastAsia="zh-CN" w:bidi="ar"/>
        </w:rPr>
        <w:t xml:space="preserve"> 电话：</w:t>
      </w:r>
      <w:r>
        <w:rPr>
          <w:rFonts w:hint="eastAsia" w:ascii="宋体" w:hAnsi="宋体" w:eastAsia="宋体" w:cs="宋体"/>
          <w:bCs/>
          <w:kern w:val="2"/>
          <w:sz w:val="24"/>
          <w:szCs w:val="24"/>
          <w:u w:val="single"/>
          <w:lang w:val="en-US" w:eastAsia="zh-CN" w:bidi="ar"/>
        </w:rPr>
        <w:t xml:space="preserve">        </w:t>
      </w:r>
      <w:r>
        <w:rPr>
          <w:rFonts w:hint="eastAsia" w:ascii="宋体" w:hAnsi="宋体" w:eastAsia="宋体" w:cs="宋体"/>
          <w:bCs/>
          <w:color w:val="FFFFFF"/>
          <w:kern w:val="2"/>
          <w:sz w:val="24"/>
          <w:szCs w:val="24"/>
          <w:u w:val="single"/>
          <w:lang w:val="en-US" w:eastAsia="zh-CN" w:bidi="ar"/>
        </w:rPr>
        <w:t>0</w:t>
      </w:r>
      <w:r>
        <w:rPr>
          <w:rFonts w:hint="eastAsia" w:ascii="宋体" w:hAnsi="宋体" w:eastAsia="宋体" w:cs="宋体"/>
          <w:bCs/>
          <w:kern w:val="2"/>
          <w:sz w:val="24"/>
          <w:szCs w:val="24"/>
          <w:u w:val="single"/>
          <w:lang w:val="en-US" w:eastAsia="zh-CN" w:bidi="ar"/>
        </w:rPr>
        <w:t xml:space="preserve">            </w:t>
      </w:r>
    </w:p>
    <w:p>
      <w:pPr>
        <w:pStyle w:val="18"/>
        <w:keepNext w:val="0"/>
        <w:keepLines w:val="0"/>
        <w:widowControl w:val="0"/>
        <w:suppressLineNumbers w:val="0"/>
        <w:autoSpaceDE w:val="0"/>
        <w:autoSpaceDN w:val="0"/>
        <w:spacing w:before="3" w:beforeAutospacing="0" w:after="120" w:afterAutospacing="0"/>
        <w:ind w:left="0" w:right="0"/>
        <w:jc w:val="center"/>
        <w:rPr>
          <w:rFonts w:hint="eastAsia" w:ascii="宋体" w:hAnsi="宋体" w:eastAsia="宋体" w:cs="宋体"/>
          <w:szCs w:val="24"/>
          <w:lang w:eastAsia="zh-CN"/>
        </w:rPr>
      </w:pPr>
      <w:r>
        <w:rPr>
          <w:rFonts w:hint="eastAsia" w:ascii="宋体" w:hAnsi="宋体" w:eastAsia="宋体" w:cs="宋体"/>
          <w:kern w:val="2"/>
          <w:sz w:val="24"/>
          <w:szCs w:val="24"/>
          <w:lang w:val="en-US" w:eastAsia="zh-CN" w:bidi="ar"/>
        </w:rPr>
        <w:t>供应商：</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u w:val="single"/>
          <w:lang w:val="en-US" w:eastAsia="zh-CN" w:bidi="ar"/>
        </w:rPr>
        <w:tab/>
      </w:r>
      <w:r>
        <w:rPr>
          <w:rFonts w:hint="eastAsia" w:ascii="宋体" w:hAnsi="宋体" w:eastAsia="宋体" w:cs="宋体"/>
          <w:kern w:val="2"/>
          <w:sz w:val="24"/>
          <w:szCs w:val="24"/>
          <w:lang w:val="en-US" w:eastAsia="zh-CN" w:bidi="ar"/>
        </w:rPr>
        <w:t>（全称并加盖公章）</w:t>
      </w:r>
    </w:p>
    <w:p>
      <w:pPr>
        <w:pStyle w:val="18"/>
        <w:keepNext w:val="0"/>
        <w:keepLines w:val="0"/>
        <w:widowControl w:val="0"/>
        <w:suppressLineNumbers w:val="0"/>
        <w:tabs>
          <w:tab w:val="left" w:pos="4999"/>
          <w:tab w:val="left" w:pos="7519"/>
        </w:tabs>
        <w:autoSpaceDE w:val="0"/>
        <w:autoSpaceDN w:val="0"/>
        <w:spacing w:before="76" w:beforeAutospacing="0" w:after="120" w:afterAutospacing="0" w:line="460" w:lineRule="auto"/>
        <w:ind w:left="0" w:right="1043"/>
        <w:jc w:val="right"/>
        <w:rPr>
          <w:rFonts w:hint="eastAsia" w:ascii="宋体" w:hAnsi="宋体" w:eastAsia="宋体" w:cs="宋体"/>
          <w:spacing w:val="-15"/>
          <w:szCs w:val="24"/>
          <w:lang w:eastAsia="zh-CN"/>
        </w:rPr>
      </w:pPr>
      <w:r>
        <w:rPr>
          <w:rFonts w:hint="eastAsia" w:ascii="宋体" w:hAnsi="宋体" w:eastAsia="宋体" w:cs="宋体"/>
          <w:kern w:val="2"/>
          <w:sz w:val="24"/>
          <w:szCs w:val="24"/>
          <w:lang w:val="en-US" w:eastAsia="zh-CN" w:bidi="ar"/>
        </w:rPr>
        <w:t xml:space="preserve">   法定代表人或委托代理人：</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u w:val="single"/>
          <w:lang w:val="en-US" w:eastAsia="zh-CN" w:bidi="ar"/>
        </w:rPr>
        <w:tab/>
      </w:r>
      <w:r>
        <w:rPr>
          <w:rFonts w:hint="eastAsia" w:ascii="宋体" w:hAnsi="宋体" w:eastAsia="宋体" w:cs="宋体"/>
          <w:kern w:val="2"/>
          <w:sz w:val="24"/>
          <w:szCs w:val="24"/>
          <w:lang w:val="en-US" w:eastAsia="zh-CN" w:bidi="ar"/>
        </w:rPr>
        <w:t>（签字或盖章</w:t>
      </w:r>
      <w:r>
        <w:rPr>
          <w:rFonts w:hint="eastAsia" w:ascii="宋体" w:hAnsi="宋体" w:eastAsia="宋体" w:cs="宋体"/>
          <w:spacing w:val="-15"/>
          <w:kern w:val="2"/>
          <w:sz w:val="24"/>
          <w:szCs w:val="24"/>
          <w:lang w:val="en-US" w:eastAsia="zh-CN" w:bidi="ar"/>
        </w:rPr>
        <w:t>）</w:t>
      </w:r>
    </w:p>
    <w:p>
      <w:pPr>
        <w:pStyle w:val="18"/>
        <w:keepNext w:val="0"/>
        <w:keepLines w:val="0"/>
        <w:widowControl w:val="0"/>
        <w:suppressLineNumbers w:val="0"/>
        <w:tabs>
          <w:tab w:val="left" w:pos="4999"/>
          <w:tab w:val="left" w:pos="7519"/>
        </w:tabs>
        <w:autoSpaceDE w:val="0"/>
        <w:autoSpaceDN w:val="0"/>
        <w:spacing w:before="76" w:beforeAutospacing="0" w:after="120" w:afterAutospacing="0" w:line="460" w:lineRule="auto"/>
        <w:ind w:left="0" w:right="1043"/>
        <w:jc w:val="center"/>
        <w:rPr>
          <w:rFonts w:hint="eastAsia" w:ascii="宋体" w:hAnsi="宋体" w:eastAsia="宋体" w:cs="宋体"/>
          <w:szCs w:val="24"/>
          <w:lang w:eastAsia="zh-CN"/>
        </w:rPr>
      </w:pPr>
      <w:r>
        <w:rPr>
          <w:rFonts w:hint="eastAsia" w:ascii="宋体" w:hAnsi="宋体" w:eastAsia="宋体" w:cs="宋体"/>
          <w:kern w:val="2"/>
          <w:sz w:val="24"/>
          <w:szCs w:val="24"/>
          <w:lang w:val="en-US" w:eastAsia="zh-CN" w:bidi="ar"/>
        </w:rPr>
        <w:t>日期：</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p>
    <w:p>
      <w:pPr>
        <w:pStyle w:val="18"/>
        <w:keepNext w:val="0"/>
        <w:keepLines w:val="0"/>
        <w:widowControl w:val="0"/>
        <w:suppressLineNumbers w:val="0"/>
        <w:tabs>
          <w:tab w:val="left" w:pos="3852"/>
          <w:tab w:val="left" w:pos="5323"/>
          <w:tab w:val="left" w:pos="5952"/>
          <w:tab w:val="left" w:pos="6583"/>
        </w:tabs>
        <w:autoSpaceDE w:val="0"/>
        <w:autoSpaceDN w:val="0"/>
        <w:spacing w:before="1" w:beforeAutospacing="0" w:after="120" w:afterAutospacing="0"/>
        <w:ind w:left="3432" w:right="0"/>
        <w:jc w:val="left"/>
        <w:rPr>
          <w:rFonts w:hint="eastAsia" w:ascii="宋体" w:hAnsi="宋体" w:eastAsia="宋体" w:cs="宋体"/>
          <w:lang w:eastAsia="zh-CN"/>
        </w:rPr>
      </w:pPr>
    </w:p>
    <w:p>
      <w:pPr>
        <w:pStyle w:val="18"/>
        <w:keepNext w:val="0"/>
        <w:keepLines w:val="0"/>
        <w:widowControl w:val="0"/>
        <w:suppressLineNumbers w:val="0"/>
        <w:tabs>
          <w:tab w:val="left" w:pos="3852"/>
          <w:tab w:val="left" w:pos="5323"/>
          <w:tab w:val="left" w:pos="5952"/>
          <w:tab w:val="left" w:pos="6583"/>
        </w:tabs>
        <w:autoSpaceDE w:val="0"/>
        <w:autoSpaceDN w:val="0"/>
        <w:spacing w:before="1" w:beforeAutospacing="0" w:after="120" w:afterAutospacing="0"/>
        <w:ind w:left="3432" w:right="0"/>
        <w:jc w:val="left"/>
        <w:rPr>
          <w:rFonts w:hint="eastAsia" w:ascii="宋体" w:hAnsi="宋体" w:eastAsia="宋体" w:cs="宋体"/>
          <w:lang w:eastAsia="zh-CN"/>
        </w:rPr>
      </w:pPr>
    </w:p>
    <w:p>
      <w:pPr>
        <w:pStyle w:val="18"/>
        <w:keepNext w:val="0"/>
        <w:keepLines w:val="0"/>
        <w:widowControl w:val="0"/>
        <w:suppressLineNumbers w:val="0"/>
        <w:tabs>
          <w:tab w:val="left" w:pos="3852"/>
          <w:tab w:val="left" w:pos="5323"/>
          <w:tab w:val="left" w:pos="5952"/>
          <w:tab w:val="left" w:pos="6583"/>
        </w:tabs>
        <w:autoSpaceDE w:val="0"/>
        <w:autoSpaceDN w:val="0"/>
        <w:spacing w:before="1" w:beforeAutospacing="0" w:after="120" w:afterAutospacing="0"/>
        <w:ind w:left="3432" w:right="0"/>
        <w:jc w:val="left"/>
        <w:rPr>
          <w:rFonts w:hint="eastAsia" w:ascii="宋体" w:hAnsi="宋体" w:eastAsia="宋体" w:cs="宋体"/>
          <w:lang w:eastAsia="zh-CN"/>
        </w:rPr>
      </w:pPr>
    </w:p>
    <w:p>
      <w:pPr>
        <w:pStyle w:val="18"/>
        <w:keepNext w:val="0"/>
        <w:keepLines w:val="0"/>
        <w:widowControl w:val="0"/>
        <w:suppressLineNumbers w:val="0"/>
        <w:tabs>
          <w:tab w:val="left" w:pos="3852"/>
          <w:tab w:val="left" w:pos="5323"/>
          <w:tab w:val="left" w:pos="5952"/>
          <w:tab w:val="left" w:pos="6583"/>
        </w:tabs>
        <w:autoSpaceDE w:val="0"/>
        <w:autoSpaceDN w:val="0"/>
        <w:spacing w:before="1" w:beforeAutospacing="0" w:after="120" w:afterAutospacing="0"/>
        <w:ind w:left="3432" w:right="0"/>
        <w:jc w:val="left"/>
        <w:rPr>
          <w:rFonts w:hint="eastAsia" w:ascii="宋体" w:hAnsi="宋体" w:eastAsia="宋体" w:cs="宋体"/>
          <w:lang w:eastAsia="zh-CN"/>
        </w:rPr>
      </w:pPr>
    </w:p>
    <w:p>
      <w:pPr>
        <w:pStyle w:val="18"/>
        <w:keepNext w:val="0"/>
        <w:keepLines w:val="0"/>
        <w:widowControl w:val="0"/>
        <w:suppressLineNumbers w:val="0"/>
        <w:autoSpaceDE w:val="0"/>
        <w:autoSpaceDN w:val="0"/>
        <w:spacing w:before="3" w:beforeAutospacing="0" w:after="120" w:afterAutospacing="0"/>
        <w:ind w:left="0" w:right="0"/>
        <w:jc w:val="left"/>
        <w:rPr>
          <w:rFonts w:hint="eastAsia" w:ascii="宋体" w:hAnsi="宋体" w:eastAsia="宋体" w:cs="宋体"/>
          <w:sz w:val="23"/>
          <w:szCs w:val="22"/>
          <w:lang w:eastAsia="zh-CN"/>
        </w:rPr>
      </w:pPr>
    </w:p>
    <w:p>
      <w:pPr>
        <w:pStyle w:val="4"/>
        <w:widowControl/>
        <w:spacing w:before="120" w:beforeLines="50" w:beforeAutospacing="0" w:after="120" w:afterLines="50" w:afterAutospacing="0" w:line="360" w:lineRule="auto"/>
        <w:ind w:left="0" w:right="0"/>
        <w:jc w:val="center"/>
        <w:rPr>
          <w:rFonts w:hint="eastAsia" w:ascii="宋体" w:hAnsi="宋体" w:eastAsia="宋体" w:cs="宋体"/>
          <w:lang w:eastAsia="zh-CN"/>
        </w:rPr>
      </w:pPr>
      <w:bookmarkStart w:id="97" w:name="_Toc179632810"/>
      <w:bookmarkStart w:id="98" w:name="_Toc152045790"/>
      <w:bookmarkStart w:id="99" w:name="_Toc152042579"/>
      <w:r>
        <w:rPr>
          <w:rFonts w:hint="eastAsia" w:ascii="宋体" w:hAnsi="宋体" w:eastAsia="宋体" w:cs="宋体"/>
          <w:lang w:eastAsia="zh-CN"/>
        </w:rPr>
        <w:t>投标函附录</w:t>
      </w:r>
      <w:bookmarkEnd w:id="97"/>
      <w:bookmarkEnd w:id="98"/>
      <w:bookmarkEnd w:id="99"/>
    </w:p>
    <w:p>
      <w:pPr>
        <w:keepNext w:val="0"/>
        <w:keepLines w:val="0"/>
        <w:widowControl w:val="0"/>
        <w:suppressLineNumbers w:val="0"/>
        <w:autoSpaceDE w:val="0"/>
        <w:autoSpaceDN w:val="0"/>
        <w:spacing w:before="0" w:beforeAutospacing="0" w:after="0" w:afterAutospacing="0"/>
        <w:ind w:left="0" w:right="0"/>
        <w:jc w:val="left"/>
        <w:rPr>
          <w:sz w:val="24"/>
          <w:szCs w:val="24"/>
          <w:lang w:eastAsia="zh-CN"/>
        </w:rPr>
      </w:pPr>
      <w:r>
        <w:rPr>
          <w:rFonts w:hint="eastAsia" w:ascii="宋体" w:hAnsi="宋体" w:eastAsia="宋体" w:cs="宋体"/>
          <w:kern w:val="0"/>
          <w:sz w:val="24"/>
          <w:szCs w:val="24"/>
          <w:lang w:val="en-US" w:eastAsia="zh-CN" w:bidi="ar"/>
        </w:rPr>
        <w:t>项目名称：</w:t>
      </w:r>
    </w:p>
    <w:tbl>
      <w:tblPr>
        <w:tblStyle w:val="21"/>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648"/>
        <w:gridCol w:w="2880"/>
        <w:gridCol w:w="4151"/>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48" w:hRule="atLeast"/>
        </w:trPr>
        <w:tc>
          <w:tcPr>
            <w:tcW w:w="64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序号</w:t>
            </w:r>
          </w:p>
        </w:tc>
        <w:tc>
          <w:tcPr>
            <w:tcW w:w="28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条款名称</w:t>
            </w:r>
          </w:p>
        </w:tc>
        <w:tc>
          <w:tcPr>
            <w:tcW w:w="415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约定内容</w:t>
            </w:r>
          </w:p>
        </w:tc>
        <w:tc>
          <w:tcPr>
            <w:tcW w:w="12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64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1</w:t>
            </w:r>
          </w:p>
        </w:tc>
        <w:tc>
          <w:tcPr>
            <w:tcW w:w="28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投标报价（元）</w:t>
            </w:r>
          </w:p>
        </w:tc>
        <w:tc>
          <w:tcPr>
            <w:tcW w:w="415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360" w:lineRule="auto"/>
              <w:ind w:left="0" w:right="0"/>
              <w:jc w:val="left"/>
              <w:rPr>
                <w:sz w:val="24"/>
                <w:szCs w:val="24"/>
                <w:u w:val="single"/>
                <w:bdr w:val="none" w:color="auto" w:sz="0" w:space="0"/>
              </w:rPr>
            </w:pPr>
            <w:r>
              <w:rPr>
                <w:rFonts w:hint="eastAsia" w:ascii="宋体" w:hAnsi="宋体" w:eastAsia="宋体" w:cs="宋体"/>
                <w:bCs/>
                <w:kern w:val="0"/>
                <w:sz w:val="24"/>
                <w:szCs w:val="24"/>
                <w:bdr w:val="none" w:color="auto" w:sz="0" w:space="0"/>
                <w:lang w:val="en-US" w:eastAsia="zh-CN" w:bidi="ar"/>
              </w:rPr>
              <w:t>大写 ：</w:t>
            </w:r>
            <w:r>
              <w:rPr>
                <w:rFonts w:hint="eastAsia" w:ascii="宋体" w:hAnsi="宋体" w:eastAsia="宋体" w:cs="宋体"/>
                <w:kern w:val="0"/>
                <w:sz w:val="24"/>
                <w:szCs w:val="24"/>
                <w:u w:val="single"/>
                <w:bdr w:val="none" w:color="auto" w:sz="0" w:space="0"/>
                <w:lang w:val="en-US" w:eastAsia="zh-CN" w:bidi="ar"/>
              </w:rPr>
              <w:t xml:space="preserve">          </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u w:val="single"/>
                <w:bdr w:val="none" w:color="auto" w:sz="0" w:space="0"/>
              </w:rPr>
            </w:pPr>
            <w:r>
              <w:rPr>
                <w:rFonts w:hint="eastAsia" w:ascii="宋体" w:hAnsi="宋体" w:eastAsia="宋体" w:cs="宋体"/>
                <w:bCs/>
                <w:kern w:val="0"/>
                <w:sz w:val="24"/>
                <w:szCs w:val="24"/>
                <w:bdr w:val="none" w:color="auto" w:sz="0" w:space="0"/>
                <w:lang w:val="en-US" w:eastAsia="zh-CN" w:bidi="ar"/>
              </w:rPr>
              <w:t>小写：</w:t>
            </w:r>
            <w:r>
              <w:rPr>
                <w:rFonts w:hint="eastAsia" w:ascii="宋体" w:hAnsi="宋体" w:eastAsia="宋体" w:cs="宋体"/>
                <w:kern w:val="0"/>
                <w:sz w:val="24"/>
                <w:szCs w:val="24"/>
                <w:u w:val="single"/>
                <w:bdr w:val="none" w:color="auto" w:sz="0" w:space="0"/>
                <w:lang w:val="en-US" w:eastAsia="zh-CN" w:bidi="ar"/>
              </w:rPr>
              <w:t xml:space="preserve">             </w:t>
            </w:r>
          </w:p>
        </w:tc>
        <w:tc>
          <w:tcPr>
            <w:tcW w:w="12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4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2</w:t>
            </w:r>
          </w:p>
        </w:tc>
        <w:tc>
          <w:tcPr>
            <w:tcW w:w="28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投标有效期</w:t>
            </w:r>
          </w:p>
        </w:tc>
        <w:tc>
          <w:tcPr>
            <w:tcW w:w="415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rPr>
            </w:pPr>
          </w:p>
        </w:tc>
        <w:tc>
          <w:tcPr>
            <w:tcW w:w="126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4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3</w:t>
            </w:r>
          </w:p>
        </w:tc>
        <w:tc>
          <w:tcPr>
            <w:tcW w:w="28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服务期限</w:t>
            </w:r>
          </w:p>
        </w:tc>
        <w:tc>
          <w:tcPr>
            <w:tcW w:w="415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rPr>
            </w:pPr>
          </w:p>
        </w:tc>
        <w:tc>
          <w:tcPr>
            <w:tcW w:w="126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4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sz w:val="24"/>
                <w:szCs w:val="24"/>
                <w:bdr w:val="none" w:color="auto" w:sz="0" w:space="0"/>
                <w:lang w:val="en-US"/>
              </w:rPr>
            </w:pPr>
            <w:r>
              <w:rPr>
                <w:rFonts w:hint="eastAsia" w:ascii="宋体" w:hAnsi="宋体" w:eastAsia="宋体" w:cs="宋体"/>
                <w:kern w:val="0"/>
                <w:sz w:val="24"/>
                <w:szCs w:val="24"/>
                <w:bdr w:val="none" w:color="auto" w:sz="0" w:space="0"/>
                <w:lang w:val="en-US" w:eastAsia="zh-CN" w:bidi="ar"/>
              </w:rPr>
              <w:t>4</w:t>
            </w:r>
          </w:p>
        </w:tc>
        <w:tc>
          <w:tcPr>
            <w:tcW w:w="28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质保期</w:t>
            </w:r>
          </w:p>
        </w:tc>
        <w:tc>
          <w:tcPr>
            <w:tcW w:w="415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rPr>
            </w:pPr>
          </w:p>
        </w:tc>
        <w:tc>
          <w:tcPr>
            <w:tcW w:w="126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4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sz w:val="24"/>
                <w:szCs w:val="24"/>
                <w:bdr w:val="none" w:color="auto" w:sz="0" w:space="0"/>
                <w:lang w:val="en-US"/>
              </w:rPr>
            </w:pPr>
            <w:r>
              <w:rPr>
                <w:rFonts w:hint="eastAsia" w:ascii="宋体" w:hAnsi="宋体" w:eastAsia="宋体" w:cs="宋体"/>
                <w:kern w:val="0"/>
                <w:sz w:val="24"/>
                <w:szCs w:val="24"/>
                <w:bdr w:val="none" w:color="auto" w:sz="0" w:space="0"/>
                <w:lang w:val="en-US" w:eastAsia="zh-CN" w:bidi="ar"/>
              </w:rPr>
              <w:t>5</w:t>
            </w:r>
          </w:p>
        </w:tc>
        <w:tc>
          <w:tcPr>
            <w:tcW w:w="28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质量</w:t>
            </w:r>
          </w:p>
        </w:tc>
        <w:tc>
          <w:tcPr>
            <w:tcW w:w="415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rPr>
            </w:pPr>
          </w:p>
        </w:tc>
        <w:tc>
          <w:tcPr>
            <w:tcW w:w="126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4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sz w:val="24"/>
                <w:szCs w:val="24"/>
                <w:bdr w:val="none" w:color="auto" w:sz="0" w:space="0"/>
                <w:lang w:val="en-US"/>
              </w:rPr>
            </w:pPr>
            <w:r>
              <w:rPr>
                <w:rFonts w:hint="eastAsia" w:ascii="宋体" w:hAnsi="宋体" w:eastAsia="宋体" w:cs="宋体"/>
                <w:kern w:val="0"/>
                <w:sz w:val="24"/>
                <w:szCs w:val="24"/>
                <w:bdr w:val="none" w:color="auto" w:sz="0" w:space="0"/>
                <w:lang w:val="en-US" w:eastAsia="zh-CN" w:bidi="ar"/>
              </w:rPr>
              <w:t>6</w:t>
            </w:r>
          </w:p>
        </w:tc>
        <w:tc>
          <w:tcPr>
            <w:tcW w:w="28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line="360" w:lineRule="auto"/>
              <w:ind w:left="0" w:right="0"/>
              <w:jc w:val="center"/>
              <w:rPr>
                <w:sz w:val="24"/>
                <w:szCs w:val="24"/>
                <w:bdr w:val="none" w:color="auto" w:sz="0" w:space="0"/>
              </w:rPr>
            </w:pPr>
            <w:r>
              <w:rPr>
                <w:rFonts w:hint="eastAsia" w:ascii="宋体" w:hAnsi="宋体" w:eastAsia="宋体" w:cs="宋体"/>
                <w:kern w:val="0"/>
                <w:sz w:val="24"/>
                <w:szCs w:val="24"/>
                <w:bdr w:val="none" w:color="auto" w:sz="0" w:space="0"/>
                <w:lang w:val="en-US" w:eastAsia="zh-CN" w:bidi="ar"/>
              </w:rPr>
              <w:t>其它补充说明</w:t>
            </w:r>
          </w:p>
        </w:tc>
        <w:tc>
          <w:tcPr>
            <w:tcW w:w="415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rPr>
            </w:pPr>
          </w:p>
          <w:p>
            <w:pPr>
              <w:pStyle w:val="20"/>
              <w:widowControl/>
              <w:spacing w:before="0" w:beforeAutospacing="0" w:after="120" w:afterAutospacing="0"/>
              <w:ind w:left="440" w:leftChars="200" w:right="0" w:firstLine="480"/>
              <w:rPr>
                <w:sz w:val="24"/>
                <w:szCs w:val="24"/>
                <w:bdr w:val="none" w:color="auto" w:sz="0" w:space="0"/>
              </w:rPr>
            </w:pPr>
          </w:p>
          <w:p>
            <w:pPr>
              <w:pStyle w:val="20"/>
              <w:widowControl/>
              <w:spacing w:before="0" w:beforeAutospacing="0" w:after="120" w:afterAutospacing="0"/>
              <w:ind w:left="440" w:leftChars="200" w:right="0" w:firstLine="480"/>
              <w:rPr>
                <w:sz w:val="24"/>
                <w:szCs w:val="24"/>
                <w:bdr w:val="none" w:color="auto" w:sz="0" w:space="0"/>
              </w:rPr>
            </w:pPr>
          </w:p>
          <w:p>
            <w:pPr>
              <w:pStyle w:val="20"/>
              <w:widowControl/>
              <w:spacing w:before="0" w:beforeAutospacing="0" w:after="120" w:afterAutospacing="0"/>
              <w:ind w:left="440" w:leftChars="200" w:right="0" w:firstLine="480"/>
              <w:rPr>
                <w:sz w:val="24"/>
                <w:szCs w:val="24"/>
                <w:bdr w:val="none" w:color="auto" w:sz="0" w:space="0"/>
              </w:rPr>
            </w:pPr>
          </w:p>
          <w:p>
            <w:pPr>
              <w:pStyle w:val="20"/>
              <w:widowControl/>
              <w:spacing w:before="0" w:beforeAutospacing="0" w:after="120" w:afterAutospacing="0"/>
              <w:ind w:left="440" w:leftChars="200" w:right="0" w:firstLine="480"/>
              <w:rPr>
                <w:sz w:val="24"/>
                <w:szCs w:val="24"/>
                <w:bdr w:val="none" w:color="auto" w:sz="0" w:space="0"/>
              </w:rPr>
            </w:pPr>
          </w:p>
        </w:tc>
        <w:tc>
          <w:tcPr>
            <w:tcW w:w="126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line="360" w:lineRule="auto"/>
              <w:ind w:left="0" w:right="0"/>
              <w:jc w:val="left"/>
              <w:rPr>
                <w:sz w:val="24"/>
                <w:szCs w:val="24"/>
                <w:bdr w:val="none" w:color="auto" w:sz="0" w:space="0"/>
              </w:rPr>
            </w:pPr>
          </w:p>
        </w:tc>
      </w:tr>
    </w:tbl>
    <w:p>
      <w:pPr>
        <w:keepNext w:val="0"/>
        <w:keepLines w:val="0"/>
        <w:widowControl w:val="0"/>
        <w:suppressLineNumbers w:val="0"/>
        <w:autoSpaceDE w:val="0"/>
        <w:autoSpaceDN w:val="0"/>
        <w:spacing w:before="0" w:beforeAutospacing="0" w:after="0" w:afterAutospacing="0"/>
        <w:ind w:left="0" w:right="0"/>
        <w:jc w:val="left"/>
        <w:rPr>
          <w:sz w:val="24"/>
          <w:szCs w:val="24"/>
          <w:lang w:eastAsia="zh-CN"/>
        </w:rPr>
      </w:pPr>
    </w:p>
    <w:p>
      <w:pPr>
        <w:keepNext w:val="0"/>
        <w:keepLines w:val="0"/>
        <w:widowControl w:val="0"/>
        <w:suppressLineNumbers w:val="0"/>
        <w:autoSpaceDE w:val="0"/>
        <w:autoSpaceDN w:val="0"/>
        <w:spacing w:before="0" w:beforeAutospacing="0" w:after="0" w:afterAutospacing="0" w:line="440" w:lineRule="exact"/>
        <w:ind w:left="0" w:right="0"/>
        <w:jc w:val="left"/>
        <w:rPr>
          <w:sz w:val="24"/>
          <w:szCs w:val="24"/>
          <w:lang w:eastAsia="zh-CN"/>
        </w:rPr>
      </w:pPr>
      <w:r>
        <w:rPr>
          <w:rFonts w:hint="eastAsia" w:ascii="宋体" w:hAnsi="宋体" w:eastAsia="宋体" w:cs="宋体"/>
          <w:kern w:val="0"/>
          <w:sz w:val="24"/>
          <w:szCs w:val="24"/>
          <w:lang w:val="en-US" w:eastAsia="zh-CN" w:bidi="ar"/>
        </w:rPr>
        <w:t>备注： 表格不足时可扩展。</w:t>
      </w:r>
    </w:p>
    <w:p>
      <w:pPr>
        <w:keepNext w:val="0"/>
        <w:keepLines w:val="0"/>
        <w:widowControl w:val="0"/>
        <w:suppressLineNumbers w:val="0"/>
        <w:autoSpaceDE w:val="0"/>
        <w:autoSpaceDN w:val="0"/>
        <w:spacing w:before="0" w:beforeAutospacing="0" w:after="0" w:afterAutospacing="0" w:line="440" w:lineRule="exact"/>
        <w:ind w:left="0" w:right="0"/>
        <w:jc w:val="left"/>
        <w:rPr>
          <w:sz w:val="24"/>
          <w:szCs w:val="24"/>
          <w:lang w:eastAsia="zh-CN"/>
        </w:rPr>
      </w:pPr>
    </w:p>
    <w:p>
      <w:pPr>
        <w:pStyle w:val="20"/>
        <w:widowControl/>
        <w:spacing w:before="0" w:beforeAutospacing="0" w:after="120" w:afterAutospacing="0"/>
        <w:ind w:left="440" w:leftChars="200" w:right="0" w:firstLine="480"/>
        <w:rPr>
          <w:sz w:val="24"/>
          <w:szCs w:val="24"/>
          <w:lang w:eastAsia="zh-CN"/>
        </w:rPr>
      </w:pPr>
    </w:p>
    <w:p>
      <w:pPr>
        <w:pStyle w:val="18"/>
        <w:keepNext w:val="0"/>
        <w:keepLines w:val="0"/>
        <w:widowControl w:val="0"/>
        <w:suppressLineNumbers w:val="0"/>
        <w:autoSpaceDE w:val="0"/>
        <w:autoSpaceDN w:val="0"/>
        <w:spacing w:before="0" w:beforeAutospacing="0" w:after="120" w:afterAutospacing="0" w:line="400" w:lineRule="exact"/>
        <w:ind w:left="0" w:leftChars="0" w:right="0"/>
        <w:jc w:val="left"/>
        <w:rPr>
          <w:bCs/>
          <w:szCs w:val="24"/>
          <w:u w:val="single"/>
          <w:lang w:eastAsia="zh-CN"/>
        </w:rPr>
      </w:pPr>
      <w:r>
        <w:rPr>
          <w:rFonts w:hint="eastAsia" w:ascii="宋体" w:hAnsi="宋体" w:eastAsia="宋体" w:cs="宋体"/>
          <w:bCs/>
          <w:kern w:val="2"/>
          <w:sz w:val="24"/>
          <w:szCs w:val="24"/>
          <w:lang w:val="en-US" w:eastAsia="zh-CN" w:bidi="ar"/>
        </w:rPr>
        <w:t xml:space="preserve">   法定代表人或委托代理人： </w:t>
      </w:r>
      <w:r>
        <w:rPr>
          <w:rFonts w:hint="eastAsia" w:ascii="宋体" w:hAnsi="宋体" w:eastAsia="宋体" w:cs="宋体"/>
          <w:bCs/>
          <w:kern w:val="2"/>
          <w:sz w:val="24"/>
          <w:szCs w:val="24"/>
          <w:u w:val="single"/>
          <w:lang w:val="en-US" w:eastAsia="zh-CN" w:bidi="ar"/>
        </w:rPr>
        <w:t xml:space="preserve">        </w:t>
      </w:r>
      <w:r>
        <w:rPr>
          <w:rFonts w:hint="eastAsia" w:ascii="宋体" w:hAnsi="宋体" w:eastAsia="宋体" w:cs="宋体"/>
          <w:bCs/>
          <w:kern w:val="2"/>
          <w:sz w:val="24"/>
          <w:szCs w:val="24"/>
          <w:lang w:val="en-US" w:eastAsia="zh-CN" w:bidi="ar"/>
        </w:rPr>
        <w:t>（签字或盖章）</w:t>
      </w:r>
    </w:p>
    <w:p>
      <w:pPr>
        <w:pStyle w:val="18"/>
        <w:keepNext w:val="0"/>
        <w:keepLines w:val="0"/>
        <w:widowControl w:val="0"/>
        <w:suppressLineNumbers w:val="0"/>
        <w:autoSpaceDE w:val="0"/>
        <w:autoSpaceDN w:val="0"/>
        <w:spacing w:before="0" w:beforeAutospacing="0" w:after="120" w:afterAutospacing="0" w:line="400" w:lineRule="exact"/>
        <w:ind w:left="0" w:leftChars="0" w:right="0"/>
        <w:jc w:val="left"/>
        <w:rPr>
          <w:bCs/>
          <w:szCs w:val="24"/>
          <w:u w:val="single"/>
          <w:lang w:eastAsia="zh-CN"/>
        </w:rPr>
      </w:pPr>
      <w:r>
        <w:rPr>
          <w:rFonts w:hint="eastAsia" w:ascii="宋体" w:hAnsi="宋体" w:eastAsia="宋体" w:cs="宋体"/>
          <w:bCs/>
          <w:kern w:val="2"/>
          <w:sz w:val="24"/>
          <w:szCs w:val="24"/>
          <w:lang w:val="en-US" w:eastAsia="zh-CN" w:bidi="ar"/>
        </w:rPr>
        <w:t xml:space="preserve">   供应商：</w:t>
      </w:r>
      <w:r>
        <w:rPr>
          <w:rFonts w:hint="eastAsia" w:ascii="宋体" w:hAnsi="宋体" w:eastAsia="宋体" w:cs="宋体"/>
          <w:bCs/>
          <w:kern w:val="2"/>
          <w:sz w:val="24"/>
          <w:szCs w:val="24"/>
          <w:u w:val="single"/>
          <w:lang w:val="en-US" w:eastAsia="zh-CN" w:bidi="ar"/>
        </w:rPr>
        <w:t xml:space="preserve">        </w:t>
      </w:r>
      <w:r>
        <w:rPr>
          <w:rFonts w:hint="eastAsia" w:ascii="宋体" w:hAnsi="宋体" w:eastAsia="宋体" w:cs="宋体"/>
          <w:bCs/>
          <w:kern w:val="2"/>
          <w:sz w:val="24"/>
          <w:szCs w:val="24"/>
          <w:lang w:val="en-US" w:eastAsia="zh-CN" w:bidi="ar"/>
        </w:rPr>
        <w:t>（全称并加盖公章）</w:t>
      </w:r>
    </w:p>
    <w:p>
      <w:pPr>
        <w:pStyle w:val="18"/>
        <w:keepNext w:val="0"/>
        <w:keepLines w:val="0"/>
        <w:widowControl w:val="0"/>
        <w:suppressLineNumbers w:val="0"/>
        <w:autoSpaceDE w:val="0"/>
        <w:autoSpaceDN w:val="0"/>
        <w:spacing w:before="0" w:beforeAutospacing="0" w:after="120" w:afterAutospacing="0" w:line="400" w:lineRule="exact"/>
        <w:ind w:left="0" w:leftChars="0" w:right="0"/>
        <w:jc w:val="left"/>
        <w:rPr>
          <w:bCs/>
          <w:szCs w:val="24"/>
          <w:lang w:eastAsia="zh-CN"/>
        </w:rPr>
      </w:pPr>
      <w:r>
        <w:rPr>
          <w:rFonts w:hint="eastAsia" w:ascii="宋体" w:hAnsi="宋体" w:eastAsia="宋体" w:cs="宋体"/>
          <w:bCs/>
          <w:kern w:val="2"/>
          <w:sz w:val="24"/>
          <w:szCs w:val="24"/>
          <w:lang w:val="en-US" w:eastAsia="zh-CN" w:bidi="ar"/>
        </w:rPr>
        <w:t xml:space="preserve">                    日  期： </w:t>
      </w:r>
      <w:r>
        <w:rPr>
          <w:rFonts w:hint="eastAsia" w:ascii="宋体" w:hAnsi="宋体" w:eastAsia="宋体" w:cs="宋体"/>
          <w:bCs/>
          <w:kern w:val="2"/>
          <w:sz w:val="24"/>
          <w:szCs w:val="24"/>
          <w:u w:val="single"/>
          <w:lang w:val="en-US" w:eastAsia="zh-CN" w:bidi="ar"/>
        </w:rPr>
        <w:t xml:space="preserve">      </w:t>
      </w:r>
      <w:r>
        <w:rPr>
          <w:rFonts w:hint="eastAsia" w:ascii="宋体" w:hAnsi="宋体" w:eastAsia="宋体" w:cs="宋体"/>
          <w:bCs/>
          <w:kern w:val="2"/>
          <w:sz w:val="24"/>
          <w:szCs w:val="24"/>
          <w:lang w:val="en-US" w:eastAsia="zh-CN" w:bidi="ar"/>
        </w:rPr>
        <w:t xml:space="preserve">年 </w:t>
      </w:r>
      <w:r>
        <w:rPr>
          <w:rFonts w:hint="eastAsia" w:ascii="宋体" w:hAnsi="宋体" w:eastAsia="宋体" w:cs="宋体"/>
          <w:bCs/>
          <w:kern w:val="2"/>
          <w:sz w:val="24"/>
          <w:szCs w:val="24"/>
          <w:u w:val="single"/>
          <w:lang w:val="en-US" w:eastAsia="zh-CN" w:bidi="ar"/>
        </w:rPr>
        <w:t xml:space="preserve">     </w:t>
      </w:r>
      <w:r>
        <w:rPr>
          <w:rFonts w:hint="eastAsia" w:ascii="宋体" w:hAnsi="宋体" w:eastAsia="宋体" w:cs="宋体"/>
          <w:bCs/>
          <w:kern w:val="2"/>
          <w:sz w:val="24"/>
          <w:szCs w:val="24"/>
          <w:lang w:val="en-US" w:eastAsia="zh-CN" w:bidi="ar"/>
        </w:rPr>
        <w:t xml:space="preserve">月 </w:t>
      </w:r>
      <w:r>
        <w:rPr>
          <w:rFonts w:hint="eastAsia" w:ascii="宋体" w:hAnsi="宋体" w:eastAsia="宋体" w:cs="宋体"/>
          <w:bCs/>
          <w:kern w:val="2"/>
          <w:sz w:val="24"/>
          <w:szCs w:val="24"/>
          <w:u w:val="single"/>
          <w:lang w:val="en-US" w:eastAsia="zh-CN" w:bidi="ar"/>
        </w:rPr>
        <w:t xml:space="preserve">      </w:t>
      </w:r>
      <w:r>
        <w:rPr>
          <w:rFonts w:hint="eastAsia" w:ascii="宋体" w:hAnsi="宋体" w:eastAsia="宋体" w:cs="宋体"/>
          <w:bCs/>
          <w:kern w:val="2"/>
          <w:sz w:val="24"/>
          <w:szCs w:val="24"/>
          <w:lang w:val="en-US" w:eastAsia="zh-CN" w:bidi="ar"/>
        </w:rPr>
        <w:t>日</w:t>
      </w:r>
    </w:p>
    <w:p>
      <w:pPr>
        <w:rPr>
          <w:rFonts w:hint="eastAsia" w:ascii="宋体" w:hAnsi="宋体" w:eastAsia="宋体" w:cs="宋体"/>
          <w:kern w:val="2"/>
          <w:sz w:val="24"/>
          <w:szCs w:val="22"/>
          <w:lang w:val="zh-CN" w:eastAsia="zh-CN" w:bidi="zh-CN"/>
        </w:rPr>
        <w:sectPr>
          <w:pgSz w:w="11910" w:h="16840"/>
          <w:pgMar w:top="1440" w:right="1080" w:bottom="1440" w:left="1080" w:header="1595" w:footer="1135" w:gutter="0"/>
          <w:paperSrc/>
          <w:cols w:space="720" w:num="1"/>
        </w:sectPr>
      </w:pPr>
      <w:r>
        <w:rPr>
          <w:rFonts w:hint="eastAsia" w:ascii="宋体" w:hAnsi="宋体" w:eastAsia="宋体" w:cs="宋体"/>
          <w:kern w:val="2"/>
          <w:sz w:val="24"/>
          <w:szCs w:val="22"/>
          <w:lang w:val="zh-CN" w:eastAsia="zh-CN" w:bidi="zh-CN"/>
        </w:rPr>
        <w:br w:type="page"/>
      </w:r>
    </w:p>
    <w:p>
      <w:pPr>
        <w:pStyle w:val="4"/>
        <w:widowControl/>
        <w:spacing w:before="120" w:beforeLines="50" w:beforeAutospacing="0" w:after="120" w:afterLines="50" w:afterAutospacing="0" w:line="360" w:lineRule="auto"/>
        <w:ind w:left="0" w:right="0" w:firstLine="964" w:firstLineChars="300"/>
        <w:jc w:val="both"/>
        <w:rPr>
          <w:rFonts w:hint="eastAsia" w:ascii="宋体" w:hAnsi="宋体" w:eastAsia="宋体" w:cs="宋体"/>
          <w:lang w:eastAsia="zh-CN"/>
        </w:rPr>
      </w:pPr>
      <w:bookmarkStart w:id="100" w:name="_Toc404096933"/>
      <w:r>
        <w:rPr>
          <w:rFonts w:hint="eastAsia" w:ascii="宋体" w:hAnsi="宋体" w:eastAsia="宋体" w:cs="宋体"/>
          <w:lang w:eastAsia="zh-CN"/>
        </w:rPr>
        <w:t>二、法定代表人身份证明</w:t>
      </w:r>
      <w:bookmarkEnd w:id="100"/>
    </w:p>
    <w:p>
      <w:pPr>
        <w:keepNext w:val="0"/>
        <w:keepLines w:val="0"/>
        <w:widowControl w:val="0"/>
        <w:suppressLineNumbers w:val="0"/>
        <w:autoSpaceDE w:val="0"/>
        <w:autoSpaceDN w:val="0"/>
        <w:snapToGrid w:val="0"/>
        <w:spacing w:before="0" w:beforeAutospacing="0" w:after="0" w:afterAutospacing="0" w:line="360" w:lineRule="auto"/>
        <w:ind w:left="0" w:right="0"/>
        <w:jc w:val="left"/>
        <w:rPr>
          <w:sz w:val="24"/>
          <w:szCs w:val="24"/>
          <w:lang w:eastAsia="zh-CN"/>
        </w:rPr>
      </w:pPr>
    </w:p>
    <w:p>
      <w:pPr>
        <w:keepNext w:val="0"/>
        <w:keepLines w:val="0"/>
        <w:widowControl w:val="0"/>
        <w:suppressLineNumbers w:val="0"/>
        <w:autoSpaceDE w:val="0"/>
        <w:autoSpaceDN w:val="0"/>
        <w:snapToGrid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投 标 人：</w:t>
      </w:r>
      <w:r>
        <w:rPr>
          <w:rFonts w:hint="eastAsia" w:ascii="宋体" w:hAnsi="宋体" w:eastAsia="宋体" w:cs="宋体"/>
          <w:kern w:val="0"/>
          <w:sz w:val="24"/>
          <w:szCs w:val="24"/>
          <w:u w:val="single"/>
          <w:lang w:val="en-US" w:eastAsia="zh-CN" w:bidi="ar"/>
        </w:rPr>
        <w:t xml:space="preserve">                                                        </w:t>
      </w:r>
    </w:p>
    <w:p>
      <w:pPr>
        <w:keepNext w:val="0"/>
        <w:keepLines w:val="0"/>
        <w:widowControl w:val="0"/>
        <w:suppressLineNumbers w:val="0"/>
        <w:autoSpaceDE w:val="0"/>
        <w:autoSpaceDN w:val="0"/>
        <w:snapToGrid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单位性质：</w:t>
      </w:r>
      <w:r>
        <w:rPr>
          <w:rFonts w:hint="eastAsia" w:ascii="宋体" w:hAnsi="宋体" w:eastAsia="宋体" w:cs="宋体"/>
          <w:kern w:val="0"/>
          <w:sz w:val="24"/>
          <w:szCs w:val="24"/>
          <w:u w:val="single"/>
          <w:lang w:val="en-US" w:eastAsia="zh-CN" w:bidi="ar"/>
        </w:rPr>
        <w:t xml:space="preserve">                                                        </w:t>
      </w:r>
    </w:p>
    <w:p>
      <w:pPr>
        <w:keepNext w:val="0"/>
        <w:keepLines w:val="0"/>
        <w:widowControl w:val="0"/>
        <w:suppressLineNumbers w:val="0"/>
        <w:autoSpaceDE w:val="0"/>
        <w:autoSpaceDN w:val="0"/>
        <w:snapToGrid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地    址：</w:t>
      </w:r>
      <w:r>
        <w:rPr>
          <w:rFonts w:hint="eastAsia" w:ascii="宋体" w:hAnsi="宋体" w:eastAsia="宋体" w:cs="宋体"/>
          <w:kern w:val="0"/>
          <w:sz w:val="24"/>
          <w:szCs w:val="24"/>
          <w:u w:val="single"/>
          <w:lang w:val="en-US" w:eastAsia="zh-CN" w:bidi="ar"/>
        </w:rPr>
        <w:t xml:space="preserve">                                                        </w:t>
      </w:r>
    </w:p>
    <w:p>
      <w:pPr>
        <w:keepNext w:val="0"/>
        <w:keepLines w:val="0"/>
        <w:widowControl w:val="0"/>
        <w:suppressLineNumbers w:val="0"/>
        <w:autoSpaceDE w:val="0"/>
        <w:autoSpaceDN w:val="0"/>
        <w:snapToGrid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成立时间：</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年</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月</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日</w:t>
      </w:r>
    </w:p>
    <w:p>
      <w:pPr>
        <w:keepNext w:val="0"/>
        <w:keepLines w:val="0"/>
        <w:widowControl w:val="0"/>
        <w:suppressLineNumbers w:val="0"/>
        <w:autoSpaceDE w:val="0"/>
        <w:autoSpaceDN w:val="0"/>
        <w:snapToGrid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经营期限：</w:t>
      </w:r>
      <w:r>
        <w:rPr>
          <w:rFonts w:hint="eastAsia" w:ascii="宋体" w:hAnsi="宋体" w:eastAsia="宋体" w:cs="宋体"/>
          <w:kern w:val="0"/>
          <w:sz w:val="24"/>
          <w:szCs w:val="24"/>
          <w:u w:val="single"/>
          <w:lang w:val="en-US" w:eastAsia="zh-CN" w:bidi="ar"/>
        </w:rPr>
        <w:t xml:space="preserve">                                                        </w:t>
      </w:r>
    </w:p>
    <w:p>
      <w:pPr>
        <w:keepNext w:val="0"/>
        <w:keepLines w:val="0"/>
        <w:widowControl w:val="0"/>
        <w:suppressLineNumbers w:val="0"/>
        <w:autoSpaceDE w:val="0"/>
        <w:autoSpaceDN w:val="0"/>
        <w:snapToGrid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姓    名：</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性    别：</w:t>
      </w:r>
      <w:r>
        <w:rPr>
          <w:rFonts w:hint="eastAsia" w:ascii="宋体" w:hAnsi="宋体" w:eastAsia="宋体" w:cs="宋体"/>
          <w:kern w:val="0"/>
          <w:sz w:val="24"/>
          <w:szCs w:val="24"/>
          <w:u w:val="single"/>
          <w:lang w:val="en-US" w:eastAsia="zh-CN" w:bidi="ar"/>
        </w:rPr>
        <w:t xml:space="preserve">                </w:t>
      </w:r>
    </w:p>
    <w:p>
      <w:pPr>
        <w:keepNext w:val="0"/>
        <w:keepLines w:val="0"/>
        <w:widowControl w:val="0"/>
        <w:suppressLineNumbers w:val="0"/>
        <w:autoSpaceDE w:val="0"/>
        <w:autoSpaceDN w:val="0"/>
        <w:snapToGrid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年    龄：</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职    务：</w:t>
      </w:r>
      <w:r>
        <w:rPr>
          <w:rFonts w:hint="eastAsia" w:ascii="宋体" w:hAnsi="宋体" w:eastAsia="宋体" w:cs="宋体"/>
          <w:kern w:val="0"/>
          <w:sz w:val="24"/>
          <w:szCs w:val="24"/>
          <w:u w:val="single"/>
          <w:lang w:val="en-US" w:eastAsia="zh-CN" w:bidi="ar"/>
        </w:rPr>
        <w:t xml:space="preserve">                </w:t>
      </w:r>
    </w:p>
    <w:p>
      <w:pPr>
        <w:keepNext w:val="0"/>
        <w:keepLines w:val="0"/>
        <w:widowControl w:val="0"/>
        <w:suppressLineNumbers w:val="0"/>
        <w:autoSpaceDE w:val="0"/>
        <w:autoSpaceDN w:val="0"/>
        <w:snapToGrid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系</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（供应商名称）的法定代表人。</w:t>
      </w:r>
    </w:p>
    <w:p>
      <w:pPr>
        <w:keepNext w:val="0"/>
        <w:keepLines w:val="0"/>
        <w:widowControl w:val="0"/>
        <w:suppressLineNumbers w:val="0"/>
        <w:autoSpaceDE w:val="0"/>
        <w:autoSpaceDN w:val="0"/>
        <w:snapToGrid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特此证明。</w:t>
      </w:r>
    </w:p>
    <w:p>
      <w:pPr>
        <w:keepNext w:val="0"/>
        <w:keepLines w:val="0"/>
        <w:widowControl w:val="0"/>
        <w:suppressLineNumbers w:val="0"/>
        <w:autoSpaceDE w:val="0"/>
        <w:autoSpaceDN w:val="0"/>
        <w:snapToGrid w:val="0"/>
        <w:spacing w:before="0" w:beforeAutospacing="0" w:after="0" w:afterAutospacing="0" w:line="360" w:lineRule="auto"/>
        <w:ind w:left="0" w:right="0"/>
        <w:jc w:val="left"/>
        <w:rPr>
          <w:sz w:val="24"/>
          <w:szCs w:val="24"/>
          <w:lang w:eastAsia="zh-CN"/>
        </w:rPr>
      </w:pPr>
    </w:p>
    <w:p>
      <w:pPr>
        <w:pStyle w:val="4"/>
        <w:widowControl/>
        <w:rPr>
          <w:rFonts w:hint="eastAsia" w:ascii="宋体" w:hAnsi="宋体" w:eastAsia="宋体" w:cs="宋体"/>
          <w:sz w:val="24"/>
          <w:szCs w:val="24"/>
          <w:lang w:eastAsia="zh-CN"/>
        </w:rPr>
      </w:pPr>
      <w:r>
        <w:rPr>
          <w:rFonts w:hint="eastAsia" w:ascii="宋体" w:hAnsi="宋体" w:eastAsia="宋体" w:cs="宋体"/>
          <w:sz w:val="24"/>
          <w:szCs w:val="24"/>
          <w:lang w:eastAsia="zh-CN"/>
        </w:rPr>
        <w:t>(需附法定代表人身份证扫描件)</w:t>
      </w:r>
    </w:p>
    <w:p>
      <w:pPr>
        <w:keepNext w:val="0"/>
        <w:keepLines w:val="0"/>
        <w:widowControl w:val="0"/>
        <w:suppressLineNumbers w:val="0"/>
        <w:autoSpaceDE w:val="0"/>
        <w:autoSpaceDN w:val="0"/>
        <w:snapToGrid w:val="0"/>
        <w:spacing w:before="0" w:beforeAutospacing="0" w:after="0" w:afterAutospacing="0" w:line="360" w:lineRule="auto"/>
        <w:ind w:left="0" w:right="0"/>
        <w:jc w:val="left"/>
        <w:rPr>
          <w:sz w:val="24"/>
          <w:szCs w:val="24"/>
          <w:lang w:eastAsia="zh-CN"/>
        </w:rPr>
      </w:pPr>
    </w:p>
    <w:p>
      <w:pPr>
        <w:keepNext w:val="0"/>
        <w:keepLines w:val="0"/>
        <w:widowControl w:val="0"/>
        <w:suppressLineNumbers w:val="0"/>
        <w:autoSpaceDE w:val="0"/>
        <w:autoSpaceDN w:val="0"/>
        <w:snapToGrid w:val="0"/>
        <w:spacing w:before="0" w:beforeAutospacing="0" w:after="0" w:afterAutospacing="0" w:line="360" w:lineRule="auto"/>
        <w:ind w:left="0" w:right="0"/>
        <w:jc w:val="right"/>
        <w:rPr>
          <w:sz w:val="24"/>
          <w:szCs w:val="24"/>
          <w:lang w:eastAsia="zh-CN"/>
        </w:rPr>
      </w:pPr>
      <w:r>
        <w:rPr>
          <w:rFonts w:hint="eastAsia" w:ascii="宋体" w:hAnsi="宋体" w:eastAsia="宋体" w:cs="宋体"/>
          <w:kern w:val="0"/>
          <w:sz w:val="24"/>
          <w:szCs w:val="24"/>
          <w:lang w:val="en-US" w:eastAsia="zh-CN" w:bidi="ar"/>
        </w:rPr>
        <w:t>供应商：</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（全称并加盖公章）</w:t>
      </w:r>
    </w:p>
    <w:p>
      <w:pPr>
        <w:pStyle w:val="4"/>
        <w:widowControl/>
        <w:jc w:val="righ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年        月        日</w:t>
      </w:r>
    </w:p>
    <w:p>
      <w:pPr>
        <w:pStyle w:val="18"/>
        <w:keepNext w:val="0"/>
        <w:keepLines w:val="0"/>
        <w:widowControl w:val="0"/>
        <w:suppressLineNumbers w:val="0"/>
        <w:autoSpaceDE w:val="0"/>
        <w:autoSpaceDN w:val="0"/>
        <w:spacing w:before="0" w:beforeAutospacing="0" w:after="120" w:afterAutospacing="0"/>
        <w:ind w:left="0" w:right="0"/>
        <w:jc w:val="left"/>
        <w:rPr>
          <w:rFonts w:hint="eastAsia" w:ascii="宋体" w:hAnsi="宋体" w:eastAsia="宋体" w:cs="宋体"/>
          <w:sz w:val="20"/>
          <w:szCs w:val="22"/>
          <w:lang w:eastAsia="zh-CN"/>
        </w:rPr>
      </w:pPr>
    </w:p>
    <w:p>
      <w:pPr>
        <w:pStyle w:val="18"/>
        <w:keepNext w:val="0"/>
        <w:keepLines w:val="0"/>
        <w:widowControl w:val="0"/>
        <w:suppressLineNumbers w:val="0"/>
        <w:autoSpaceDE w:val="0"/>
        <w:autoSpaceDN w:val="0"/>
        <w:spacing w:before="0" w:beforeAutospacing="0" w:after="120" w:afterAutospacing="0"/>
        <w:ind w:left="0" w:right="0"/>
        <w:jc w:val="left"/>
        <w:rPr>
          <w:rFonts w:hint="eastAsia" w:ascii="宋体" w:hAnsi="宋体" w:eastAsia="宋体" w:cs="宋体"/>
          <w:sz w:val="20"/>
          <w:szCs w:val="22"/>
          <w:lang w:eastAsia="zh-CN"/>
        </w:rPr>
      </w:pPr>
    </w:p>
    <w:p>
      <w:pPr>
        <w:pStyle w:val="18"/>
        <w:keepNext w:val="0"/>
        <w:keepLines w:val="0"/>
        <w:widowControl w:val="0"/>
        <w:suppressLineNumbers w:val="0"/>
        <w:autoSpaceDE w:val="0"/>
        <w:autoSpaceDN w:val="0"/>
        <w:spacing w:before="0" w:beforeAutospacing="0" w:after="120" w:afterAutospacing="0"/>
        <w:ind w:left="0" w:right="0"/>
        <w:jc w:val="left"/>
        <w:rPr>
          <w:rFonts w:hint="eastAsia" w:ascii="宋体" w:hAnsi="宋体" w:eastAsia="宋体" w:cs="宋体"/>
          <w:sz w:val="20"/>
          <w:szCs w:val="22"/>
          <w:lang w:eastAsia="zh-CN"/>
        </w:rPr>
      </w:pPr>
    </w:p>
    <w:p>
      <w:pPr>
        <w:pStyle w:val="18"/>
        <w:keepNext w:val="0"/>
        <w:keepLines w:val="0"/>
        <w:widowControl w:val="0"/>
        <w:suppressLineNumbers w:val="0"/>
        <w:autoSpaceDE w:val="0"/>
        <w:autoSpaceDN w:val="0"/>
        <w:spacing w:before="0" w:beforeAutospacing="0" w:after="120" w:afterAutospacing="0"/>
        <w:ind w:left="0" w:right="0"/>
        <w:jc w:val="left"/>
        <w:rPr>
          <w:rFonts w:hint="eastAsia" w:ascii="宋体" w:hAnsi="宋体" w:eastAsia="宋体" w:cs="宋体"/>
          <w:sz w:val="20"/>
          <w:szCs w:val="22"/>
          <w:lang w:eastAsia="zh-CN"/>
        </w:rPr>
      </w:pPr>
    </w:p>
    <w:p>
      <w:pPr>
        <w:pStyle w:val="18"/>
        <w:keepNext w:val="0"/>
        <w:keepLines w:val="0"/>
        <w:widowControl w:val="0"/>
        <w:suppressLineNumbers w:val="0"/>
        <w:autoSpaceDE w:val="0"/>
        <w:autoSpaceDN w:val="0"/>
        <w:spacing w:before="0" w:beforeAutospacing="0" w:after="120" w:afterAutospacing="0"/>
        <w:ind w:left="0" w:right="0"/>
        <w:jc w:val="left"/>
        <w:rPr>
          <w:rFonts w:hint="eastAsia" w:ascii="宋体" w:hAnsi="宋体" w:eastAsia="宋体" w:cs="宋体"/>
          <w:sz w:val="20"/>
          <w:szCs w:val="22"/>
          <w:lang w:eastAsia="zh-CN"/>
        </w:rPr>
      </w:pPr>
    </w:p>
    <w:p>
      <w:pPr>
        <w:pStyle w:val="18"/>
        <w:keepNext w:val="0"/>
        <w:keepLines w:val="0"/>
        <w:widowControl w:val="0"/>
        <w:suppressLineNumbers w:val="0"/>
        <w:autoSpaceDE w:val="0"/>
        <w:autoSpaceDN w:val="0"/>
        <w:spacing w:before="0" w:beforeAutospacing="0" w:after="120" w:afterAutospacing="0"/>
        <w:ind w:left="0" w:right="0"/>
        <w:jc w:val="left"/>
        <w:rPr>
          <w:rFonts w:hint="eastAsia" w:ascii="宋体" w:hAnsi="宋体" w:eastAsia="宋体" w:cs="宋体"/>
          <w:sz w:val="20"/>
          <w:szCs w:val="22"/>
          <w:lang w:eastAsia="zh-CN"/>
        </w:rPr>
      </w:pPr>
    </w:p>
    <w:p>
      <w:pPr>
        <w:pStyle w:val="18"/>
        <w:keepNext w:val="0"/>
        <w:keepLines w:val="0"/>
        <w:widowControl w:val="0"/>
        <w:suppressLineNumbers w:val="0"/>
        <w:autoSpaceDE w:val="0"/>
        <w:autoSpaceDN w:val="0"/>
        <w:spacing w:before="0" w:beforeAutospacing="0" w:after="120" w:afterAutospacing="0"/>
        <w:ind w:left="0" w:right="0"/>
        <w:jc w:val="left"/>
        <w:rPr>
          <w:rFonts w:hint="eastAsia" w:ascii="宋体" w:hAnsi="宋体" w:eastAsia="宋体" w:cs="宋体"/>
          <w:sz w:val="20"/>
          <w:szCs w:val="22"/>
          <w:lang w:eastAsia="zh-CN"/>
        </w:rPr>
      </w:pPr>
    </w:p>
    <w:p>
      <w:pPr>
        <w:pStyle w:val="18"/>
        <w:keepNext w:val="0"/>
        <w:keepLines w:val="0"/>
        <w:widowControl w:val="0"/>
        <w:suppressLineNumbers w:val="0"/>
        <w:autoSpaceDE w:val="0"/>
        <w:autoSpaceDN w:val="0"/>
        <w:spacing w:before="0" w:beforeAutospacing="0" w:after="120" w:afterAutospacing="0"/>
        <w:ind w:left="0" w:right="0"/>
        <w:jc w:val="left"/>
        <w:rPr>
          <w:rFonts w:hint="eastAsia" w:ascii="宋体" w:hAnsi="宋体" w:eastAsia="宋体" w:cs="宋体"/>
          <w:sz w:val="20"/>
          <w:szCs w:val="22"/>
          <w:lang w:eastAsia="zh-CN"/>
        </w:rPr>
      </w:pPr>
    </w:p>
    <w:p>
      <w:pPr>
        <w:pStyle w:val="18"/>
        <w:keepNext w:val="0"/>
        <w:keepLines w:val="0"/>
        <w:widowControl w:val="0"/>
        <w:suppressLineNumbers w:val="0"/>
        <w:autoSpaceDE w:val="0"/>
        <w:autoSpaceDN w:val="0"/>
        <w:spacing w:before="0" w:beforeAutospacing="0" w:after="120" w:afterAutospacing="0"/>
        <w:ind w:left="0" w:right="0"/>
        <w:jc w:val="left"/>
        <w:rPr>
          <w:rFonts w:hint="eastAsia" w:ascii="宋体" w:hAnsi="宋体" w:eastAsia="宋体" w:cs="宋体"/>
          <w:sz w:val="20"/>
          <w:szCs w:val="22"/>
          <w:lang w:eastAsia="zh-CN"/>
        </w:rPr>
      </w:pPr>
    </w:p>
    <w:p>
      <w:pPr>
        <w:pStyle w:val="18"/>
        <w:keepNext w:val="0"/>
        <w:keepLines w:val="0"/>
        <w:widowControl w:val="0"/>
        <w:suppressLineNumbers w:val="0"/>
        <w:autoSpaceDE w:val="0"/>
        <w:autoSpaceDN w:val="0"/>
        <w:spacing w:before="0" w:beforeAutospacing="0" w:after="120" w:afterAutospacing="0"/>
        <w:ind w:left="0" w:right="0"/>
        <w:jc w:val="left"/>
        <w:rPr>
          <w:rFonts w:hint="eastAsia" w:ascii="宋体" w:hAnsi="宋体" w:eastAsia="宋体" w:cs="宋体"/>
          <w:sz w:val="20"/>
          <w:szCs w:val="22"/>
          <w:lang w:eastAsia="zh-CN"/>
        </w:rPr>
      </w:pPr>
    </w:p>
    <w:p>
      <w:pPr>
        <w:pStyle w:val="4"/>
        <w:widowControl/>
        <w:spacing w:before="120" w:beforeLines="50" w:beforeAutospacing="0" w:after="120" w:afterLines="50" w:afterAutospacing="0" w:line="360" w:lineRule="auto"/>
        <w:ind w:left="0" w:right="0"/>
        <w:jc w:val="center"/>
        <w:rPr>
          <w:rFonts w:hint="eastAsia" w:ascii="宋体" w:hAnsi="宋体" w:eastAsia="宋体" w:cs="宋体"/>
          <w:lang w:eastAsia="zh-CN"/>
        </w:rPr>
      </w:pPr>
      <w:r>
        <w:rPr>
          <w:rFonts w:hint="eastAsia" w:ascii="宋体" w:hAnsi="宋体" w:eastAsia="宋体" w:cs="宋体"/>
          <w:lang w:eastAsia="zh-CN"/>
        </w:rPr>
        <w:t>三、法定代表人授权书</w:t>
      </w:r>
    </w:p>
    <w:p>
      <w:pPr>
        <w:keepNext w:val="0"/>
        <w:keepLines w:val="0"/>
        <w:widowControl w:val="0"/>
        <w:suppressLineNumbers w:val="0"/>
        <w:autoSpaceDE w:val="0"/>
        <w:autoSpaceDN w:val="0"/>
        <w:spacing w:before="0" w:beforeAutospacing="0" w:after="0" w:afterAutospacing="0" w:line="400" w:lineRule="exact"/>
        <w:ind w:left="0" w:right="0"/>
        <w:jc w:val="left"/>
        <w:rPr>
          <w:sz w:val="24"/>
          <w:szCs w:val="22"/>
          <w:lang w:eastAsia="zh-CN"/>
        </w:rPr>
      </w:pPr>
    </w:p>
    <w:p>
      <w:pPr>
        <w:keepNext w:val="0"/>
        <w:keepLines w:val="0"/>
        <w:widowControl w:val="0"/>
        <w:suppressLineNumbers w:val="0"/>
        <w:autoSpaceDE w:val="0"/>
        <w:autoSpaceDN w:val="0"/>
        <w:spacing w:before="0" w:beforeAutospacing="0" w:after="0" w:afterAutospacing="0" w:line="400" w:lineRule="exact"/>
        <w:ind w:left="0" w:right="0"/>
        <w:jc w:val="left"/>
        <w:rPr>
          <w:sz w:val="24"/>
          <w:szCs w:val="24"/>
          <w:lang w:eastAsia="zh-CN"/>
        </w:rPr>
      </w:pPr>
      <w:r>
        <w:rPr>
          <w:rFonts w:hint="eastAsia" w:ascii="宋体" w:hAnsi="宋体" w:eastAsia="宋体" w:cs="宋体"/>
          <w:kern w:val="0"/>
          <w:sz w:val="24"/>
          <w:szCs w:val="24"/>
          <w:lang w:val="en-US" w:eastAsia="zh-CN" w:bidi="ar"/>
        </w:rPr>
        <w:t>__________________（采购人名称）：</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本授权书声明：注册于中华人民共和国的</w:t>
      </w:r>
      <w:r>
        <w:rPr>
          <w:rFonts w:hint="eastAsia" w:ascii="宋体" w:hAnsi="宋体" w:eastAsia="宋体" w:cs="宋体"/>
          <w:kern w:val="0"/>
          <w:sz w:val="24"/>
          <w:szCs w:val="24"/>
          <w:u w:val="single"/>
          <w:lang w:val="en-US" w:eastAsia="zh-CN" w:bidi="ar"/>
        </w:rPr>
        <w:t>（供应商名称）</w:t>
      </w:r>
      <w:r>
        <w:rPr>
          <w:rFonts w:hint="eastAsia" w:ascii="宋体" w:hAnsi="宋体" w:eastAsia="宋体" w:cs="宋体"/>
          <w:kern w:val="0"/>
          <w:sz w:val="24"/>
          <w:szCs w:val="24"/>
          <w:lang w:val="en-US" w:eastAsia="zh-CN" w:bidi="ar"/>
        </w:rPr>
        <w:t>的在下面签字的</w:t>
      </w:r>
      <w:r>
        <w:rPr>
          <w:rFonts w:hint="eastAsia" w:ascii="宋体" w:hAnsi="宋体" w:eastAsia="宋体" w:cs="宋体"/>
          <w:kern w:val="0"/>
          <w:sz w:val="24"/>
          <w:szCs w:val="24"/>
          <w:u w:val="single"/>
          <w:lang w:val="en-US" w:eastAsia="zh-CN" w:bidi="ar"/>
        </w:rPr>
        <w:t>（法定代表人姓名、职务）</w:t>
      </w:r>
      <w:r>
        <w:rPr>
          <w:rFonts w:hint="eastAsia" w:ascii="宋体" w:hAnsi="宋体" w:eastAsia="宋体" w:cs="宋体"/>
          <w:kern w:val="0"/>
          <w:sz w:val="24"/>
          <w:szCs w:val="24"/>
          <w:lang w:val="en-US" w:eastAsia="zh-CN" w:bidi="ar"/>
        </w:rPr>
        <w:t>代表本公司授权的在下面签字的</w:t>
      </w:r>
      <w:r>
        <w:rPr>
          <w:rFonts w:hint="eastAsia" w:ascii="宋体" w:hAnsi="宋体" w:eastAsia="宋体" w:cs="宋体"/>
          <w:kern w:val="0"/>
          <w:sz w:val="24"/>
          <w:szCs w:val="24"/>
          <w:u w:val="single"/>
          <w:lang w:val="en-US" w:eastAsia="zh-CN" w:bidi="ar"/>
        </w:rPr>
        <w:t>（被授权人的姓名、职务、身份证号）</w:t>
      </w:r>
      <w:r>
        <w:rPr>
          <w:rFonts w:hint="eastAsia" w:ascii="宋体" w:hAnsi="宋体" w:eastAsia="宋体" w:cs="宋体"/>
          <w:kern w:val="0"/>
          <w:sz w:val="24"/>
          <w:szCs w:val="24"/>
          <w:lang w:val="en-US" w:eastAsia="zh-CN" w:bidi="ar"/>
        </w:rPr>
        <w:t>为本公司的合法代理人，就</w:t>
      </w:r>
      <w:r>
        <w:rPr>
          <w:rFonts w:hint="eastAsia" w:ascii="宋体" w:hAnsi="宋体" w:eastAsia="宋体" w:cs="宋体"/>
          <w:kern w:val="0"/>
          <w:sz w:val="24"/>
          <w:szCs w:val="24"/>
          <w:u w:val="single"/>
          <w:lang w:val="en-US" w:eastAsia="zh-CN" w:bidi="ar"/>
        </w:rPr>
        <w:t xml:space="preserve">                   （项目名称）</w:t>
      </w:r>
      <w:r>
        <w:rPr>
          <w:rFonts w:hint="eastAsia" w:ascii="宋体" w:hAnsi="宋体" w:eastAsia="宋体" w:cs="宋体"/>
          <w:kern w:val="0"/>
          <w:sz w:val="24"/>
          <w:szCs w:val="24"/>
          <w:lang w:val="en-US" w:eastAsia="zh-CN" w:bidi="ar"/>
        </w:rPr>
        <w:t>采购编号为</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的投标、谈判、签约、履约等具体工作，并签署全部有关文件。我公司对被授权人的签名负全部法律责任。</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本授权书于</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年</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月</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日签字生效，特此声明。</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（后附法定代表人及被授权人身份证复印件）</w:t>
      </w:r>
    </w:p>
    <w:p>
      <w:pPr>
        <w:pStyle w:val="20"/>
        <w:widowControl/>
        <w:spacing w:before="0" w:beforeAutospacing="0" w:after="120" w:afterAutospacing="0"/>
        <w:ind w:left="440" w:leftChars="200" w:right="0" w:firstLine="440"/>
        <w:rPr>
          <w:lang w:eastAsia="zh-CN"/>
        </w:rPr>
      </w:pP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法定代表人：</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（签字或盖章）</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u w:val="single"/>
          <w:lang w:eastAsia="zh-CN"/>
        </w:rPr>
      </w:pPr>
      <w:r>
        <w:rPr>
          <w:rFonts w:hint="eastAsia" w:ascii="宋体" w:hAnsi="宋体" w:eastAsia="宋体" w:cs="宋体"/>
          <w:kern w:val="0"/>
          <w:sz w:val="24"/>
          <w:szCs w:val="24"/>
          <w:lang w:val="en-US" w:eastAsia="zh-CN" w:bidi="ar"/>
        </w:rPr>
        <w:t>身份证号码：</w:t>
      </w:r>
      <w:r>
        <w:rPr>
          <w:rFonts w:hint="eastAsia" w:ascii="宋体" w:hAnsi="宋体" w:eastAsia="宋体" w:cs="宋体"/>
          <w:kern w:val="0"/>
          <w:sz w:val="24"/>
          <w:szCs w:val="24"/>
          <w:u w:val="single"/>
          <w:lang w:val="en-US" w:eastAsia="zh-CN" w:bidi="ar"/>
        </w:rPr>
        <w:t xml:space="preserve">                       </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被授权人</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（签字）</w:t>
      </w:r>
    </w:p>
    <w:p>
      <w:pPr>
        <w:pStyle w:val="6"/>
        <w:widowControl/>
        <w:numPr>
          <w:numId w:val="0"/>
        </w:numPr>
        <w:ind w:left="0" w:firstLine="0"/>
        <w:rPr>
          <w:b w:val="0"/>
          <w:bCs w:val="0"/>
          <w:sz w:val="24"/>
          <w:szCs w:val="24"/>
          <w:lang w:eastAsia="zh-CN"/>
        </w:rPr>
      </w:pPr>
      <w:r>
        <w:rPr>
          <w:b w:val="0"/>
          <w:bCs w:val="0"/>
          <w:sz w:val="24"/>
          <w:szCs w:val="24"/>
          <w:lang w:eastAsia="zh-CN"/>
        </w:rPr>
        <w:t>身份证号码：</w:t>
      </w:r>
      <w:r>
        <w:rPr>
          <w:b w:val="0"/>
          <w:bCs w:val="0"/>
          <w:sz w:val="24"/>
          <w:szCs w:val="24"/>
          <w:u w:val="single"/>
          <w:lang w:eastAsia="zh-CN"/>
        </w:rPr>
        <w:t xml:space="preserve">                       </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供应商名称：</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（全称并加盖公章）</w:t>
      </w:r>
    </w:p>
    <w:p>
      <w:pPr>
        <w:pStyle w:val="4"/>
        <w:widowControl/>
        <w:spacing w:before="120" w:beforeLines="50" w:beforeAutospacing="0" w:after="120" w:afterLines="50" w:afterAutospacing="0" w:line="360" w:lineRule="auto"/>
        <w:ind w:left="0" w:right="0"/>
        <w:jc w:val="both"/>
        <w:rPr>
          <w:rFonts w:hint="eastAsia" w:ascii="宋体" w:hAnsi="宋体" w:eastAsia="宋体" w:cs="宋体"/>
          <w:lang w:eastAsia="zh-CN"/>
        </w:rPr>
      </w:pPr>
    </w:p>
    <w:p>
      <w:pPr>
        <w:keepNext w:val="0"/>
        <w:keepLines w:val="0"/>
        <w:widowControl w:val="0"/>
        <w:suppressLineNumbers w:val="0"/>
        <w:autoSpaceDE w:val="0"/>
        <w:autoSpaceDN w:val="0"/>
        <w:spacing w:before="0" w:beforeAutospacing="0" w:after="0" w:afterAutospacing="0"/>
        <w:ind w:left="0" w:right="0"/>
        <w:jc w:val="left"/>
        <w:rPr>
          <w:lang w:eastAsia="zh-CN"/>
        </w:rPr>
      </w:pPr>
    </w:p>
    <w:p>
      <w:pPr>
        <w:keepNext w:val="0"/>
        <w:keepLines w:val="0"/>
        <w:widowControl w:val="0"/>
        <w:suppressLineNumbers w:val="0"/>
        <w:autoSpaceDE w:val="0"/>
        <w:autoSpaceDN w:val="0"/>
        <w:spacing w:before="0" w:beforeAutospacing="0" w:after="0" w:afterAutospacing="0"/>
        <w:ind w:left="0" w:right="0"/>
        <w:jc w:val="left"/>
        <w:rPr>
          <w:lang w:eastAsia="zh-CN"/>
        </w:rPr>
      </w:pPr>
    </w:p>
    <w:p>
      <w:pPr>
        <w:pStyle w:val="4"/>
        <w:widowControl/>
        <w:spacing w:before="120" w:beforeLines="50" w:beforeAutospacing="0" w:after="120" w:afterLines="50" w:afterAutospacing="0" w:line="360" w:lineRule="auto"/>
        <w:ind w:left="0" w:right="0"/>
        <w:jc w:val="both"/>
        <w:rPr>
          <w:rFonts w:hint="eastAsia" w:ascii="宋体" w:hAnsi="宋体" w:eastAsia="宋体" w:cs="宋体"/>
          <w:lang w:eastAsia="zh-CN"/>
        </w:rPr>
      </w:pPr>
    </w:p>
    <w:p>
      <w:pPr>
        <w:keepNext w:val="0"/>
        <w:keepLines w:val="0"/>
        <w:widowControl w:val="0"/>
        <w:suppressLineNumbers w:val="0"/>
        <w:autoSpaceDE w:val="0"/>
        <w:autoSpaceDN w:val="0"/>
        <w:spacing w:before="0" w:beforeAutospacing="0" w:after="0" w:afterAutospacing="0"/>
        <w:ind w:left="0" w:right="0"/>
        <w:jc w:val="left"/>
        <w:rPr>
          <w:lang w:eastAsia="zh-CN"/>
        </w:rPr>
      </w:pPr>
    </w:p>
    <w:p>
      <w:pPr>
        <w:keepNext w:val="0"/>
        <w:keepLines w:val="0"/>
        <w:widowControl w:val="0"/>
        <w:suppressLineNumbers w:val="0"/>
        <w:autoSpaceDE w:val="0"/>
        <w:autoSpaceDN w:val="0"/>
        <w:spacing w:before="0" w:beforeAutospacing="0" w:after="0" w:afterAutospacing="0"/>
        <w:ind w:left="0" w:right="0"/>
        <w:jc w:val="left"/>
        <w:rPr>
          <w:lang w:eastAsia="zh-CN"/>
        </w:rPr>
      </w:pPr>
    </w:p>
    <w:p>
      <w:pPr>
        <w:pStyle w:val="4"/>
        <w:widowControl/>
        <w:numPr>
          <w:ilvl w:val="0"/>
          <w:numId w:val="4"/>
        </w:numPr>
        <w:spacing w:before="120" w:beforeLines="50" w:beforeAutospacing="0" w:after="120" w:afterLines="50" w:afterAutospacing="0" w:line="360" w:lineRule="auto"/>
        <w:ind w:left="0" w:right="0" w:firstLine="0"/>
        <w:jc w:val="both"/>
        <w:rPr>
          <w:rFonts w:hint="eastAsia" w:ascii="宋体" w:hAnsi="宋体" w:eastAsia="宋体" w:cs="宋体"/>
          <w:lang w:eastAsia="zh-CN"/>
        </w:rPr>
      </w:pPr>
      <w:r>
        <w:rPr>
          <w:rFonts w:hint="eastAsia" w:ascii="宋体" w:hAnsi="宋体" w:eastAsia="宋体" w:cs="宋体"/>
          <w:lang w:eastAsia="zh-CN"/>
        </w:rPr>
        <w:t>投标承诺函</w:t>
      </w:r>
    </w:p>
    <w:p>
      <w:pPr>
        <w:pStyle w:val="4"/>
        <w:widowControl/>
        <w:spacing w:before="120" w:beforeLines="50" w:beforeAutospacing="0" w:after="120" w:afterLines="50" w:afterAutospacing="0" w:line="360" w:lineRule="auto"/>
        <w:ind w:left="0" w:right="0"/>
        <w:jc w:val="both"/>
        <w:rPr>
          <w:rFonts w:hint="eastAsia" w:ascii="宋体" w:hAnsi="宋体" w:eastAsia="宋体" w:cs="宋体"/>
          <w:kern w:val="0"/>
          <w:sz w:val="24"/>
          <w:szCs w:val="24"/>
          <w:lang w:val="en-US"/>
        </w:rPr>
      </w:pPr>
      <w:r>
        <w:rPr>
          <w:rFonts w:hint="eastAsia" w:ascii="宋体" w:hAnsi="宋体" w:eastAsia="宋体" w:cs="宋体"/>
          <w:kern w:val="0"/>
          <w:sz w:val="24"/>
          <w:szCs w:val="24"/>
          <w:lang w:val="en-US" w:eastAsia="zh-CN"/>
        </w:rPr>
        <w:t>致</w:t>
      </w:r>
      <w:r>
        <w:rPr>
          <w:rFonts w:hint="eastAsia" w:ascii="宋体" w:hAnsi="宋体" w:eastAsia="宋体" w:cs="宋体"/>
          <w:kern w:val="0"/>
          <w:sz w:val="24"/>
          <w:szCs w:val="24"/>
          <w:u w:val="single"/>
          <w:lang w:val="en-US"/>
        </w:rPr>
        <w:t> </w:t>
      </w:r>
      <w:r>
        <w:rPr>
          <w:rFonts w:hint="eastAsia" w:ascii="宋体" w:hAnsi="宋体" w:eastAsia="宋体" w:cs="宋体"/>
          <w:kern w:val="0"/>
          <w:sz w:val="24"/>
          <w:szCs w:val="24"/>
          <w:u w:val="single"/>
          <w:lang w:val="en-US" w:eastAsia="zh-CN"/>
        </w:rPr>
        <w:t>（采购人）</w:t>
      </w:r>
      <w:r>
        <w:rPr>
          <w:rFonts w:hint="eastAsia" w:ascii="宋体" w:hAnsi="宋体" w:eastAsia="宋体" w:cs="宋体"/>
          <w:kern w:val="0"/>
          <w:sz w:val="24"/>
          <w:szCs w:val="24"/>
          <w:u w:val="single"/>
          <w:lang w:val="en-US"/>
        </w:rPr>
        <w:t>    </w:t>
      </w:r>
      <w:r>
        <w:rPr>
          <w:rFonts w:hint="eastAsia" w:ascii="宋体" w:hAnsi="宋体" w:eastAsia="宋体" w:cs="宋体"/>
          <w:kern w:val="0"/>
          <w:sz w:val="24"/>
          <w:szCs w:val="24"/>
          <w:lang w:val="en-US" w:eastAsia="zh-CN"/>
        </w:rPr>
        <w:t>：</w:t>
      </w:r>
    </w:p>
    <w:p>
      <w:pPr>
        <w:keepNext w:val="0"/>
        <w:keepLines w:val="0"/>
        <w:widowControl/>
        <w:suppressLineNumbers w:val="0"/>
        <w:autoSpaceDE w:val="0"/>
        <w:autoSpaceDN w:val="0"/>
        <w:spacing w:before="0" w:beforeAutospacing="0" w:after="0" w:afterAutospacing="0" w:line="360" w:lineRule="auto"/>
        <w:ind w:left="0" w:right="0" w:firstLine="480" w:firstLineChars="200"/>
        <w:jc w:val="left"/>
        <w:rPr>
          <w:sz w:val="24"/>
          <w:szCs w:val="24"/>
          <w:lang w:val="en-US"/>
        </w:rPr>
      </w:pPr>
      <w:r>
        <w:rPr>
          <w:rFonts w:hint="eastAsia" w:ascii="宋体" w:hAnsi="宋体" w:eastAsia="宋体" w:cs="宋体"/>
          <w:kern w:val="0"/>
          <w:sz w:val="24"/>
          <w:szCs w:val="24"/>
          <w:lang w:val="en-US" w:eastAsia="zh-CN" w:bidi="ar"/>
        </w:rPr>
        <w:t>很荣幸能参与</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（项目名称）的招投标工作。我代表</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（响应人名称），在此作如下承诺：</w:t>
      </w:r>
    </w:p>
    <w:p>
      <w:pPr>
        <w:keepNext w:val="0"/>
        <w:keepLines w:val="0"/>
        <w:widowControl/>
        <w:numPr>
          <w:ilvl w:val="0"/>
          <w:numId w:val="5"/>
        </w:numPr>
        <w:suppressLineNumbers w:val="0"/>
        <w:autoSpaceDE w:val="0"/>
        <w:autoSpaceDN w:val="0"/>
        <w:spacing w:before="0" w:beforeAutospacing="0" w:after="0" w:afterAutospacing="0" w:line="360" w:lineRule="auto"/>
        <w:ind w:left="0" w:right="0" w:firstLine="0"/>
        <w:jc w:val="left"/>
        <w:rPr>
          <w:sz w:val="24"/>
          <w:szCs w:val="24"/>
          <w:lang w:eastAsia="zh-CN"/>
        </w:rPr>
      </w:pPr>
      <w:r>
        <w:rPr>
          <w:rFonts w:hint="eastAsia" w:ascii="宋体" w:hAnsi="宋体" w:eastAsia="宋体" w:cs="宋体"/>
          <w:kern w:val="0"/>
          <w:sz w:val="24"/>
          <w:szCs w:val="24"/>
          <w:lang w:val="en-US" w:eastAsia="zh-CN" w:bidi="ar"/>
        </w:rPr>
        <w:t>将遵循公开、公正和诚实信用的原则自愿参加本项目的投标工作，所提供的一切材料都是真实、有效、合法的；</w:t>
      </w:r>
    </w:p>
    <w:p>
      <w:pPr>
        <w:keepNext w:val="0"/>
        <w:keepLines w:val="0"/>
        <w:widowControl/>
        <w:suppressLineNumbers w:val="0"/>
        <w:autoSpaceDE w:val="0"/>
        <w:autoSpaceDN w:val="0"/>
        <w:spacing w:before="0" w:beforeAutospacing="0" w:after="0" w:afterAutospacing="0" w:line="360" w:lineRule="auto"/>
        <w:ind w:left="0" w:right="0"/>
        <w:jc w:val="left"/>
        <w:rPr>
          <w:sz w:val="24"/>
          <w:szCs w:val="24"/>
          <w:lang w:val="en-US"/>
        </w:rPr>
      </w:pPr>
      <w:r>
        <w:rPr>
          <w:rFonts w:hint="eastAsia" w:ascii="宋体" w:hAnsi="宋体" w:eastAsia="宋体" w:cs="宋体"/>
          <w:kern w:val="0"/>
          <w:sz w:val="24"/>
          <w:szCs w:val="24"/>
          <w:lang w:val="en-US" w:eastAsia="zh-CN" w:bidi="ar"/>
        </w:rPr>
        <w:t>2、完全理解和接受招标文件的一切规定和要求。</w:t>
      </w:r>
    </w:p>
    <w:p>
      <w:pPr>
        <w:keepNext w:val="0"/>
        <w:keepLines w:val="0"/>
        <w:widowControl/>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3、不与其他供应商相互串通投标报价，不排挤其他供应商的公平竞争、损害采购人的合法权益；不与采购人或者招标代理机构串通投标，损害国家利益、社会公共利益或者他人的合法权益；不向采购人或者评标委员会成员行贿以牟取中标；</w:t>
      </w:r>
    </w:p>
    <w:p>
      <w:pPr>
        <w:keepNext w:val="0"/>
        <w:keepLines w:val="0"/>
        <w:widowControl/>
        <w:suppressLineNumbers w:val="0"/>
        <w:autoSpaceDE w:val="0"/>
        <w:autoSpaceDN w:val="0"/>
        <w:spacing w:before="0" w:beforeAutospacing="0" w:after="0" w:afterAutospacing="0" w:line="360" w:lineRule="auto"/>
        <w:ind w:left="0" w:right="0"/>
        <w:jc w:val="left"/>
        <w:rPr>
          <w:sz w:val="24"/>
          <w:szCs w:val="24"/>
          <w:lang w:val="en-US"/>
        </w:rPr>
      </w:pPr>
      <w:r>
        <w:rPr>
          <w:rFonts w:hint="eastAsia" w:ascii="宋体" w:hAnsi="宋体" w:eastAsia="宋体" w:cs="宋体"/>
          <w:kern w:val="0"/>
          <w:sz w:val="24"/>
          <w:szCs w:val="24"/>
          <w:lang w:val="en-US" w:eastAsia="zh-CN" w:bidi="ar"/>
        </w:rPr>
        <w:t>4、若我方被确定为中标人，保证中标后不转包，我方将按照招标文件和投标文件的具体规定与采购人签订合同，并且严格履行合同义务。如果在合同执行过程中，发现质量问题，我方一定尽快处理，由此造成的贵方经济损失由我方承担。严格按照招标文件的承诺，如有违反，同意接受建设单位违约处罚。</w:t>
      </w:r>
    </w:p>
    <w:p>
      <w:pPr>
        <w:keepNext w:val="0"/>
        <w:keepLines w:val="0"/>
        <w:widowControl/>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 xml:space="preserve">3、在整个招标过程中，我方若有违规行为，贵方可按招标文件和政府采购有关的法律法规之规定给予惩罚，我方完全接受。             </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4、若中标，本承诺函将成为合同不可分割的一部分，与合同具有同等的法律效力。</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　　本公司若有违反承诺内容的行为，自愿接受取消其投标资格、记入信用档案、等有关处理，愿意承担法律责任。如已中标的，自动放弃中标资格；给采购人造成损失的，依法承担赔偿责任。</w:t>
      </w:r>
    </w:p>
    <w:p>
      <w:pPr>
        <w:keepNext w:val="0"/>
        <w:keepLines w:val="0"/>
        <w:widowControl w:val="0"/>
        <w:suppressLineNumbers w:val="0"/>
        <w:autoSpaceDE w:val="0"/>
        <w:autoSpaceDN w:val="0"/>
        <w:spacing w:before="0" w:beforeAutospacing="0" w:after="0" w:afterAutospacing="0"/>
        <w:ind w:left="0" w:right="0"/>
        <w:jc w:val="left"/>
        <w:rPr>
          <w:sz w:val="24"/>
          <w:szCs w:val="24"/>
          <w:lang w:eastAsia="zh-CN"/>
        </w:rPr>
      </w:pPr>
      <w:r>
        <w:rPr>
          <w:rFonts w:hint="eastAsia" w:ascii="宋体" w:hAnsi="宋体" w:eastAsia="宋体" w:cs="宋体"/>
          <w:kern w:val="0"/>
          <w:sz w:val="24"/>
          <w:szCs w:val="24"/>
          <w:lang w:val="en-US" w:eastAsia="zh-CN" w:bidi="ar"/>
        </w:rPr>
        <w:t xml:space="preserve">           </w:t>
      </w:r>
    </w:p>
    <w:p>
      <w:pPr>
        <w:keepNext w:val="0"/>
        <w:keepLines w:val="0"/>
        <w:widowControl w:val="0"/>
        <w:suppressLineNumbers w:val="0"/>
        <w:autoSpaceDE w:val="0"/>
        <w:autoSpaceDN w:val="0"/>
        <w:spacing w:before="0" w:beforeAutospacing="0" w:after="0" w:afterAutospacing="0" w:line="360" w:lineRule="auto"/>
        <w:ind w:left="1038" w:leftChars="472" w:right="0" w:firstLine="1920" w:firstLineChars="800"/>
        <w:jc w:val="left"/>
        <w:rPr>
          <w:sz w:val="24"/>
          <w:szCs w:val="24"/>
          <w:u w:val="single"/>
          <w:lang w:eastAsia="zh-CN"/>
        </w:rPr>
      </w:pPr>
      <w:r>
        <w:rPr>
          <w:rFonts w:hint="eastAsia" w:ascii="宋体" w:hAnsi="宋体" w:eastAsia="宋体" w:cs="宋体"/>
          <w:kern w:val="0"/>
          <w:sz w:val="24"/>
          <w:szCs w:val="24"/>
          <w:lang w:val="en-US" w:eastAsia="zh-CN" w:bidi="ar"/>
        </w:rPr>
        <w:t>供应商：</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全称并加盖公章）</w:t>
      </w:r>
    </w:p>
    <w:p>
      <w:pPr>
        <w:keepNext w:val="0"/>
        <w:keepLines w:val="0"/>
        <w:widowControl w:val="0"/>
        <w:suppressLineNumbers w:val="0"/>
        <w:autoSpaceDE w:val="0"/>
        <w:autoSpaceDN w:val="0"/>
        <w:spacing w:before="0" w:beforeAutospacing="0" w:after="0" w:afterAutospacing="0" w:line="360" w:lineRule="auto"/>
        <w:ind w:left="1038" w:leftChars="472" w:right="0" w:firstLine="1920" w:firstLineChars="800"/>
        <w:jc w:val="left"/>
        <w:rPr>
          <w:sz w:val="24"/>
          <w:szCs w:val="24"/>
          <w:u w:val="single"/>
          <w:lang w:eastAsia="zh-CN"/>
        </w:rPr>
      </w:pPr>
      <w:r>
        <w:rPr>
          <w:rFonts w:hint="eastAsia" w:ascii="宋体" w:hAnsi="宋体" w:eastAsia="宋体" w:cs="宋体"/>
          <w:kern w:val="0"/>
          <w:sz w:val="24"/>
          <w:szCs w:val="24"/>
          <w:lang w:val="en-US" w:eastAsia="zh-CN" w:bidi="ar"/>
        </w:rPr>
        <w:t>法定代表人或委托代理人：</w:t>
      </w:r>
      <w:r>
        <w:rPr>
          <w:rFonts w:hint="eastAsia" w:ascii="宋体" w:hAnsi="宋体" w:eastAsia="宋体" w:cs="宋体"/>
          <w:kern w:val="0"/>
          <w:sz w:val="24"/>
          <w:szCs w:val="24"/>
          <w:u w:val="single"/>
          <w:lang w:val="en-US" w:eastAsia="zh-CN" w:bidi="ar"/>
        </w:rPr>
        <w:t xml:space="preserve">              （签字或盖章）</w:t>
      </w:r>
    </w:p>
    <w:p>
      <w:pPr>
        <w:keepNext w:val="0"/>
        <w:keepLines w:val="0"/>
        <w:widowControl w:val="0"/>
        <w:suppressLineNumbers w:val="0"/>
        <w:tabs>
          <w:tab w:val="left" w:pos="1980"/>
        </w:tabs>
        <w:autoSpaceDE w:val="0"/>
        <w:autoSpaceDN w:val="0"/>
        <w:spacing w:before="0" w:beforeAutospacing="0" w:after="0" w:afterAutospacing="0" w:line="360" w:lineRule="auto"/>
        <w:ind w:left="1038" w:leftChars="472" w:right="0" w:firstLine="1920" w:firstLineChars="800"/>
        <w:jc w:val="left"/>
        <w:rPr>
          <w:sz w:val="24"/>
          <w:szCs w:val="24"/>
          <w:lang w:eastAsia="zh-CN"/>
        </w:rPr>
      </w:pPr>
      <w:r>
        <w:rPr>
          <w:rFonts w:hint="eastAsia" w:ascii="宋体" w:hAnsi="宋体" w:eastAsia="宋体" w:cs="宋体"/>
          <w:kern w:val="0"/>
          <w:sz w:val="24"/>
          <w:szCs w:val="24"/>
          <w:lang w:val="en-US" w:eastAsia="zh-CN" w:bidi="ar"/>
        </w:rPr>
        <w:t>日      期：</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年</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月</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日</w:t>
      </w:r>
    </w:p>
    <w:p>
      <w:pPr>
        <w:spacing w:line="360" w:lineRule="auto"/>
        <w:rPr>
          <w:rFonts w:hint="eastAsia" w:ascii="宋体" w:hAnsi="宋体" w:eastAsia="宋体" w:cs="宋体"/>
          <w:sz w:val="24"/>
          <w:szCs w:val="24"/>
          <w:lang w:val="zh-CN" w:eastAsia="zh-CN" w:bidi="zh-CN"/>
        </w:rPr>
        <w:sectPr>
          <w:pgSz w:w="12240" w:h="15840"/>
          <w:pgMar w:top="1418" w:right="1610" w:bottom="1418" w:left="1587" w:header="720" w:footer="720" w:gutter="0"/>
          <w:paperSrc/>
          <w:cols w:space="720" w:num="1"/>
        </w:sectPr>
      </w:pPr>
    </w:p>
    <w:p>
      <w:pPr>
        <w:pStyle w:val="18"/>
        <w:keepNext w:val="0"/>
        <w:keepLines w:val="0"/>
        <w:widowControl w:val="0"/>
        <w:suppressLineNumbers w:val="0"/>
        <w:autoSpaceDE w:val="0"/>
        <w:autoSpaceDN w:val="0"/>
        <w:spacing w:before="11" w:beforeAutospacing="0" w:after="120" w:afterAutospacing="0"/>
        <w:ind w:left="0" w:right="0"/>
        <w:jc w:val="left"/>
        <w:rPr>
          <w:rFonts w:hint="eastAsia" w:ascii="宋体" w:hAnsi="宋体" w:eastAsia="宋体" w:cs="宋体"/>
          <w:b/>
          <w:bCs w:val="0"/>
          <w:sz w:val="25"/>
          <w:szCs w:val="22"/>
          <w:lang w:eastAsia="zh-CN"/>
        </w:rPr>
      </w:pPr>
    </w:p>
    <w:p>
      <w:pPr>
        <w:pStyle w:val="4"/>
        <w:widowControl/>
        <w:spacing w:before="120" w:beforeLines="50" w:beforeAutospacing="0" w:after="120" w:afterLines="50" w:afterAutospacing="0" w:line="360" w:lineRule="auto"/>
        <w:ind w:left="0" w:right="0"/>
        <w:jc w:val="center"/>
        <w:rPr>
          <w:rFonts w:hint="eastAsia" w:ascii="宋体" w:hAnsi="宋体" w:eastAsia="宋体" w:cs="宋体"/>
          <w:lang w:eastAsia="zh-CN"/>
        </w:rPr>
      </w:pPr>
      <w:r>
        <w:rPr>
          <w:rFonts w:hint="eastAsia" w:ascii="宋体" w:hAnsi="宋体" w:eastAsia="宋体" w:cs="宋体"/>
          <w:lang w:eastAsia="zh-CN"/>
        </w:rPr>
        <w:t>五、分项报价明细表</w:t>
      </w:r>
    </w:p>
    <w:p>
      <w:pPr>
        <w:keepNext w:val="0"/>
        <w:keepLines w:val="0"/>
        <w:widowControl w:val="0"/>
        <w:suppressLineNumbers w:val="0"/>
        <w:autoSpaceDE w:val="0"/>
        <w:autoSpaceDN w:val="0"/>
        <w:spacing w:before="0" w:beforeAutospacing="0" w:after="0" w:afterAutospacing="0" w:line="460" w:lineRule="exact"/>
        <w:ind w:left="0" w:right="0"/>
        <w:jc w:val="left"/>
        <w:rPr>
          <w:sz w:val="24"/>
          <w:szCs w:val="24"/>
          <w:lang w:eastAsia="zh-CN"/>
        </w:rPr>
      </w:pPr>
      <w:r>
        <w:rPr>
          <w:rFonts w:hint="eastAsia" w:ascii="宋体" w:hAnsi="宋体" w:eastAsia="宋体" w:cs="宋体"/>
          <w:kern w:val="0"/>
          <w:sz w:val="24"/>
          <w:szCs w:val="24"/>
          <w:lang w:val="en-US" w:eastAsia="zh-CN" w:bidi="ar"/>
        </w:rPr>
        <w:t>供应商名称：</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bCs/>
          <w:kern w:val="0"/>
          <w:sz w:val="24"/>
          <w:szCs w:val="24"/>
          <w:lang w:val="en-US" w:eastAsia="zh-CN" w:bidi="ar"/>
        </w:rPr>
        <w:t>（</w:t>
      </w:r>
      <w:r>
        <w:rPr>
          <w:rFonts w:hint="eastAsia" w:ascii="宋体" w:hAnsi="宋体" w:eastAsia="宋体" w:cs="宋体"/>
          <w:kern w:val="0"/>
          <w:sz w:val="24"/>
          <w:szCs w:val="24"/>
          <w:lang w:val="en-US" w:eastAsia="zh-CN" w:bidi="ar"/>
        </w:rPr>
        <w:t>全称并加盖公章</w:t>
      </w:r>
      <w:r>
        <w:rPr>
          <w:rFonts w:hint="eastAsia" w:ascii="宋体" w:hAnsi="宋体" w:eastAsia="宋体" w:cs="宋体"/>
          <w:bCs/>
          <w:kern w:val="0"/>
          <w:sz w:val="24"/>
          <w:szCs w:val="24"/>
          <w:lang w:val="en-US" w:eastAsia="zh-CN" w:bidi="ar"/>
        </w:rPr>
        <w:t>）</w:t>
      </w:r>
      <w:r>
        <w:rPr>
          <w:rFonts w:hint="eastAsia" w:ascii="宋体" w:hAnsi="宋体" w:eastAsia="宋体" w:cs="宋体"/>
          <w:kern w:val="0"/>
          <w:sz w:val="24"/>
          <w:szCs w:val="24"/>
          <w:lang w:val="en-US" w:eastAsia="zh-CN" w:bidi="ar"/>
        </w:rPr>
        <w:t xml:space="preserve">   </w:t>
      </w:r>
    </w:p>
    <w:p>
      <w:pPr>
        <w:keepNext w:val="0"/>
        <w:keepLines w:val="0"/>
        <w:widowControl w:val="0"/>
        <w:suppressLineNumbers w:val="0"/>
        <w:autoSpaceDE w:val="0"/>
        <w:autoSpaceDN w:val="0"/>
        <w:spacing w:before="0" w:beforeAutospacing="0" w:after="0" w:afterAutospacing="0" w:line="460" w:lineRule="exact"/>
        <w:ind w:left="0" w:right="0"/>
        <w:jc w:val="left"/>
        <w:rPr>
          <w:sz w:val="24"/>
          <w:szCs w:val="24"/>
          <w:lang w:eastAsia="zh-CN"/>
        </w:rPr>
      </w:pPr>
      <w:r>
        <w:rPr>
          <w:rFonts w:hint="eastAsia" w:ascii="宋体" w:hAnsi="宋体" w:eastAsia="宋体" w:cs="宋体"/>
          <w:kern w:val="0"/>
          <w:sz w:val="24"/>
          <w:szCs w:val="24"/>
          <w:lang w:val="en-US" w:eastAsia="zh-CN" w:bidi="ar"/>
        </w:rPr>
        <w:t>采购编号：</w:t>
      </w:r>
      <w:r>
        <w:rPr>
          <w:rFonts w:hint="eastAsia" w:ascii="宋体" w:hAnsi="宋体" w:eastAsia="宋体" w:cs="宋体"/>
          <w:spacing w:val="-20"/>
          <w:kern w:val="0"/>
          <w:sz w:val="24"/>
          <w:szCs w:val="24"/>
          <w:u w:val="single"/>
          <w:lang w:val="en-US" w:eastAsia="zh-CN" w:bidi="ar"/>
        </w:rPr>
        <w:t xml:space="preserve">                                                 </w:t>
      </w:r>
      <w:r>
        <w:rPr>
          <w:rFonts w:hint="eastAsia" w:ascii="宋体" w:hAnsi="宋体" w:eastAsia="宋体" w:cs="宋体"/>
          <w:spacing w:val="-20"/>
          <w:kern w:val="0"/>
          <w:sz w:val="24"/>
          <w:szCs w:val="24"/>
          <w:lang w:val="en-US" w:eastAsia="zh-CN" w:bidi="ar"/>
        </w:rPr>
        <w:t xml:space="preserve">    </w:t>
      </w:r>
      <w:r>
        <w:rPr>
          <w:rFonts w:hint="eastAsia" w:ascii="宋体" w:hAnsi="宋体" w:eastAsia="宋体" w:cs="宋体"/>
          <w:kern w:val="0"/>
          <w:sz w:val="24"/>
          <w:szCs w:val="24"/>
          <w:lang w:val="en-US" w:eastAsia="zh-CN" w:bidi="ar"/>
        </w:rPr>
        <w:t xml:space="preserve">             金额单位：人民币元  </w:t>
      </w:r>
    </w:p>
    <w:p>
      <w:pPr>
        <w:keepNext w:val="0"/>
        <w:keepLines w:val="0"/>
        <w:widowControl w:val="0"/>
        <w:suppressLineNumbers w:val="0"/>
        <w:autoSpaceDE w:val="0"/>
        <w:autoSpaceDN w:val="0"/>
        <w:adjustRightInd w:val="0"/>
        <w:spacing w:before="0" w:beforeAutospacing="0" w:after="0" w:afterAutospacing="0"/>
        <w:ind w:left="0" w:right="0" w:firstLine="480" w:firstLineChars="200"/>
        <w:jc w:val="left"/>
        <w:rPr>
          <w:sz w:val="24"/>
          <w:szCs w:val="24"/>
          <w:lang w:eastAsia="zh-CN"/>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590"/>
        <w:gridCol w:w="765"/>
        <w:gridCol w:w="5721"/>
        <w:gridCol w:w="795"/>
        <w:gridCol w:w="735"/>
        <w:gridCol w:w="645"/>
        <w:gridCol w:w="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59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lang w:val="en-US"/>
              </w:rPr>
            </w:pPr>
            <w:r>
              <w:rPr>
                <w:rFonts w:hint="eastAsia" w:ascii="宋体" w:hAnsi="宋体" w:eastAsia="宋体" w:cs="宋体"/>
                <w:b/>
                <w:bCs/>
                <w:kern w:val="0"/>
                <w:sz w:val="24"/>
                <w:szCs w:val="24"/>
                <w:bdr w:val="none" w:color="auto" w:sz="0" w:space="0"/>
                <w:lang w:val="en-US" w:eastAsia="zh-CN" w:bidi="ar"/>
              </w:rPr>
              <w:t>序号</w:t>
            </w:r>
          </w:p>
        </w:tc>
        <w:tc>
          <w:tcPr>
            <w:tcW w:w="76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r>
              <w:rPr>
                <w:rFonts w:hint="eastAsia" w:ascii="宋体" w:hAnsi="宋体" w:eastAsia="宋体" w:cs="宋体"/>
                <w:b/>
                <w:bCs/>
                <w:kern w:val="0"/>
                <w:sz w:val="24"/>
                <w:szCs w:val="24"/>
                <w:bdr w:val="none" w:color="auto" w:sz="0" w:space="0"/>
                <w:lang w:val="en-US" w:eastAsia="zh-CN" w:bidi="ar"/>
              </w:rPr>
              <w:t>名称</w:t>
            </w:r>
          </w:p>
        </w:tc>
        <w:tc>
          <w:tcPr>
            <w:tcW w:w="5721"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r>
              <w:rPr>
                <w:rFonts w:hint="eastAsia" w:ascii="宋体" w:hAnsi="宋体" w:eastAsia="宋体" w:cs="宋体"/>
                <w:b/>
                <w:bCs/>
                <w:kern w:val="0"/>
                <w:sz w:val="24"/>
                <w:szCs w:val="24"/>
                <w:bdr w:val="none" w:color="auto" w:sz="0" w:space="0"/>
                <w:lang w:val="en-US" w:eastAsia="zh-CN" w:bidi="ar"/>
              </w:rPr>
              <w:t>技术参数</w:t>
            </w:r>
          </w:p>
        </w:tc>
        <w:tc>
          <w:tcPr>
            <w:tcW w:w="79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r>
              <w:rPr>
                <w:rFonts w:hint="eastAsia" w:ascii="宋体" w:hAnsi="宋体" w:eastAsia="宋体" w:cs="宋体"/>
                <w:b/>
                <w:bCs/>
                <w:kern w:val="0"/>
                <w:sz w:val="24"/>
                <w:szCs w:val="24"/>
                <w:bdr w:val="none" w:color="auto" w:sz="0" w:space="0"/>
                <w:lang w:val="en-US" w:eastAsia="zh-CN" w:bidi="ar"/>
              </w:rPr>
              <w:t>数量</w:t>
            </w:r>
          </w:p>
        </w:tc>
        <w:tc>
          <w:tcPr>
            <w:tcW w:w="73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r>
              <w:rPr>
                <w:rFonts w:hint="eastAsia" w:ascii="宋体" w:hAnsi="宋体" w:eastAsia="宋体" w:cs="宋体"/>
                <w:b/>
                <w:bCs/>
                <w:kern w:val="0"/>
                <w:sz w:val="24"/>
                <w:szCs w:val="24"/>
                <w:bdr w:val="none" w:color="auto" w:sz="0" w:space="0"/>
                <w:lang w:val="en-US" w:eastAsia="zh-CN" w:bidi="ar"/>
              </w:rPr>
              <w:t>规格</w:t>
            </w:r>
          </w:p>
        </w:tc>
        <w:tc>
          <w:tcPr>
            <w:tcW w:w="64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r>
              <w:rPr>
                <w:rFonts w:hint="eastAsia" w:ascii="宋体" w:hAnsi="宋体" w:eastAsia="宋体" w:cs="宋体"/>
                <w:b/>
                <w:bCs/>
                <w:kern w:val="0"/>
                <w:sz w:val="24"/>
                <w:szCs w:val="24"/>
                <w:bdr w:val="none" w:color="auto" w:sz="0" w:space="0"/>
                <w:lang w:val="en-US" w:eastAsia="zh-CN" w:bidi="ar"/>
              </w:rPr>
              <w:t>单价</w:t>
            </w:r>
          </w:p>
        </w:tc>
        <w:tc>
          <w:tcPr>
            <w:tcW w:w="71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r>
              <w:rPr>
                <w:rFonts w:hint="eastAsia" w:ascii="宋体" w:hAnsi="宋体" w:eastAsia="宋体" w:cs="宋体"/>
                <w:b/>
                <w:bCs/>
                <w:kern w:val="0"/>
                <w:sz w:val="24"/>
                <w:szCs w:val="24"/>
                <w:bdr w:val="none" w:color="auto" w:sz="0" w:space="0"/>
                <w:lang w:val="en-US" w:eastAsia="zh-CN" w:bidi="ar"/>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lang w:val="en-US"/>
              </w:rPr>
            </w:pPr>
            <w:r>
              <w:rPr>
                <w:rFonts w:hint="eastAsia" w:ascii="宋体" w:hAnsi="宋体" w:eastAsia="宋体" w:cs="宋体"/>
                <w:b/>
                <w:bCs/>
                <w:kern w:val="0"/>
                <w:sz w:val="24"/>
                <w:szCs w:val="24"/>
                <w:bdr w:val="none" w:color="auto" w:sz="0" w:space="0"/>
                <w:lang w:val="en-US" w:eastAsia="zh-CN" w:bidi="ar"/>
              </w:rPr>
              <w:t>1</w:t>
            </w:r>
          </w:p>
        </w:tc>
        <w:tc>
          <w:tcPr>
            <w:tcW w:w="76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p>
        </w:tc>
        <w:tc>
          <w:tcPr>
            <w:tcW w:w="572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left"/>
              <w:textAlignment w:val="center"/>
              <w:rPr>
                <w:b/>
                <w:bCs/>
                <w:sz w:val="24"/>
                <w:szCs w:val="24"/>
                <w:bdr w:val="none" w:color="auto" w:sz="0" w:space="0"/>
              </w:rPr>
            </w:pPr>
          </w:p>
        </w:tc>
        <w:tc>
          <w:tcPr>
            <w:tcW w:w="79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p>
        </w:tc>
        <w:tc>
          <w:tcPr>
            <w:tcW w:w="7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p>
        </w:tc>
        <w:tc>
          <w:tcPr>
            <w:tcW w:w="64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p>
        </w:tc>
        <w:tc>
          <w:tcPr>
            <w:tcW w:w="71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lang w:val="en-US"/>
              </w:rPr>
            </w:pPr>
            <w:r>
              <w:rPr>
                <w:rFonts w:hint="eastAsia" w:ascii="宋体" w:hAnsi="宋体" w:eastAsia="宋体" w:cs="宋体"/>
                <w:b/>
                <w:bCs/>
                <w:kern w:val="0"/>
                <w:sz w:val="24"/>
                <w:szCs w:val="24"/>
                <w:bdr w:val="none" w:color="auto" w:sz="0" w:space="0"/>
                <w:lang w:val="en-US" w:eastAsia="zh-CN" w:bidi="ar"/>
              </w:rPr>
              <w:t>2</w:t>
            </w:r>
          </w:p>
        </w:tc>
        <w:tc>
          <w:tcPr>
            <w:tcW w:w="76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p>
        </w:tc>
        <w:tc>
          <w:tcPr>
            <w:tcW w:w="572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left"/>
              <w:textAlignment w:val="center"/>
              <w:rPr>
                <w:b/>
                <w:bCs/>
                <w:sz w:val="24"/>
                <w:szCs w:val="24"/>
                <w:bdr w:val="none" w:color="auto" w:sz="0" w:space="0"/>
              </w:rPr>
            </w:pPr>
          </w:p>
        </w:tc>
        <w:tc>
          <w:tcPr>
            <w:tcW w:w="79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p>
        </w:tc>
        <w:tc>
          <w:tcPr>
            <w:tcW w:w="7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p>
        </w:tc>
        <w:tc>
          <w:tcPr>
            <w:tcW w:w="64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p>
        </w:tc>
        <w:tc>
          <w:tcPr>
            <w:tcW w:w="71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lang w:val="en-US"/>
              </w:rPr>
            </w:pPr>
            <w:r>
              <w:rPr>
                <w:rFonts w:hint="eastAsia" w:ascii="宋体" w:hAnsi="宋体" w:eastAsia="宋体" w:cs="宋体"/>
                <w:b/>
                <w:bCs/>
                <w:kern w:val="0"/>
                <w:sz w:val="24"/>
                <w:szCs w:val="24"/>
                <w:bdr w:val="none" w:color="auto" w:sz="0" w:space="0"/>
                <w:lang w:val="en-US" w:eastAsia="zh-CN" w:bidi="ar"/>
              </w:rPr>
              <w:t>3</w:t>
            </w:r>
          </w:p>
        </w:tc>
        <w:tc>
          <w:tcPr>
            <w:tcW w:w="76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p>
        </w:tc>
        <w:tc>
          <w:tcPr>
            <w:tcW w:w="572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left"/>
              <w:textAlignment w:val="center"/>
              <w:rPr>
                <w:b/>
                <w:bCs/>
                <w:sz w:val="24"/>
                <w:szCs w:val="24"/>
                <w:bdr w:val="none" w:color="auto" w:sz="0" w:space="0"/>
              </w:rPr>
            </w:pPr>
          </w:p>
        </w:tc>
        <w:tc>
          <w:tcPr>
            <w:tcW w:w="79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p>
        </w:tc>
        <w:tc>
          <w:tcPr>
            <w:tcW w:w="7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p>
        </w:tc>
        <w:tc>
          <w:tcPr>
            <w:tcW w:w="64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p>
        </w:tc>
        <w:tc>
          <w:tcPr>
            <w:tcW w:w="71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lang w:val="en-US"/>
              </w:rPr>
            </w:pPr>
            <w:r>
              <w:rPr>
                <w:rFonts w:hint="eastAsia" w:ascii="宋体" w:hAnsi="宋体" w:eastAsia="宋体" w:cs="宋体"/>
                <w:b/>
                <w:bCs/>
                <w:kern w:val="0"/>
                <w:sz w:val="24"/>
                <w:szCs w:val="24"/>
                <w:bdr w:val="none" w:color="auto" w:sz="0" w:space="0"/>
                <w:lang w:val="en-US" w:eastAsia="zh-CN" w:bidi="ar"/>
              </w:rPr>
              <w:t>4</w:t>
            </w:r>
          </w:p>
        </w:tc>
        <w:tc>
          <w:tcPr>
            <w:tcW w:w="76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p>
        </w:tc>
        <w:tc>
          <w:tcPr>
            <w:tcW w:w="572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left"/>
              <w:textAlignment w:val="center"/>
              <w:rPr>
                <w:b/>
                <w:bCs/>
                <w:sz w:val="24"/>
                <w:szCs w:val="24"/>
                <w:bdr w:val="none" w:color="auto" w:sz="0" w:space="0"/>
              </w:rPr>
            </w:pPr>
          </w:p>
        </w:tc>
        <w:tc>
          <w:tcPr>
            <w:tcW w:w="79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p>
        </w:tc>
        <w:tc>
          <w:tcPr>
            <w:tcW w:w="7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p>
        </w:tc>
        <w:tc>
          <w:tcPr>
            <w:tcW w:w="64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p>
        </w:tc>
        <w:tc>
          <w:tcPr>
            <w:tcW w:w="71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lang w:val="en-US"/>
              </w:rPr>
            </w:pPr>
            <w:r>
              <w:rPr>
                <w:rFonts w:hint="eastAsia" w:ascii="宋体" w:hAnsi="宋体" w:eastAsia="宋体" w:cs="宋体"/>
                <w:b/>
                <w:bCs/>
                <w:kern w:val="0"/>
                <w:sz w:val="24"/>
                <w:szCs w:val="24"/>
                <w:bdr w:val="none" w:color="auto" w:sz="0" w:space="0"/>
                <w:lang w:val="en-US" w:eastAsia="zh-CN" w:bidi="ar"/>
              </w:rPr>
              <w:t>...</w:t>
            </w:r>
          </w:p>
        </w:tc>
        <w:tc>
          <w:tcPr>
            <w:tcW w:w="76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p>
        </w:tc>
        <w:tc>
          <w:tcPr>
            <w:tcW w:w="572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left"/>
              <w:textAlignment w:val="center"/>
              <w:rPr>
                <w:b/>
                <w:bCs/>
                <w:sz w:val="24"/>
                <w:szCs w:val="24"/>
                <w:bdr w:val="none" w:color="auto" w:sz="0" w:space="0"/>
              </w:rPr>
            </w:pPr>
          </w:p>
        </w:tc>
        <w:tc>
          <w:tcPr>
            <w:tcW w:w="79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p>
        </w:tc>
        <w:tc>
          <w:tcPr>
            <w:tcW w:w="735"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val="0"/>
              <w:spacing w:before="0" w:beforeAutospacing="0" w:after="0" w:afterAutospacing="0"/>
              <w:ind w:left="0" w:right="0"/>
              <w:jc w:val="center"/>
              <w:textAlignment w:val="center"/>
              <w:rPr>
                <w:b/>
                <w:bCs/>
                <w:sz w:val="24"/>
                <w:szCs w:val="24"/>
                <w:bdr w:val="none" w:color="auto" w:sz="0" w:space="0"/>
              </w:rPr>
            </w:pPr>
          </w:p>
        </w:tc>
        <w:tc>
          <w:tcPr>
            <w:tcW w:w="64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p>
        </w:tc>
        <w:tc>
          <w:tcPr>
            <w:tcW w:w="715"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tabs>
                <w:tab w:val="left" w:pos="1778"/>
              </w:tabs>
              <w:autoSpaceDE w:val="0"/>
              <w:autoSpaceDN w:val="0"/>
              <w:spacing w:before="0" w:beforeAutospacing="0" w:after="0" w:afterAutospacing="0" w:line="480" w:lineRule="exact"/>
              <w:ind w:left="0" w:right="0"/>
              <w:jc w:val="both"/>
              <w:rPr>
                <w:b/>
                <w:bCs/>
                <w:sz w:val="24"/>
                <w:szCs w:val="24"/>
                <w:bdr w:val="none" w:color="auto" w:sz="0" w:space="0"/>
              </w:rPr>
            </w:pPr>
          </w:p>
        </w:tc>
      </w:tr>
    </w:tbl>
    <w:p>
      <w:pPr>
        <w:keepNext w:val="0"/>
        <w:keepLines w:val="0"/>
        <w:widowControl w:val="0"/>
        <w:suppressLineNumbers w:val="0"/>
        <w:autoSpaceDE w:val="0"/>
        <w:autoSpaceDN w:val="0"/>
        <w:adjustRightInd w:val="0"/>
        <w:spacing w:before="0" w:beforeAutospacing="0" w:after="0" w:afterAutospacing="0"/>
        <w:ind w:left="0" w:right="0" w:firstLine="480" w:firstLineChars="200"/>
        <w:jc w:val="left"/>
        <w:rPr>
          <w:sz w:val="24"/>
          <w:szCs w:val="24"/>
          <w:lang w:eastAsia="zh-CN"/>
        </w:rPr>
      </w:pPr>
    </w:p>
    <w:p>
      <w:pPr>
        <w:keepNext w:val="0"/>
        <w:keepLines w:val="0"/>
        <w:widowControl w:val="0"/>
        <w:suppressLineNumbers w:val="0"/>
        <w:autoSpaceDE w:val="0"/>
        <w:autoSpaceDN w:val="0"/>
        <w:adjustRightInd w:val="0"/>
        <w:spacing w:before="0" w:beforeAutospacing="0" w:after="0" w:afterAutospacing="0"/>
        <w:ind w:left="0" w:right="0" w:firstLine="480" w:firstLineChars="200"/>
        <w:jc w:val="left"/>
        <w:rPr>
          <w:sz w:val="24"/>
          <w:szCs w:val="24"/>
          <w:lang w:eastAsia="zh-CN"/>
        </w:rPr>
      </w:pPr>
    </w:p>
    <w:p>
      <w:pPr>
        <w:keepNext w:val="0"/>
        <w:keepLines w:val="0"/>
        <w:widowControl w:val="0"/>
        <w:suppressLineNumbers w:val="0"/>
        <w:autoSpaceDE w:val="0"/>
        <w:autoSpaceDN w:val="0"/>
        <w:adjustRightInd w:val="0"/>
        <w:spacing w:before="0" w:beforeAutospacing="0" w:after="0" w:afterAutospacing="0"/>
        <w:ind w:left="0" w:right="0" w:firstLine="480" w:firstLineChars="200"/>
        <w:jc w:val="left"/>
        <w:rPr>
          <w:sz w:val="24"/>
          <w:szCs w:val="24"/>
          <w:lang w:eastAsia="zh-CN"/>
        </w:rPr>
      </w:pPr>
    </w:p>
    <w:p>
      <w:pPr>
        <w:keepNext w:val="0"/>
        <w:keepLines w:val="0"/>
        <w:widowControl w:val="0"/>
        <w:suppressLineNumbers w:val="0"/>
        <w:autoSpaceDE w:val="0"/>
        <w:autoSpaceDN w:val="0"/>
        <w:adjustRightInd w:val="0"/>
        <w:spacing w:before="0" w:beforeAutospacing="0" w:after="0" w:afterAutospacing="0"/>
        <w:ind w:left="0" w:right="0" w:firstLine="480" w:firstLineChars="200"/>
        <w:jc w:val="left"/>
        <w:rPr>
          <w:sz w:val="24"/>
          <w:szCs w:val="24"/>
          <w:lang w:eastAsia="zh-CN"/>
        </w:rPr>
      </w:pPr>
    </w:p>
    <w:p>
      <w:pPr>
        <w:keepNext w:val="0"/>
        <w:keepLines w:val="0"/>
        <w:widowControl w:val="0"/>
        <w:suppressLineNumbers w:val="0"/>
        <w:autoSpaceDE w:val="0"/>
        <w:autoSpaceDN w:val="0"/>
        <w:adjustRightInd w:val="0"/>
        <w:spacing w:before="0" w:beforeAutospacing="0" w:after="0" w:afterAutospacing="0"/>
        <w:ind w:left="0" w:right="0" w:firstLine="480" w:firstLineChars="200"/>
        <w:jc w:val="left"/>
        <w:rPr>
          <w:sz w:val="24"/>
          <w:szCs w:val="24"/>
          <w:lang w:eastAsia="zh-CN"/>
        </w:rPr>
      </w:pPr>
    </w:p>
    <w:p>
      <w:pPr>
        <w:keepNext w:val="0"/>
        <w:keepLines w:val="0"/>
        <w:widowControl w:val="0"/>
        <w:suppressLineNumbers w:val="0"/>
        <w:autoSpaceDE w:val="0"/>
        <w:autoSpaceDN w:val="0"/>
        <w:adjustRightInd w:val="0"/>
        <w:spacing w:before="0" w:beforeAutospacing="0" w:after="0" w:afterAutospacing="0"/>
        <w:ind w:left="0" w:right="0" w:firstLine="480" w:firstLineChars="200"/>
        <w:jc w:val="left"/>
        <w:rPr>
          <w:sz w:val="24"/>
          <w:szCs w:val="24"/>
          <w:lang w:eastAsia="zh-CN"/>
        </w:rPr>
      </w:pPr>
    </w:p>
    <w:p>
      <w:pPr>
        <w:keepNext w:val="0"/>
        <w:keepLines w:val="0"/>
        <w:widowControl w:val="0"/>
        <w:suppressLineNumbers w:val="0"/>
        <w:autoSpaceDE w:val="0"/>
        <w:autoSpaceDN w:val="0"/>
        <w:adjustRightInd w:val="0"/>
        <w:spacing w:before="0" w:beforeAutospacing="0" w:after="0" w:afterAutospacing="0"/>
        <w:ind w:left="0" w:right="0" w:firstLine="480" w:firstLineChars="200"/>
        <w:jc w:val="left"/>
        <w:rPr>
          <w:sz w:val="24"/>
          <w:szCs w:val="24"/>
          <w:lang w:eastAsia="zh-CN"/>
        </w:rPr>
      </w:pPr>
    </w:p>
    <w:p>
      <w:pPr>
        <w:keepNext w:val="0"/>
        <w:keepLines w:val="0"/>
        <w:widowControl w:val="0"/>
        <w:suppressLineNumbers w:val="0"/>
        <w:autoSpaceDE w:val="0"/>
        <w:autoSpaceDN w:val="0"/>
        <w:adjustRightInd w:val="0"/>
        <w:spacing w:before="0" w:beforeAutospacing="0" w:after="0" w:afterAutospacing="0"/>
        <w:ind w:left="0" w:right="0" w:firstLine="480" w:firstLineChars="200"/>
        <w:jc w:val="left"/>
        <w:rPr>
          <w:sz w:val="24"/>
          <w:szCs w:val="24"/>
          <w:lang w:eastAsia="zh-CN"/>
        </w:rPr>
      </w:pPr>
    </w:p>
    <w:p>
      <w:pPr>
        <w:keepNext w:val="0"/>
        <w:keepLines w:val="0"/>
        <w:widowControl w:val="0"/>
        <w:suppressLineNumbers w:val="0"/>
        <w:autoSpaceDE w:val="0"/>
        <w:autoSpaceDN w:val="0"/>
        <w:adjustRightInd w:val="0"/>
        <w:spacing w:before="0" w:beforeAutospacing="0" w:after="0" w:afterAutospacing="0"/>
        <w:ind w:left="0" w:right="0" w:firstLine="480" w:firstLineChars="200"/>
        <w:jc w:val="left"/>
        <w:rPr>
          <w:sz w:val="24"/>
          <w:szCs w:val="24"/>
          <w:lang w:eastAsia="zh-CN"/>
        </w:rPr>
      </w:pPr>
    </w:p>
    <w:p>
      <w:pPr>
        <w:keepNext w:val="0"/>
        <w:keepLines w:val="0"/>
        <w:widowControl w:val="0"/>
        <w:suppressLineNumbers w:val="0"/>
        <w:autoSpaceDE w:val="0"/>
        <w:autoSpaceDN w:val="0"/>
        <w:adjustRightInd w:val="0"/>
        <w:spacing w:before="0" w:beforeAutospacing="0" w:after="0" w:afterAutospacing="0"/>
        <w:ind w:left="0" w:right="0" w:firstLine="480" w:firstLineChars="200"/>
        <w:jc w:val="left"/>
        <w:rPr>
          <w:sz w:val="24"/>
          <w:szCs w:val="24"/>
          <w:lang w:eastAsia="zh-CN"/>
        </w:rPr>
      </w:pPr>
    </w:p>
    <w:p>
      <w:pPr>
        <w:keepNext w:val="0"/>
        <w:keepLines w:val="0"/>
        <w:widowControl w:val="0"/>
        <w:suppressLineNumbers w:val="0"/>
        <w:autoSpaceDE w:val="0"/>
        <w:autoSpaceDN w:val="0"/>
        <w:adjustRightInd w:val="0"/>
        <w:spacing w:before="0" w:beforeAutospacing="0" w:after="0" w:afterAutospacing="0"/>
        <w:ind w:left="0" w:right="0" w:firstLine="480" w:firstLineChars="200"/>
        <w:jc w:val="left"/>
        <w:rPr>
          <w:sz w:val="24"/>
          <w:szCs w:val="24"/>
          <w:lang w:eastAsia="zh-CN"/>
        </w:rPr>
      </w:pPr>
    </w:p>
    <w:p>
      <w:pPr>
        <w:keepNext w:val="0"/>
        <w:keepLines w:val="0"/>
        <w:widowControl w:val="0"/>
        <w:suppressLineNumbers w:val="0"/>
        <w:autoSpaceDE w:val="0"/>
        <w:autoSpaceDN w:val="0"/>
        <w:adjustRightInd w:val="0"/>
        <w:spacing w:before="0" w:beforeAutospacing="0" w:after="0" w:afterAutospacing="0"/>
        <w:ind w:left="0" w:right="0" w:firstLine="480" w:firstLineChars="200"/>
        <w:jc w:val="left"/>
        <w:rPr>
          <w:sz w:val="24"/>
          <w:szCs w:val="24"/>
          <w:lang w:eastAsia="zh-CN"/>
        </w:rPr>
      </w:pPr>
    </w:p>
    <w:p>
      <w:pPr>
        <w:keepNext w:val="0"/>
        <w:keepLines w:val="0"/>
        <w:widowControl w:val="0"/>
        <w:suppressLineNumbers w:val="0"/>
        <w:autoSpaceDE w:val="0"/>
        <w:autoSpaceDN w:val="0"/>
        <w:adjustRightInd w:val="0"/>
        <w:spacing w:before="0" w:beforeAutospacing="0" w:after="0" w:afterAutospacing="0" w:line="600" w:lineRule="auto"/>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 xml:space="preserve">供应商名称： </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（全称并加盖公章）</w:t>
      </w:r>
    </w:p>
    <w:p>
      <w:pPr>
        <w:keepNext w:val="0"/>
        <w:keepLines w:val="0"/>
        <w:widowControl w:val="0"/>
        <w:suppressLineNumbers w:val="0"/>
        <w:autoSpaceDE w:val="0"/>
        <w:autoSpaceDN w:val="0"/>
        <w:adjustRightInd w:val="0"/>
        <w:spacing w:before="0" w:beforeAutospacing="0" w:after="0" w:afterAutospacing="0" w:line="600" w:lineRule="auto"/>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法定代表人或授权代表：</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（签字或盖章）</w:t>
      </w:r>
    </w:p>
    <w:p>
      <w:pPr>
        <w:keepNext w:val="0"/>
        <w:keepLines w:val="0"/>
        <w:widowControl w:val="0"/>
        <w:suppressLineNumbers w:val="0"/>
        <w:autoSpaceDE w:val="0"/>
        <w:autoSpaceDN w:val="0"/>
        <w:adjustRightInd w:val="0"/>
        <w:spacing w:before="0" w:beforeAutospacing="0" w:after="0" w:afterAutospacing="0" w:line="600" w:lineRule="auto"/>
        <w:ind w:left="0" w:right="0" w:firstLine="480" w:firstLineChars="200"/>
        <w:jc w:val="left"/>
        <w:rPr>
          <w:sz w:val="24"/>
          <w:szCs w:val="24"/>
          <w:u w:val="single"/>
          <w:lang w:eastAsia="zh-CN"/>
        </w:rPr>
      </w:pPr>
      <w:r>
        <w:rPr>
          <w:rFonts w:hint="eastAsia" w:ascii="宋体" w:hAnsi="宋体" w:eastAsia="宋体" w:cs="宋体"/>
          <w:kern w:val="0"/>
          <w:sz w:val="24"/>
          <w:szCs w:val="24"/>
          <w:lang w:val="en-US" w:eastAsia="zh-CN" w:bidi="ar"/>
        </w:rPr>
        <w:t xml:space="preserve">日期：       </w:t>
      </w:r>
    </w:p>
    <w:p>
      <w:pPr>
        <w:keepNext w:val="0"/>
        <w:keepLines w:val="0"/>
        <w:widowControl w:val="0"/>
        <w:suppressLineNumbers w:val="0"/>
        <w:autoSpaceDE w:val="0"/>
        <w:autoSpaceDN w:val="0"/>
        <w:spacing w:before="0" w:beforeAutospacing="0" w:after="0" w:afterAutospacing="0"/>
        <w:ind w:left="0" w:right="0"/>
        <w:jc w:val="left"/>
        <w:rPr>
          <w:b/>
          <w:bCs/>
          <w:sz w:val="24"/>
          <w:szCs w:val="22"/>
          <w:lang w:eastAsia="zh-CN"/>
        </w:rPr>
      </w:pPr>
    </w:p>
    <w:p>
      <w:pPr>
        <w:keepNext w:val="0"/>
        <w:keepLines w:val="0"/>
        <w:widowControl w:val="0"/>
        <w:suppressLineNumbers w:val="0"/>
        <w:autoSpaceDE w:val="0"/>
        <w:autoSpaceDN w:val="0"/>
        <w:spacing w:before="0" w:beforeAutospacing="0" w:after="0" w:afterAutospacing="0"/>
        <w:ind w:left="0" w:right="0"/>
        <w:jc w:val="left"/>
        <w:rPr>
          <w:b/>
          <w:bCs/>
          <w:sz w:val="24"/>
          <w:szCs w:val="22"/>
          <w:lang w:eastAsia="zh-CN"/>
        </w:rPr>
      </w:pPr>
    </w:p>
    <w:p>
      <w:pPr>
        <w:keepNext w:val="0"/>
        <w:keepLines w:val="0"/>
        <w:widowControl w:val="0"/>
        <w:suppressLineNumbers w:val="0"/>
        <w:autoSpaceDE w:val="0"/>
        <w:autoSpaceDN w:val="0"/>
        <w:spacing w:before="0" w:beforeAutospacing="0" w:after="0" w:afterAutospacing="0"/>
        <w:ind w:left="0" w:right="0"/>
        <w:jc w:val="left"/>
        <w:rPr>
          <w:b/>
          <w:bCs/>
          <w:sz w:val="24"/>
          <w:szCs w:val="22"/>
          <w:lang w:eastAsia="zh-CN"/>
        </w:rPr>
      </w:pPr>
    </w:p>
    <w:p>
      <w:pPr>
        <w:keepNext w:val="0"/>
        <w:keepLines w:val="0"/>
        <w:widowControl w:val="0"/>
        <w:suppressLineNumbers w:val="0"/>
        <w:autoSpaceDE w:val="0"/>
        <w:autoSpaceDN w:val="0"/>
        <w:spacing w:before="0" w:beforeAutospacing="0" w:after="0" w:afterAutospacing="0"/>
        <w:ind w:left="0" w:right="0"/>
        <w:jc w:val="left"/>
        <w:rPr>
          <w:b/>
          <w:bCs/>
          <w:sz w:val="24"/>
          <w:szCs w:val="22"/>
          <w:lang w:eastAsia="zh-CN"/>
        </w:rPr>
      </w:pPr>
    </w:p>
    <w:p>
      <w:pPr>
        <w:keepNext w:val="0"/>
        <w:keepLines w:val="0"/>
        <w:widowControl w:val="0"/>
        <w:suppressLineNumbers w:val="0"/>
        <w:autoSpaceDE w:val="0"/>
        <w:autoSpaceDN w:val="0"/>
        <w:spacing w:before="0" w:beforeAutospacing="0" w:after="0" w:afterAutospacing="0"/>
        <w:ind w:left="0" w:right="0"/>
        <w:jc w:val="left"/>
        <w:rPr>
          <w:b/>
          <w:bCs/>
          <w:sz w:val="24"/>
          <w:szCs w:val="22"/>
          <w:lang w:eastAsia="zh-CN"/>
        </w:rPr>
      </w:pPr>
    </w:p>
    <w:p>
      <w:pPr>
        <w:keepNext w:val="0"/>
        <w:keepLines w:val="0"/>
        <w:widowControl w:val="0"/>
        <w:suppressLineNumbers w:val="0"/>
        <w:autoSpaceDE w:val="0"/>
        <w:autoSpaceDN w:val="0"/>
        <w:spacing w:before="0" w:beforeAutospacing="0" w:after="0" w:afterAutospacing="0"/>
        <w:ind w:left="0" w:right="0"/>
        <w:jc w:val="left"/>
        <w:rPr>
          <w:b/>
          <w:bCs/>
          <w:sz w:val="28"/>
          <w:szCs w:val="28"/>
          <w:lang w:eastAsia="zh-CN"/>
        </w:rPr>
      </w:pPr>
      <w:bookmarkStart w:id="101" w:name="_Toc14537"/>
    </w:p>
    <w:p>
      <w:pPr>
        <w:keepNext w:val="0"/>
        <w:keepLines w:val="0"/>
        <w:widowControl w:val="0"/>
        <w:suppressLineNumbers w:val="0"/>
        <w:autoSpaceDE w:val="0"/>
        <w:autoSpaceDN w:val="0"/>
        <w:spacing w:before="0" w:beforeAutospacing="0" w:after="0" w:afterAutospacing="0"/>
        <w:ind w:left="0" w:right="0"/>
        <w:jc w:val="left"/>
        <w:rPr>
          <w:sz w:val="24"/>
          <w:szCs w:val="24"/>
          <w:lang w:eastAsia="zh-CN"/>
        </w:rPr>
      </w:pPr>
      <w:r>
        <w:rPr>
          <w:rFonts w:hint="eastAsia" w:ascii="宋体" w:hAnsi="宋体" w:eastAsia="宋体" w:cs="宋体"/>
          <w:b/>
          <w:bCs/>
          <w:kern w:val="0"/>
          <w:sz w:val="28"/>
          <w:szCs w:val="28"/>
          <w:lang w:val="en-US" w:eastAsia="zh-CN" w:bidi="ar"/>
        </w:rPr>
        <w:t>六、</w:t>
      </w:r>
      <w:r>
        <w:rPr>
          <w:rFonts w:hint="eastAsia" w:ascii="宋体" w:hAnsi="宋体" w:eastAsia="宋体" w:cs="宋体"/>
          <w:b/>
          <w:bCs/>
          <w:kern w:val="0"/>
          <w:sz w:val="32"/>
          <w:szCs w:val="32"/>
          <w:lang w:val="en-US" w:eastAsia="zh-CN" w:bidi="ar"/>
        </w:rPr>
        <w:t xml:space="preserve"> 技术规格偏离表</w:t>
      </w:r>
    </w:p>
    <w:p>
      <w:pPr>
        <w:keepNext w:val="0"/>
        <w:keepLines w:val="0"/>
        <w:widowControl w:val="0"/>
        <w:suppressLineNumbers w:val="0"/>
        <w:autoSpaceDE w:val="0"/>
        <w:autoSpaceDN w:val="0"/>
        <w:spacing w:before="0" w:beforeAutospacing="0" w:after="0" w:afterAutospacing="0"/>
        <w:ind w:left="0" w:right="0"/>
        <w:jc w:val="left"/>
        <w:rPr>
          <w:sz w:val="24"/>
          <w:szCs w:val="24"/>
          <w:lang w:eastAsia="zh-CN"/>
        </w:rPr>
      </w:pPr>
      <w:r>
        <w:rPr>
          <w:rFonts w:hint="eastAsia" w:ascii="宋体" w:hAnsi="宋体" w:eastAsia="宋体" w:cs="宋体"/>
          <w:kern w:val="0"/>
          <w:sz w:val="24"/>
          <w:szCs w:val="24"/>
          <w:lang w:val="en-US" w:eastAsia="zh-CN" w:bidi="ar"/>
        </w:rPr>
        <w:t>项目名称：</w:t>
      </w:r>
    </w:p>
    <w:p>
      <w:pPr>
        <w:keepNext w:val="0"/>
        <w:keepLines w:val="0"/>
        <w:widowControl w:val="0"/>
        <w:suppressLineNumbers w:val="0"/>
        <w:autoSpaceDE w:val="0"/>
        <w:autoSpaceDN w:val="0"/>
        <w:spacing w:before="0" w:beforeAutospacing="0" w:after="0" w:afterAutospacing="0"/>
        <w:ind w:left="0" w:right="0"/>
        <w:jc w:val="left"/>
        <w:rPr>
          <w:sz w:val="24"/>
          <w:szCs w:val="24"/>
          <w:lang w:eastAsia="zh-CN"/>
        </w:rPr>
      </w:pPr>
      <w:r>
        <w:rPr>
          <w:rFonts w:hint="eastAsia" w:ascii="宋体" w:hAnsi="宋体" w:eastAsia="宋体" w:cs="宋体"/>
          <w:kern w:val="0"/>
          <w:sz w:val="24"/>
          <w:szCs w:val="24"/>
          <w:lang w:val="en-US" w:eastAsia="zh-CN" w:bidi="ar"/>
        </w:rPr>
        <w:t>采购编号：</w:t>
      </w:r>
    </w:p>
    <w:tbl>
      <w:tblPr>
        <w:tblStyle w:val="21"/>
        <w:tblW w:w="86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648"/>
        <w:gridCol w:w="1872"/>
        <w:gridCol w:w="2310"/>
        <w:gridCol w:w="1680"/>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r>
              <w:rPr>
                <w:sz w:val="24"/>
                <w:szCs w:val="24"/>
                <w:bdr w:val="none" w:color="auto" w:sz="0" w:space="0"/>
              </w:rPr>
              <w:t>序号</w:t>
            </w:r>
          </w:p>
        </w:tc>
        <w:tc>
          <w:tcPr>
            <w:tcW w:w="187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r>
              <w:rPr>
                <w:sz w:val="24"/>
                <w:szCs w:val="24"/>
                <w:bdr w:val="none" w:color="auto" w:sz="0" w:space="0"/>
              </w:rPr>
              <w:t>招标文件技术条款</w:t>
            </w:r>
          </w:p>
        </w:tc>
        <w:tc>
          <w:tcPr>
            <w:tcW w:w="231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r>
              <w:rPr>
                <w:rFonts w:hint="eastAsia" w:ascii="宋体" w:hAnsi="宋体" w:eastAsia="宋体" w:cs="宋体"/>
                <w:kern w:val="0"/>
                <w:sz w:val="24"/>
                <w:szCs w:val="24"/>
                <w:bdr w:val="none" w:color="auto" w:sz="0" w:space="0"/>
                <w:lang w:val="en-US" w:eastAsia="zh-CN" w:bidi="ar"/>
              </w:rPr>
              <w:t>投标文件</w:t>
            </w:r>
          </w:p>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r>
              <w:rPr>
                <w:sz w:val="24"/>
                <w:szCs w:val="24"/>
                <w:bdr w:val="none" w:color="auto" w:sz="0" w:space="0"/>
              </w:rPr>
              <w:t>技术条款</w:t>
            </w:r>
          </w:p>
        </w:tc>
        <w:tc>
          <w:tcPr>
            <w:tcW w:w="168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r>
              <w:rPr>
                <w:sz w:val="24"/>
                <w:szCs w:val="24"/>
                <w:bdr w:val="none" w:color="auto" w:sz="0" w:space="0"/>
              </w:rPr>
              <w:t>偏差描述</w:t>
            </w:r>
          </w:p>
        </w:tc>
        <w:tc>
          <w:tcPr>
            <w:tcW w:w="21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r>
              <w:rPr>
                <w:sz w:val="24"/>
                <w:szCs w:val="24"/>
                <w:bdr w:val="none" w:color="auto" w:sz="0" w:space="0"/>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p>
          <w:p>
            <w:pPr>
              <w:pStyle w:val="18"/>
              <w:keepNext w:val="0"/>
              <w:keepLines w:val="0"/>
              <w:widowControl w:val="0"/>
              <w:suppressLineNumbers w:val="0"/>
              <w:pBdr>
                <w:top w:val="single" w:color="auto" w:sz="6" w:space="1"/>
                <w:left w:val="single" w:color="auto" w:sz="6" w:space="1"/>
                <w:bottom w:val="single" w:color="auto" w:sz="6" w:space="1"/>
                <w:right w:val="single" w:color="auto" w:sz="6" w:space="1"/>
              </w:pBdr>
              <w:shd w:val="pct20" w:color="auto" w:fill="auto"/>
              <w:autoSpaceDE w:val="0"/>
              <w:autoSpaceDN w:val="0"/>
              <w:spacing w:before="0" w:beforeAutospacing="0" w:after="0" w:afterAutospacing="0"/>
              <w:ind w:left="2300" w:leftChars="500" w:right="0" w:hanging="1200" w:hangingChars="500"/>
              <w:jc w:val="left"/>
              <w:rPr>
                <w:rFonts w:hint="eastAsia" w:ascii="宋体" w:hAnsi="宋体" w:eastAsia="宋体" w:cs="宋体"/>
                <w:shd w:val="pct20" w:color="auto" w:fill="auto"/>
              </w:rPr>
            </w:pPr>
          </w:p>
        </w:tc>
        <w:tc>
          <w:tcPr>
            <w:tcW w:w="1872"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p>
        </w:tc>
        <w:tc>
          <w:tcPr>
            <w:tcW w:w="231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p>
        </w:tc>
        <w:tc>
          <w:tcPr>
            <w:tcW w:w="168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p>
        </w:tc>
        <w:tc>
          <w:tcPr>
            <w:tcW w:w="210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p>
          <w:p>
            <w:pPr>
              <w:pStyle w:val="18"/>
              <w:keepNext w:val="0"/>
              <w:keepLines w:val="0"/>
              <w:widowControl w:val="0"/>
              <w:suppressLineNumbers w:val="0"/>
              <w:pBdr>
                <w:top w:val="single" w:color="auto" w:sz="6" w:space="1"/>
                <w:left w:val="single" w:color="auto" w:sz="6" w:space="1"/>
                <w:bottom w:val="single" w:color="auto" w:sz="6" w:space="1"/>
                <w:right w:val="single" w:color="auto" w:sz="6" w:space="1"/>
              </w:pBdr>
              <w:shd w:val="pct20" w:color="auto" w:fill="auto"/>
              <w:autoSpaceDE w:val="0"/>
              <w:autoSpaceDN w:val="0"/>
              <w:spacing w:before="0" w:beforeAutospacing="0" w:after="0" w:afterAutospacing="0"/>
              <w:ind w:left="2300" w:leftChars="500" w:right="0" w:hanging="1200" w:hangingChars="500"/>
              <w:jc w:val="left"/>
              <w:rPr>
                <w:rFonts w:hint="eastAsia" w:ascii="宋体" w:hAnsi="宋体" w:eastAsia="宋体" w:cs="宋体"/>
                <w:shd w:val="pct20" w:color="auto" w:fill="auto"/>
              </w:rPr>
            </w:pPr>
          </w:p>
        </w:tc>
        <w:tc>
          <w:tcPr>
            <w:tcW w:w="1872"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p>
        </w:tc>
        <w:tc>
          <w:tcPr>
            <w:tcW w:w="231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p>
        </w:tc>
        <w:tc>
          <w:tcPr>
            <w:tcW w:w="168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p>
        </w:tc>
        <w:tc>
          <w:tcPr>
            <w:tcW w:w="210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p>
          <w:p>
            <w:pPr>
              <w:pStyle w:val="18"/>
              <w:keepNext w:val="0"/>
              <w:keepLines w:val="0"/>
              <w:widowControl w:val="0"/>
              <w:suppressLineNumbers w:val="0"/>
              <w:pBdr>
                <w:top w:val="single" w:color="auto" w:sz="6" w:space="1"/>
                <w:left w:val="single" w:color="auto" w:sz="6" w:space="1"/>
                <w:bottom w:val="single" w:color="auto" w:sz="6" w:space="1"/>
                <w:right w:val="single" w:color="auto" w:sz="6" w:space="1"/>
              </w:pBdr>
              <w:shd w:val="pct20" w:color="auto" w:fill="auto"/>
              <w:autoSpaceDE w:val="0"/>
              <w:autoSpaceDN w:val="0"/>
              <w:spacing w:before="0" w:beforeAutospacing="0" w:after="0" w:afterAutospacing="0"/>
              <w:ind w:left="2300" w:leftChars="500" w:right="0" w:hanging="1200" w:hangingChars="500"/>
              <w:jc w:val="left"/>
              <w:rPr>
                <w:rFonts w:hint="eastAsia" w:ascii="宋体" w:hAnsi="宋体" w:eastAsia="宋体" w:cs="宋体"/>
                <w:shd w:val="pct20" w:color="auto" w:fill="auto"/>
              </w:rPr>
            </w:pPr>
          </w:p>
        </w:tc>
        <w:tc>
          <w:tcPr>
            <w:tcW w:w="1872"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p>
        </w:tc>
        <w:tc>
          <w:tcPr>
            <w:tcW w:w="231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p>
        </w:tc>
        <w:tc>
          <w:tcPr>
            <w:tcW w:w="168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p>
        </w:tc>
        <w:tc>
          <w:tcPr>
            <w:tcW w:w="210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p>
          <w:p>
            <w:pPr>
              <w:pStyle w:val="18"/>
              <w:keepNext w:val="0"/>
              <w:keepLines w:val="0"/>
              <w:widowControl w:val="0"/>
              <w:suppressLineNumbers w:val="0"/>
              <w:pBdr>
                <w:top w:val="single" w:color="auto" w:sz="6" w:space="1"/>
                <w:left w:val="single" w:color="auto" w:sz="6" w:space="1"/>
                <w:bottom w:val="single" w:color="auto" w:sz="6" w:space="1"/>
                <w:right w:val="single" w:color="auto" w:sz="6" w:space="1"/>
              </w:pBdr>
              <w:shd w:val="pct20" w:color="auto" w:fill="auto"/>
              <w:autoSpaceDE w:val="0"/>
              <w:autoSpaceDN w:val="0"/>
              <w:spacing w:before="0" w:beforeAutospacing="0" w:after="0" w:afterAutospacing="0"/>
              <w:ind w:left="2300" w:leftChars="500" w:right="0" w:hanging="1200" w:hangingChars="500"/>
              <w:jc w:val="left"/>
              <w:rPr>
                <w:rFonts w:hint="eastAsia" w:ascii="宋体" w:hAnsi="宋体" w:eastAsia="宋体" w:cs="宋体"/>
                <w:shd w:val="pct20" w:color="auto" w:fill="auto"/>
              </w:rPr>
            </w:pPr>
          </w:p>
        </w:tc>
        <w:tc>
          <w:tcPr>
            <w:tcW w:w="1872"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p>
        </w:tc>
        <w:tc>
          <w:tcPr>
            <w:tcW w:w="231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p>
        </w:tc>
        <w:tc>
          <w:tcPr>
            <w:tcW w:w="168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p>
        </w:tc>
        <w:tc>
          <w:tcPr>
            <w:tcW w:w="210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p>
          <w:p>
            <w:pPr>
              <w:pStyle w:val="18"/>
              <w:keepNext w:val="0"/>
              <w:keepLines w:val="0"/>
              <w:widowControl w:val="0"/>
              <w:suppressLineNumbers w:val="0"/>
              <w:pBdr>
                <w:top w:val="single" w:color="auto" w:sz="6" w:space="1"/>
                <w:left w:val="single" w:color="auto" w:sz="6" w:space="1"/>
                <w:bottom w:val="single" w:color="auto" w:sz="6" w:space="1"/>
                <w:right w:val="single" w:color="auto" w:sz="6" w:space="1"/>
              </w:pBdr>
              <w:shd w:val="pct20" w:color="auto" w:fill="auto"/>
              <w:autoSpaceDE w:val="0"/>
              <w:autoSpaceDN w:val="0"/>
              <w:spacing w:before="0" w:beforeAutospacing="0" w:after="0" w:afterAutospacing="0"/>
              <w:ind w:left="2300" w:leftChars="500" w:right="0" w:hanging="1200" w:hangingChars="500"/>
              <w:jc w:val="left"/>
              <w:rPr>
                <w:rFonts w:hint="eastAsia" w:ascii="宋体" w:hAnsi="宋体" w:eastAsia="宋体" w:cs="宋体"/>
                <w:shd w:val="pct20" w:color="auto" w:fill="auto"/>
              </w:rPr>
            </w:pPr>
          </w:p>
        </w:tc>
        <w:tc>
          <w:tcPr>
            <w:tcW w:w="1872"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p>
        </w:tc>
        <w:tc>
          <w:tcPr>
            <w:tcW w:w="231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p>
        </w:tc>
        <w:tc>
          <w:tcPr>
            <w:tcW w:w="168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p>
        </w:tc>
        <w:tc>
          <w:tcPr>
            <w:tcW w:w="210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p>
          <w:p>
            <w:pPr>
              <w:pStyle w:val="18"/>
              <w:keepNext w:val="0"/>
              <w:keepLines w:val="0"/>
              <w:widowControl w:val="0"/>
              <w:suppressLineNumbers w:val="0"/>
              <w:pBdr>
                <w:top w:val="single" w:color="auto" w:sz="6" w:space="1"/>
                <w:left w:val="single" w:color="auto" w:sz="6" w:space="1"/>
                <w:bottom w:val="single" w:color="auto" w:sz="6" w:space="1"/>
                <w:right w:val="single" w:color="auto" w:sz="6" w:space="1"/>
              </w:pBdr>
              <w:shd w:val="pct20" w:color="auto" w:fill="auto"/>
              <w:autoSpaceDE w:val="0"/>
              <w:autoSpaceDN w:val="0"/>
              <w:spacing w:before="0" w:beforeAutospacing="0" w:after="0" w:afterAutospacing="0"/>
              <w:ind w:left="2300" w:leftChars="500" w:right="0" w:hanging="1200" w:hangingChars="500"/>
              <w:jc w:val="left"/>
              <w:rPr>
                <w:rFonts w:hint="eastAsia" w:ascii="宋体" w:hAnsi="宋体" w:eastAsia="宋体" w:cs="宋体"/>
                <w:shd w:val="pct20" w:color="auto" w:fill="auto"/>
              </w:rPr>
            </w:pPr>
          </w:p>
        </w:tc>
        <w:tc>
          <w:tcPr>
            <w:tcW w:w="1872"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p>
        </w:tc>
        <w:tc>
          <w:tcPr>
            <w:tcW w:w="231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p>
        </w:tc>
        <w:tc>
          <w:tcPr>
            <w:tcW w:w="168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p>
        </w:tc>
        <w:tc>
          <w:tcPr>
            <w:tcW w:w="210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p>
          <w:p>
            <w:pPr>
              <w:pStyle w:val="18"/>
              <w:keepNext w:val="0"/>
              <w:keepLines w:val="0"/>
              <w:widowControl w:val="0"/>
              <w:suppressLineNumbers w:val="0"/>
              <w:pBdr>
                <w:top w:val="single" w:color="auto" w:sz="6" w:space="1"/>
                <w:left w:val="single" w:color="auto" w:sz="6" w:space="1"/>
                <w:bottom w:val="single" w:color="auto" w:sz="6" w:space="1"/>
                <w:right w:val="single" w:color="auto" w:sz="6" w:space="1"/>
              </w:pBdr>
              <w:shd w:val="pct20" w:color="auto" w:fill="auto"/>
              <w:autoSpaceDE w:val="0"/>
              <w:autoSpaceDN w:val="0"/>
              <w:spacing w:before="0" w:beforeAutospacing="0" w:after="0" w:afterAutospacing="0"/>
              <w:ind w:left="2300" w:leftChars="500" w:right="0" w:hanging="1200" w:hangingChars="500"/>
              <w:jc w:val="left"/>
              <w:rPr>
                <w:rFonts w:hint="eastAsia" w:ascii="宋体" w:hAnsi="宋体" w:eastAsia="宋体" w:cs="宋体"/>
                <w:shd w:val="pct20" w:color="auto" w:fill="auto"/>
              </w:rPr>
            </w:pPr>
          </w:p>
        </w:tc>
        <w:tc>
          <w:tcPr>
            <w:tcW w:w="1872"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p>
        </w:tc>
        <w:tc>
          <w:tcPr>
            <w:tcW w:w="231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p>
        </w:tc>
        <w:tc>
          <w:tcPr>
            <w:tcW w:w="168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p>
        </w:tc>
        <w:tc>
          <w:tcPr>
            <w:tcW w:w="210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p>
          <w:p>
            <w:pPr>
              <w:pStyle w:val="18"/>
              <w:keepNext w:val="0"/>
              <w:keepLines w:val="0"/>
              <w:widowControl w:val="0"/>
              <w:suppressLineNumbers w:val="0"/>
              <w:pBdr>
                <w:top w:val="single" w:color="auto" w:sz="6" w:space="1"/>
                <w:left w:val="single" w:color="auto" w:sz="6" w:space="1"/>
                <w:bottom w:val="single" w:color="auto" w:sz="6" w:space="1"/>
                <w:right w:val="single" w:color="auto" w:sz="6" w:space="1"/>
              </w:pBdr>
              <w:shd w:val="pct20" w:color="auto" w:fill="auto"/>
              <w:autoSpaceDE w:val="0"/>
              <w:autoSpaceDN w:val="0"/>
              <w:spacing w:before="0" w:beforeAutospacing="0" w:after="0" w:afterAutospacing="0"/>
              <w:ind w:left="2300" w:leftChars="500" w:right="0" w:hanging="1200" w:hangingChars="500"/>
              <w:jc w:val="left"/>
              <w:rPr>
                <w:rFonts w:hint="eastAsia" w:ascii="宋体" w:hAnsi="宋体" w:eastAsia="宋体" w:cs="宋体"/>
                <w:shd w:val="pct20" w:color="auto" w:fill="auto"/>
              </w:rPr>
            </w:pPr>
          </w:p>
        </w:tc>
        <w:tc>
          <w:tcPr>
            <w:tcW w:w="1872"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p>
        </w:tc>
        <w:tc>
          <w:tcPr>
            <w:tcW w:w="231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p>
        </w:tc>
        <w:tc>
          <w:tcPr>
            <w:tcW w:w="168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p>
        </w:tc>
        <w:tc>
          <w:tcPr>
            <w:tcW w:w="210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p>
          <w:p>
            <w:pPr>
              <w:pStyle w:val="18"/>
              <w:keepNext w:val="0"/>
              <w:keepLines w:val="0"/>
              <w:widowControl w:val="0"/>
              <w:suppressLineNumbers w:val="0"/>
              <w:pBdr>
                <w:top w:val="single" w:color="auto" w:sz="6" w:space="1"/>
                <w:left w:val="single" w:color="auto" w:sz="6" w:space="1"/>
                <w:bottom w:val="single" w:color="auto" w:sz="6" w:space="1"/>
                <w:right w:val="single" w:color="auto" w:sz="6" w:space="1"/>
              </w:pBdr>
              <w:shd w:val="pct20" w:color="auto" w:fill="auto"/>
              <w:autoSpaceDE w:val="0"/>
              <w:autoSpaceDN w:val="0"/>
              <w:spacing w:before="0" w:beforeAutospacing="0" w:after="0" w:afterAutospacing="0"/>
              <w:ind w:left="2300" w:leftChars="500" w:right="0" w:hanging="1200" w:hangingChars="500"/>
              <w:jc w:val="left"/>
              <w:rPr>
                <w:rFonts w:hint="eastAsia" w:ascii="宋体" w:hAnsi="宋体" w:eastAsia="宋体" w:cs="宋体"/>
                <w:shd w:val="pct20" w:color="auto" w:fill="auto"/>
              </w:rPr>
            </w:pPr>
          </w:p>
        </w:tc>
        <w:tc>
          <w:tcPr>
            <w:tcW w:w="1872"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p>
        </w:tc>
        <w:tc>
          <w:tcPr>
            <w:tcW w:w="231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p>
        </w:tc>
        <w:tc>
          <w:tcPr>
            <w:tcW w:w="168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p>
        </w:tc>
        <w:tc>
          <w:tcPr>
            <w:tcW w:w="2100"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autoSpaceDE w:val="0"/>
              <w:autoSpaceDN w:val="0"/>
              <w:spacing w:before="0" w:beforeAutospacing="0" w:after="0" w:afterAutospacing="0"/>
              <w:ind w:left="0" w:right="0"/>
              <w:jc w:val="left"/>
              <w:rPr>
                <w:sz w:val="24"/>
                <w:szCs w:val="24"/>
                <w:bdr w:val="none" w:color="auto" w:sz="0" w:space="0"/>
              </w:rPr>
            </w:pPr>
          </w:p>
        </w:tc>
      </w:tr>
    </w:tbl>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val="en-US"/>
        </w:rPr>
      </w:pPr>
      <w:r>
        <w:rPr>
          <w:rFonts w:hint="eastAsia" w:ascii="宋体" w:hAnsi="宋体" w:eastAsia="宋体" w:cs="宋体"/>
          <w:kern w:val="0"/>
          <w:sz w:val="24"/>
          <w:szCs w:val="24"/>
          <w:lang w:val="en-US" w:eastAsia="zh-CN" w:bidi="ar"/>
        </w:rPr>
        <w:t>注：1、“偏差说明”栏中详细注明所投服务规格要求与文件要求有何不同，并说明其符合性；</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val="en-US"/>
        </w:rPr>
      </w:pPr>
      <w:r>
        <w:rPr>
          <w:rFonts w:hint="eastAsia" w:ascii="宋体" w:hAnsi="宋体" w:eastAsia="宋体" w:cs="宋体"/>
          <w:kern w:val="0"/>
          <w:sz w:val="24"/>
          <w:szCs w:val="24"/>
          <w:lang w:val="en-US" w:eastAsia="zh-CN" w:bidi="ar"/>
        </w:rPr>
        <w:t>2、该表必须按照招标文件要求逐条如实填写，根据投标情况在“偏差描述”项填写正偏离或负偏离及原因，完全符合的填写“无差异”，全部无偏差时可以不再填列，直接在“偏差描述”栏内注明“无偏差”；</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3、该表可扩展；</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r>
        <w:rPr>
          <w:rFonts w:hint="eastAsia" w:ascii="宋体" w:hAnsi="宋体" w:eastAsia="宋体" w:cs="宋体"/>
          <w:kern w:val="0"/>
          <w:sz w:val="24"/>
          <w:szCs w:val="24"/>
          <w:lang w:val="en-US" w:eastAsia="zh-CN" w:bidi="ar"/>
        </w:rPr>
        <w:t xml:space="preserve">4、可附相关技术支撑材料。（格式自定） </w:t>
      </w:r>
    </w:p>
    <w:p>
      <w:pPr>
        <w:keepNext w:val="0"/>
        <w:keepLines w:val="0"/>
        <w:widowControl w:val="0"/>
        <w:suppressLineNumbers w:val="0"/>
        <w:autoSpaceDE w:val="0"/>
        <w:autoSpaceDN w:val="0"/>
        <w:spacing w:before="0" w:beforeAutospacing="0" w:after="0" w:afterAutospacing="0"/>
        <w:ind w:left="0" w:right="0"/>
        <w:jc w:val="left"/>
        <w:rPr>
          <w:sz w:val="24"/>
          <w:szCs w:val="24"/>
          <w:lang w:eastAsia="zh-CN"/>
        </w:rPr>
      </w:pPr>
    </w:p>
    <w:p>
      <w:pPr>
        <w:keepNext w:val="0"/>
        <w:keepLines w:val="0"/>
        <w:widowControl w:val="0"/>
        <w:suppressLineNumbers w:val="0"/>
        <w:autoSpaceDE w:val="0"/>
        <w:autoSpaceDN w:val="0"/>
        <w:spacing w:before="0" w:beforeAutospacing="0" w:after="0" w:afterAutospacing="0"/>
        <w:ind w:left="0" w:right="0"/>
        <w:jc w:val="left"/>
        <w:rPr>
          <w:sz w:val="24"/>
          <w:szCs w:val="24"/>
          <w:lang w:eastAsia="zh-CN"/>
        </w:rPr>
      </w:pPr>
    </w:p>
    <w:p>
      <w:pPr>
        <w:keepNext w:val="0"/>
        <w:keepLines w:val="0"/>
        <w:widowControl w:val="0"/>
        <w:suppressLineNumbers w:val="0"/>
        <w:autoSpaceDE w:val="0"/>
        <w:autoSpaceDN w:val="0"/>
        <w:spacing w:before="0" w:beforeAutospacing="0" w:after="0" w:afterAutospacing="0"/>
        <w:ind w:left="0" w:right="0"/>
        <w:jc w:val="left"/>
        <w:rPr>
          <w:sz w:val="24"/>
          <w:szCs w:val="24"/>
          <w:lang w:eastAsia="zh-CN"/>
        </w:rPr>
      </w:pPr>
      <w:r>
        <w:rPr>
          <w:rFonts w:hint="eastAsia" w:ascii="宋体" w:hAnsi="宋体" w:eastAsia="宋体" w:cs="宋体"/>
          <w:kern w:val="0"/>
          <w:sz w:val="24"/>
          <w:szCs w:val="24"/>
          <w:lang w:val="en-US" w:eastAsia="zh-CN" w:bidi="ar"/>
        </w:rPr>
        <w:t xml:space="preserve">供应商名称：                 （全称并加盖公章）  </w:t>
      </w:r>
    </w:p>
    <w:p>
      <w:pPr>
        <w:keepNext w:val="0"/>
        <w:keepLines w:val="0"/>
        <w:widowControl w:val="0"/>
        <w:suppressLineNumbers w:val="0"/>
        <w:autoSpaceDE w:val="0"/>
        <w:autoSpaceDN w:val="0"/>
        <w:spacing w:before="0" w:beforeAutospacing="0" w:after="0" w:afterAutospacing="0"/>
        <w:ind w:left="0" w:right="0"/>
        <w:jc w:val="left"/>
        <w:rPr>
          <w:sz w:val="24"/>
          <w:szCs w:val="24"/>
          <w:lang w:eastAsia="zh-CN"/>
        </w:rPr>
      </w:pPr>
    </w:p>
    <w:p>
      <w:pPr>
        <w:keepNext w:val="0"/>
        <w:keepLines w:val="0"/>
        <w:widowControl w:val="0"/>
        <w:suppressLineNumbers w:val="0"/>
        <w:autoSpaceDE w:val="0"/>
        <w:autoSpaceDN w:val="0"/>
        <w:spacing w:before="0" w:beforeAutospacing="0" w:after="0" w:afterAutospacing="0"/>
        <w:ind w:left="0" w:right="0"/>
        <w:jc w:val="left"/>
        <w:rPr>
          <w:sz w:val="24"/>
          <w:szCs w:val="24"/>
          <w:lang w:eastAsia="zh-CN"/>
        </w:rPr>
      </w:pPr>
      <w:r>
        <w:rPr>
          <w:rFonts w:hint="eastAsia" w:ascii="宋体" w:hAnsi="宋体" w:eastAsia="宋体" w:cs="宋体"/>
          <w:kern w:val="0"/>
          <w:sz w:val="24"/>
          <w:szCs w:val="24"/>
          <w:lang w:val="en-US" w:eastAsia="zh-CN" w:bidi="ar"/>
        </w:rPr>
        <w:t>法定代表人或授权代表：             （签字或盖章）</w:t>
      </w:r>
    </w:p>
    <w:p>
      <w:pPr>
        <w:keepNext w:val="0"/>
        <w:keepLines w:val="0"/>
        <w:widowControl w:val="0"/>
        <w:suppressLineNumbers w:val="0"/>
        <w:autoSpaceDE w:val="0"/>
        <w:autoSpaceDN w:val="0"/>
        <w:spacing w:before="0" w:beforeAutospacing="0" w:after="0" w:afterAutospacing="0"/>
        <w:ind w:left="0" w:right="0"/>
        <w:jc w:val="left"/>
        <w:rPr>
          <w:sz w:val="24"/>
          <w:szCs w:val="24"/>
          <w:lang w:eastAsia="zh-CN"/>
        </w:rPr>
      </w:pPr>
    </w:p>
    <w:p>
      <w:pPr>
        <w:keepNext w:val="0"/>
        <w:keepLines w:val="0"/>
        <w:widowControl w:val="0"/>
        <w:suppressLineNumbers w:val="0"/>
        <w:autoSpaceDE w:val="0"/>
        <w:autoSpaceDN w:val="0"/>
        <w:spacing w:before="0" w:beforeAutospacing="0" w:after="0" w:afterAutospacing="0"/>
        <w:ind w:left="0" w:right="0"/>
        <w:jc w:val="left"/>
        <w:rPr>
          <w:b/>
          <w:bCs/>
          <w:sz w:val="28"/>
          <w:szCs w:val="28"/>
          <w:lang w:eastAsia="zh-CN"/>
        </w:rPr>
      </w:pPr>
      <w:r>
        <w:rPr>
          <w:rFonts w:hint="eastAsia" w:ascii="宋体" w:hAnsi="宋体" w:eastAsia="宋体" w:cs="宋体"/>
          <w:kern w:val="0"/>
          <w:sz w:val="24"/>
          <w:szCs w:val="24"/>
          <w:lang w:val="en-US" w:eastAsia="zh-CN" w:bidi="ar"/>
        </w:rPr>
        <w:t>日期：          年         月     日</w:t>
      </w:r>
    </w:p>
    <w:p>
      <w:pPr>
        <w:pStyle w:val="18"/>
        <w:keepNext w:val="0"/>
        <w:keepLines w:val="0"/>
        <w:widowControl w:val="0"/>
        <w:suppressLineNumbers w:val="0"/>
        <w:autoSpaceDE w:val="0"/>
        <w:autoSpaceDN w:val="0"/>
        <w:spacing w:before="43" w:beforeAutospacing="0" w:after="120" w:afterAutospacing="0" w:line="276" w:lineRule="auto"/>
        <w:ind w:left="0" w:right="6347"/>
        <w:jc w:val="both"/>
        <w:rPr>
          <w:rFonts w:hint="eastAsia" w:ascii="宋体" w:hAnsi="宋体" w:eastAsia="宋体" w:cs="宋体"/>
          <w:b/>
          <w:bCs/>
          <w:sz w:val="32"/>
          <w:szCs w:val="32"/>
          <w:lang w:eastAsia="zh-CN"/>
        </w:rPr>
      </w:pPr>
    </w:p>
    <w:p>
      <w:pPr>
        <w:pStyle w:val="18"/>
        <w:keepNext w:val="0"/>
        <w:keepLines w:val="0"/>
        <w:widowControl w:val="0"/>
        <w:suppressLineNumbers w:val="0"/>
        <w:autoSpaceDE w:val="0"/>
        <w:autoSpaceDN w:val="0"/>
        <w:spacing w:before="43" w:beforeAutospacing="0" w:after="120" w:afterAutospacing="0" w:line="276" w:lineRule="auto"/>
        <w:ind w:left="0" w:right="6347"/>
        <w:jc w:val="both"/>
        <w:rPr>
          <w:rFonts w:hint="eastAsia" w:ascii="宋体" w:hAnsi="宋体" w:eastAsia="宋体" w:cs="宋体"/>
          <w:b/>
          <w:bCs/>
          <w:sz w:val="32"/>
          <w:szCs w:val="32"/>
          <w:lang w:eastAsia="zh-CN"/>
        </w:rPr>
      </w:pPr>
    </w:p>
    <w:p>
      <w:pPr>
        <w:pStyle w:val="18"/>
        <w:keepNext w:val="0"/>
        <w:keepLines w:val="0"/>
        <w:widowControl w:val="0"/>
        <w:suppressLineNumbers w:val="0"/>
        <w:autoSpaceDE w:val="0"/>
        <w:autoSpaceDN w:val="0"/>
        <w:spacing w:before="43" w:beforeAutospacing="0" w:after="120" w:afterAutospacing="0" w:line="276" w:lineRule="auto"/>
        <w:ind w:left="0" w:right="6347"/>
        <w:jc w:val="both"/>
        <w:rPr>
          <w:rFonts w:hint="eastAsia" w:ascii="宋体" w:hAnsi="宋体" w:eastAsia="宋体" w:cs="宋体"/>
          <w:b/>
          <w:bCs/>
          <w:sz w:val="32"/>
          <w:szCs w:val="32"/>
          <w:lang w:eastAsia="zh-CN"/>
        </w:rPr>
      </w:pPr>
      <w:r>
        <w:rPr>
          <w:rFonts w:hint="eastAsia" w:ascii="宋体" w:hAnsi="宋体" w:eastAsia="宋体" w:cs="宋体"/>
          <w:b/>
          <w:bCs/>
          <w:kern w:val="2"/>
          <w:sz w:val="32"/>
          <w:szCs w:val="32"/>
          <w:lang w:val="en-US" w:eastAsia="zh-CN" w:bidi="ar"/>
        </w:rPr>
        <w:t>七、商务部分</w:t>
      </w:r>
    </w:p>
    <w:p>
      <w:pPr>
        <w:pStyle w:val="18"/>
        <w:keepNext w:val="0"/>
        <w:keepLines w:val="0"/>
        <w:widowControl w:val="0"/>
        <w:suppressLineNumbers w:val="0"/>
        <w:autoSpaceDE w:val="0"/>
        <w:autoSpaceDN w:val="0"/>
        <w:spacing w:before="43" w:beforeAutospacing="0" w:after="120" w:afterAutospacing="0" w:line="276" w:lineRule="auto"/>
        <w:ind w:left="0" w:right="6347"/>
        <w:jc w:val="both"/>
        <w:rPr>
          <w:rFonts w:hint="eastAsia" w:ascii="宋体" w:hAnsi="宋体" w:eastAsia="宋体" w:cs="宋体"/>
          <w:b/>
          <w:bCs/>
          <w:sz w:val="32"/>
          <w:szCs w:val="32"/>
          <w:lang w:eastAsia="zh-CN"/>
        </w:rPr>
      </w:pPr>
    </w:p>
    <w:p>
      <w:pPr>
        <w:pStyle w:val="18"/>
        <w:keepNext w:val="0"/>
        <w:keepLines w:val="0"/>
        <w:widowControl w:val="0"/>
        <w:suppressLineNumbers w:val="0"/>
        <w:autoSpaceDE w:val="0"/>
        <w:autoSpaceDN w:val="0"/>
        <w:spacing w:before="43" w:beforeAutospacing="0" w:after="120" w:afterAutospacing="0" w:line="276" w:lineRule="auto"/>
        <w:ind w:left="0" w:right="6347"/>
        <w:jc w:val="both"/>
        <w:rPr>
          <w:rFonts w:hint="eastAsia" w:ascii="宋体" w:hAnsi="宋体" w:eastAsia="宋体" w:cs="宋体"/>
          <w:b/>
          <w:bCs/>
          <w:sz w:val="32"/>
          <w:szCs w:val="32"/>
          <w:lang w:eastAsia="zh-CN"/>
        </w:rPr>
      </w:pPr>
    </w:p>
    <w:p>
      <w:pPr>
        <w:keepNext w:val="0"/>
        <w:keepLines w:val="0"/>
        <w:widowControl w:val="0"/>
        <w:numPr>
          <w:ilvl w:val="0"/>
          <w:numId w:val="6"/>
        </w:numPr>
        <w:suppressLineNumbers w:val="0"/>
        <w:autoSpaceDE w:val="0"/>
        <w:autoSpaceDN w:val="0"/>
        <w:spacing w:before="0" w:beforeAutospacing="0" w:after="0" w:afterAutospacing="0"/>
        <w:ind w:left="0" w:right="0" w:firstLine="0"/>
        <w:jc w:val="left"/>
        <w:rPr>
          <w:b/>
          <w:bCs/>
          <w:sz w:val="32"/>
          <w:szCs w:val="32"/>
          <w:lang w:eastAsia="zh-CN"/>
        </w:rPr>
      </w:pPr>
      <w:r>
        <w:rPr>
          <w:rFonts w:hint="eastAsia" w:ascii="宋体" w:hAnsi="宋体" w:eastAsia="宋体" w:cs="宋体"/>
          <w:b/>
          <w:bCs/>
          <w:kern w:val="0"/>
          <w:sz w:val="32"/>
          <w:szCs w:val="32"/>
          <w:lang w:val="en-US" w:eastAsia="zh-CN" w:bidi="ar"/>
        </w:rPr>
        <w:t>技术部分</w:t>
      </w:r>
    </w:p>
    <w:p>
      <w:pPr>
        <w:pStyle w:val="18"/>
        <w:keepNext w:val="0"/>
        <w:keepLines w:val="0"/>
        <w:widowControl w:val="0"/>
        <w:suppressLineNumbers w:val="0"/>
        <w:autoSpaceDE w:val="0"/>
        <w:autoSpaceDN w:val="0"/>
        <w:spacing w:before="0" w:beforeAutospacing="0" w:after="120" w:afterAutospacing="0"/>
        <w:ind w:left="0" w:right="0"/>
        <w:jc w:val="left"/>
        <w:rPr>
          <w:rFonts w:hint="eastAsia" w:ascii="宋体" w:hAnsi="宋体" w:eastAsia="宋体" w:cs="宋体"/>
          <w:b/>
          <w:bCs/>
          <w:sz w:val="32"/>
          <w:szCs w:val="32"/>
          <w:lang w:eastAsia="zh-CN"/>
        </w:rPr>
      </w:pPr>
    </w:p>
    <w:p>
      <w:pPr>
        <w:keepNext w:val="0"/>
        <w:keepLines w:val="0"/>
        <w:widowControl w:val="0"/>
        <w:suppressLineNumbers w:val="0"/>
        <w:autoSpaceDE w:val="0"/>
        <w:autoSpaceDN w:val="0"/>
        <w:spacing w:before="0" w:beforeAutospacing="0" w:after="0" w:afterAutospacing="0"/>
        <w:ind w:left="0" w:right="0"/>
        <w:jc w:val="left"/>
        <w:rPr>
          <w:b/>
          <w:bCs/>
          <w:sz w:val="32"/>
          <w:szCs w:val="32"/>
          <w:lang w:eastAsia="zh-CN"/>
        </w:rPr>
      </w:pPr>
    </w:p>
    <w:p>
      <w:pPr>
        <w:pStyle w:val="4"/>
        <w:widowControl/>
        <w:jc w:val="both"/>
        <w:rPr>
          <w:rFonts w:hint="eastAsia" w:ascii="宋体" w:hAnsi="宋体" w:eastAsia="宋体" w:cs="宋体"/>
          <w:lang w:eastAsia="zh-CN"/>
        </w:rPr>
      </w:pPr>
      <w:r>
        <w:rPr>
          <w:rFonts w:hint="eastAsia" w:ascii="宋体" w:hAnsi="宋体" w:eastAsia="宋体" w:cs="宋体"/>
          <w:lang w:eastAsia="zh-CN"/>
        </w:rPr>
        <w:t>九、证明材料（如有）</w:t>
      </w:r>
    </w:p>
    <w:bookmarkEnd w:id="101"/>
    <w:p>
      <w:pPr>
        <w:keepNext w:val="0"/>
        <w:keepLines w:val="0"/>
        <w:widowControl w:val="0"/>
        <w:suppressLineNumbers w:val="0"/>
        <w:autoSpaceDE w:val="0"/>
        <w:autoSpaceDN w:val="0"/>
        <w:spacing w:before="0" w:beforeAutospacing="0" w:after="0" w:afterAutospacing="0"/>
        <w:ind w:left="0" w:right="0"/>
        <w:jc w:val="left"/>
        <w:rPr>
          <w:b/>
          <w:bCs/>
          <w:sz w:val="32"/>
          <w:szCs w:val="32"/>
          <w:lang w:eastAsia="zh-CN"/>
        </w:rPr>
      </w:pPr>
    </w:p>
    <w:p>
      <w:pPr>
        <w:pStyle w:val="18"/>
        <w:keepNext w:val="0"/>
        <w:keepLines w:val="0"/>
        <w:widowControl w:val="0"/>
        <w:suppressLineNumbers w:val="0"/>
        <w:autoSpaceDE w:val="0"/>
        <w:autoSpaceDN w:val="0"/>
        <w:spacing w:before="2" w:beforeAutospacing="0" w:after="120" w:afterAutospacing="0"/>
        <w:ind w:left="0" w:right="0"/>
        <w:jc w:val="left"/>
        <w:rPr>
          <w:rFonts w:hint="eastAsia" w:ascii="宋体" w:hAnsi="宋体" w:eastAsia="宋体" w:cs="宋体"/>
          <w:b/>
          <w:bCs/>
          <w:sz w:val="32"/>
          <w:szCs w:val="32"/>
          <w:lang w:eastAsia="zh-CN"/>
        </w:rPr>
      </w:pPr>
    </w:p>
    <w:p>
      <w:pPr>
        <w:pStyle w:val="4"/>
        <w:widowControl/>
        <w:spacing w:before="120" w:beforeLines="50" w:beforeAutospacing="0" w:after="120" w:afterLines="50" w:afterAutospacing="0" w:line="360" w:lineRule="auto"/>
        <w:ind w:left="0" w:right="0"/>
        <w:rPr>
          <w:rFonts w:hint="eastAsia" w:ascii="宋体" w:hAnsi="宋体" w:eastAsia="宋体" w:cs="宋体"/>
          <w:lang w:eastAsia="zh-CN"/>
        </w:rPr>
      </w:pPr>
      <w:bookmarkStart w:id="102" w:name="十二、质量保证措施"/>
      <w:bookmarkEnd w:id="102"/>
      <w:bookmarkStart w:id="103" w:name="_Toc404096941"/>
      <w:r>
        <w:rPr>
          <w:rFonts w:hint="eastAsia" w:ascii="宋体" w:hAnsi="宋体" w:eastAsia="宋体" w:cs="宋体"/>
          <w:lang w:eastAsia="zh-CN"/>
        </w:rPr>
        <w:t>十、质量保证措施</w:t>
      </w:r>
    </w:p>
    <w:p>
      <w:pPr>
        <w:pStyle w:val="4"/>
        <w:widowControl/>
        <w:spacing w:before="120" w:beforeLines="50" w:beforeAutospacing="0" w:after="120" w:afterLines="50" w:afterAutospacing="0" w:line="360" w:lineRule="auto"/>
        <w:ind w:left="0" w:right="0"/>
        <w:rPr>
          <w:rFonts w:hint="eastAsia" w:ascii="宋体" w:hAnsi="宋体" w:eastAsia="宋体" w:cs="宋体"/>
          <w:lang w:eastAsia="zh-CN"/>
        </w:rPr>
      </w:pPr>
    </w:p>
    <w:p>
      <w:pPr>
        <w:keepNext w:val="0"/>
        <w:keepLines w:val="0"/>
        <w:widowControl w:val="0"/>
        <w:suppressLineNumbers w:val="0"/>
        <w:autoSpaceDE w:val="0"/>
        <w:autoSpaceDN w:val="0"/>
        <w:spacing w:before="0" w:beforeAutospacing="0" w:after="0" w:afterAutospacing="0"/>
        <w:ind w:left="0" w:right="0"/>
        <w:jc w:val="left"/>
        <w:rPr>
          <w:lang w:eastAsia="zh-CN"/>
        </w:rPr>
      </w:pPr>
    </w:p>
    <w:p>
      <w:pPr>
        <w:pStyle w:val="18"/>
        <w:keepNext w:val="0"/>
        <w:keepLines w:val="0"/>
        <w:widowControl/>
        <w:suppressLineNumbers w:val="0"/>
        <w:autoSpaceDE w:val="0"/>
        <w:autoSpaceDN w:val="0"/>
        <w:spacing w:before="0" w:beforeAutospacing="0" w:after="0" w:afterAutospacing="0" w:line="360" w:lineRule="auto"/>
        <w:ind w:left="0" w:right="0" w:firstLine="0"/>
        <w:jc w:val="both"/>
        <w:rPr>
          <w:rFonts w:hint="eastAsia" w:ascii="宋体" w:hAnsi="宋体" w:eastAsia="宋体" w:cs="宋体"/>
          <w:b/>
          <w:bCs/>
          <w:sz w:val="32"/>
          <w:szCs w:val="32"/>
          <w:lang w:eastAsia="zh-CN"/>
        </w:rPr>
      </w:pPr>
      <w:r>
        <w:rPr>
          <w:rFonts w:hint="eastAsia" w:ascii="宋体" w:hAnsi="宋体" w:eastAsia="宋体" w:cs="宋体"/>
          <w:b/>
          <w:bCs/>
          <w:kern w:val="0"/>
          <w:sz w:val="32"/>
          <w:szCs w:val="32"/>
          <w:lang w:val="en-US" w:eastAsia="zh-CN" w:bidi="ar"/>
        </w:rPr>
        <w:t>十一、资格审查资料</w:t>
      </w:r>
    </w:p>
    <w:p>
      <w:pPr>
        <w:pStyle w:val="4"/>
        <w:widowControl/>
        <w:spacing w:before="120" w:beforeLines="50" w:beforeAutospacing="0" w:after="120" w:afterLines="50" w:afterAutospacing="0" w:line="360" w:lineRule="auto"/>
        <w:ind w:left="0" w:right="0"/>
        <w:rPr>
          <w:rFonts w:hint="eastAsia" w:ascii="宋体" w:hAnsi="宋体" w:eastAsia="宋体" w:cs="宋体"/>
          <w:lang w:eastAsia="zh-CN"/>
        </w:rPr>
      </w:pPr>
    </w:p>
    <w:p>
      <w:pPr>
        <w:keepNext w:val="0"/>
        <w:keepLines w:val="0"/>
        <w:widowControl w:val="0"/>
        <w:suppressLineNumbers w:val="0"/>
        <w:autoSpaceDE w:val="0"/>
        <w:autoSpaceDN w:val="0"/>
        <w:spacing w:before="0" w:beforeAutospacing="0" w:after="0" w:afterAutospacing="0"/>
        <w:ind w:left="0" w:right="0"/>
        <w:jc w:val="left"/>
        <w:rPr>
          <w:lang w:eastAsia="zh-CN"/>
        </w:rPr>
      </w:pPr>
    </w:p>
    <w:p>
      <w:pPr>
        <w:pStyle w:val="18"/>
        <w:keepNext w:val="0"/>
        <w:keepLines w:val="0"/>
        <w:widowControl w:val="0"/>
        <w:suppressLineNumbers w:val="0"/>
        <w:autoSpaceDE w:val="0"/>
        <w:autoSpaceDN w:val="0"/>
        <w:adjustRightInd w:val="0"/>
        <w:spacing w:before="0" w:beforeAutospacing="0" w:after="0" w:afterAutospacing="0" w:line="360" w:lineRule="auto"/>
        <w:ind w:left="0" w:right="0" w:firstLine="0"/>
        <w:jc w:val="left"/>
        <w:rPr>
          <w:rFonts w:hint="eastAsia" w:ascii="宋体" w:hAnsi="宋体" w:eastAsia="宋体" w:cs="宋体"/>
          <w:b/>
          <w:bCs/>
          <w:kern w:val="2"/>
          <w:sz w:val="32"/>
          <w:szCs w:val="32"/>
          <w:lang w:eastAsia="zh-CN"/>
        </w:rPr>
      </w:pPr>
      <w:r>
        <w:rPr>
          <w:rFonts w:hint="eastAsia" w:ascii="宋体" w:hAnsi="宋体" w:eastAsia="宋体" w:cs="宋体"/>
          <w:b/>
          <w:bCs/>
          <w:kern w:val="0"/>
          <w:sz w:val="32"/>
          <w:szCs w:val="32"/>
          <w:lang w:val="en-US" w:eastAsia="zh-CN" w:bidi="ar"/>
        </w:rPr>
        <w:t>十二、其他材料（如有）</w:t>
      </w:r>
      <w:bookmarkEnd w:id="103"/>
    </w:p>
    <w:p>
      <w:pPr>
        <w:pStyle w:val="18"/>
        <w:keepNext w:val="0"/>
        <w:keepLines w:val="0"/>
        <w:widowControl w:val="0"/>
        <w:suppressLineNumbers w:val="0"/>
        <w:autoSpaceDE w:val="0"/>
        <w:autoSpaceDN w:val="0"/>
        <w:adjustRightInd w:val="0"/>
        <w:spacing w:before="0" w:beforeAutospacing="0" w:after="0" w:afterAutospacing="0" w:line="360" w:lineRule="auto"/>
        <w:ind w:left="0" w:right="0" w:firstLine="567"/>
        <w:jc w:val="left"/>
        <w:rPr>
          <w:rFonts w:hint="eastAsia" w:ascii="宋体" w:hAnsi="宋体" w:eastAsia="宋体" w:cs="宋体"/>
          <w:kern w:val="2"/>
          <w:sz w:val="21"/>
          <w:szCs w:val="21"/>
          <w:lang w:eastAsia="zh-CN"/>
        </w:rPr>
      </w:pPr>
    </w:p>
    <w:p>
      <w:pPr>
        <w:pStyle w:val="4"/>
        <w:widowControl/>
        <w:spacing w:before="120" w:beforeLines="50" w:beforeAutospacing="0" w:after="120" w:afterLines="50" w:afterAutospacing="0" w:line="360" w:lineRule="auto"/>
        <w:ind w:left="0" w:right="0" w:firstLine="315" w:firstLineChars="98"/>
        <w:rPr>
          <w:rFonts w:hint="eastAsia" w:ascii="宋体" w:hAnsi="宋体" w:eastAsia="宋体" w:cs="宋体"/>
          <w:lang w:eastAsia="zh-CN"/>
        </w:rPr>
      </w:pPr>
      <w:bookmarkStart w:id="104" w:name="_Toc404096943"/>
      <w:bookmarkStart w:id="105" w:name="_Toc266116834"/>
      <w:bookmarkStart w:id="106" w:name="_Toc276044063"/>
    </w:p>
    <w:p>
      <w:pPr>
        <w:keepNext w:val="0"/>
        <w:keepLines w:val="0"/>
        <w:widowControl w:val="0"/>
        <w:suppressLineNumbers w:val="0"/>
        <w:autoSpaceDE w:val="0"/>
        <w:autoSpaceDN w:val="0"/>
        <w:spacing w:before="0" w:beforeAutospacing="0" w:after="0" w:afterAutospacing="0"/>
        <w:ind w:left="0" w:right="0"/>
        <w:jc w:val="left"/>
        <w:rPr>
          <w:lang w:eastAsia="zh-CN"/>
        </w:rPr>
      </w:pPr>
    </w:p>
    <w:p>
      <w:pPr>
        <w:pStyle w:val="20"/>
        <w:widowControl/>
        <w:spacing w:before="0" w:beforeAutospacing="0" w:after="120" w:afterAutospacing="0"/>
        <w:ind w:left="440" w:leftChars="200" w:right="0" w:firstLine="440"/>
        <w:rPr>
          <w:lang w:eastAsia="zh-CN"/>
        </w:rPr>
      </w:pPr>
    </w:p>
    <w:p>
      <w:pPr>
        <w:pStyle w:val="20"/>
        <w:widowControl/>
        <w:spacing w:before="0" w:beforeAutospacing="0" w:after="120" w:afterAutospacing="0"/>
        <w:ind w:left="440" w:leftChars="200" w:right="0" w:firstLine="440"/>
        <w:rPr>
          <w:lang w:eastAsia="zh-CN"/>
        </w:rPr>
      </w:pPr>
    </w:p>
    <w:p>
      <w:pPr>
        <w:pStyle w:val="20"/>
        <w:widowControl/>
        <w:spacing w:before="0" w:beforeAutospacing="0" w:after="120" w:afterAutospacing="0"/>
        <w:ind w:left="440" w:leftChars="200" w:right="0" w:firstLine="440"/>
        <w:rPr>
          <w:lang w:eastAsia="zh-CN"/>
        </w:rPr>
      </w:pPr>
    </w:p>
    <w:p>
      <w:pPr>
        <w:pStyle w:val="20"/>
        <w:widowControl/>
        <w:spacing w:before="0" w:beforeAutospacing="0" w:after="120" w:afterAutospacing="0"/>
        <w:ind w:left="440" w:leftChars="200" w:right="0" w:firstLine="440"/>
        <w:rPr>
          <w:lang w:eastAsia="zh-CN"/>
        </w:rPr>
      </w:pPr>
    </w:p>
    <w:p>
      <w:pPr>
        <w:pStyle w:val="4"/>
        <w:widowControl/>
        <w:spacing w:before="120" w:beforeLines="50" w:beforeAutospacing="0" w:after="120" w:afterLines="50" w:afterAutospacing="0" w:line="360" w:lineRule="auto"/>
        <w:ind w:left="0" w:right="0" w:firstLine="315" w:firstLineChars="98"/>
        <w:rPr>
          <w:rFonts w:hint="eastAsia" w:ascii="宋体" w:hAnsi="宋体" w:eastAsia="宋体" w:cs="宋体"/>
          <w:lang w:eastAsia="zh-CN"/>
        </w:rPr>
      </w:pPr>
      <w:r>
        <w:rPr>
          <w:rFonts w:hint="eastAsia" w:ascii="宋体" w:hAnsi="宋体" w:eastAsia="宋体" w:cs="宋体"/>
          <w:lang w:eastAsia="zh-CN"/>
        </w:rPr>
        <w:t>十三、</w:t>
      </w:r>
      <w:bookmarkEnd w:id="104"/>
      <w:bookmarkEnd w:id="105"/>
      <w:bookmarkEnd w:id="106"/>
      <w:bookmarkStart w:id="107" w:name="_Toc404096944"/>
      <w:r>
        <w:rPr>
          <w:rFonts w:hint="eastAsia" w:ascii="宋体" w:hAnsi="宋体" w:eastAsia="宋体" w:cs="宋体"/>
          <w:lang w:eastAsia="zh-CN"/>
        </w:rPr>
        <w:t>反商业贿赂承诺书</w:t>
      </w:r>
      <w:bookmarkEnd w:id="107"/>
    </w:p>
    <w:p>
      <w:pPr>
        <w:keepNext w:val="0"/>
        <w:keepLines w:val="0"/>
        <w:widowControl w:val="0"/>
        <w:suppressLineNumbers w:val="0"/>
        <w:autoSpaceDE w:val="0"/>
        <w:autoSpaceDN w:val="0"/>
        <w:spacing w:before="0" w:beforeAutospacing="0" w:after="0" w:afterAutospacing="0"/>
        <w:ind w:left="0" w:right="0"/>
        <w:jc w:val="left"/>
        <w:rPr>
          <w:lang w:eastAsia="zh-CN"/>
        </w:rPr>
      </w:pPr>
    </w:p>
    <w:p>
      <w:pPr>
        <w:keepNext w:val="0"/>
        <w:keepLines w:val="0"/>
        <w:widowControl w:val="0"/>
        <w:suppressLineNumbers w:val="0"/>
        <w:autoSpaceDE w:val="0"/>
        <w:autoSpaceDN w:val="0"/>
        <w:spacing w:before="0" w:beforeAutospacing="0" w:after="0" w:afterAutospacing="0" w:line="480" w:lineRule="auto"/>
        <w:ind w:left="0" w:right="0"/>
        <w:jc w:val="left"/>
        <w:rPr>
          <w:sz w:val="24"/>
          <w:szCs w:val="24"/>
          <w:lang w:eastAsia="zh-CN"/>
        </w:rPr>
      </w:pPr>
      <w:r>
        <w:rPr>
          <w:rFonts w:hint="eastAsia" w:ascii="宋体" w:hAnsi="宋体" w:eastAsia="宋体" w:cs="宋体"/>
          <w:kern w:val="0"/>
          <w:sz w:val="24"/>
          <w:szCs w:val="24"/>
          <w:lang w:val="en-US" w:eastAsia="zh-CN" w:bidi="ar"/>
        </w:rPr>
        <w:t>我公司承诺：</w:t>
      </w:r>
    </w:p>
    <w:p>
      <w:pPr>
        <w:keepNext w:val="0"/>
        <w:keepLines w:val="0"/>
        <w:widowControl w:val="0"/>
        <w:suppressLineNumbers w:val="0"/>
        <w:autoSpaceDE w:val="0"/>
        <w:autoSpaceDN w:val="0"/>
        <w:spacing w:before="0" w:beforeAutospacing="0" w:after="0" w:afterAutospacing="0" w:line="480" w:lineRule="auto"/>
        <w:ind w:left="0" w:right="0"/>
        <w:jc w:val="left"/>
        <w:rPr>
          <w:sz w:val="24"/>
          <w:szCs w:val="24"/>
          <w:lang w:eastAsia="zh-CN"/>
        </w:rPr>
      </w:pPr>
    </w:p>
    <w:p>
      <w:pPr>
        <w:keepNext w:val="0"/>
        <w:keepLines w:val="0"/>
        <w:widowControl w:val="0"/>
        <w:suppressLineNumbers w:val="0"/>
        <w:autoSpaceDE w:val="0"/>
        <w:autoSpaceDN w:val="0"/>
        <w:spacing w:before="0" w:beforeAutospacing="0" w:after="0" w:afterAutospacing="0" w:line="480" w:lineRule="auto"/>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在</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招标活动中，我公司保证做到：</w:t>
      </w:r>
    </w:p>
    <w:p>
      <w:pPr>
        <w:keepNext w:val="0"/>
        <w:keepLines w:val="0"/>
        <w:widowControl w:val="0"/>
        <w:suppressLineNumbers w:val="0"/>
        <w:autoSpaceDE w:val="0"/>
        <w:autoSpaceDN w:val="0"/>
        <w:spacing w:before="0" w:beforeAutospacing="0" w:after="0" w:afterAutospacing="0" w:line="480" w:lineRule="auto"/>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一、公平竞争参加本次招标活动。</w:t>
      </w:r>
    </w:p>
    <w:p>
      <w:pPr>
        <w:keepNext w:val="0"/>
        <w:keepLines w:val="0"/>
        <w:widowControl w:val="0"/>
        <w:suppressLineNumbers w:val="0"/>
        <w:autoSpaceDE w:val="0"/>
        <w:autoSpaceDN w:val="0"/>
        <w:spacing w:before="0" w:beforeAutospacing="0" w:after="0" w:afterAutospacing="0" w:line="480" w:lineRule="auto"/>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二、杜绝任何形式的商业贿赂行为。不向国家工作人员、政府采购代理机构工作人员、评审专家及亲属提供礼品礼金、有价证券、购物券、回扣、佣金、咨询费、劳务费、资助费、宣传费、宴请；不为其报销各种消费凭证，不支付其旅游、娱乐等费用。</w:t>
      </w:r>
    </w:p>
    <w:p>
      <w:pPr>
        <w:keepNext w:val="0"/>
        <w:keepLines w:val="0"/>
        <w:widowControl w:val="0"/>
        <w:suppressLineNumbers w:val="0"/>
        <w:autoSpaceDE w:val="0"/>
        <w:autoSpaceDN w:val="0"/>
        <w:spacing w:before="0" w:beforeAutospacing="0" w:after="0" w:afterAutospacing="0" w:line="480" w:lineRule="auto"/>
        <w:ind w:left="0" w:right="0" w:firstLine="480" w:firstLineChars="200"/>
        <w:jc w:val="left"/>
        <w:rPr>
          <w:sz w:val="24"/>
          <w:szCs w:val="24"/>
          <w:lang w:eastAsia="zh-CN"/>
        </w:rPr>
      </w:pPr>
      <w:r>
        <w:rPr>
          <w:rFonts w:hint="eastAsia" w:ascii="宋体" w:hAnsi="宋体" w:eastAsia="宋体" w:cs="宋体"/>
          <w:kern w:val="0"/>
          <w:sz w:val="24"/>
          <w:szCs w:val="24"/>
          <w:lang w:val="en-US" w:eastAsia="zh-CN" w:bidi="ar"/>
        </w:rPr>
        <w:t>三、若出现上述行为，我公司及参与投标的工作人员愿意接受按照国家法律法规等有关规定给予的处罚。</w:t>
      </w:r>
    </w:p>
    <w:p>
      <w:pPr>
        <w:keepNext w:val="0"/>
        <w:keepLines w:val="0"/>
        <w:widowControl w:val="0"/>
        <w:suppressLineNumbers w:val="0"/>
        <w:autoSpaceDE w:val="0"/>
        <w:autoSpaceDN w:val="0"/>
        <w:spacing w:before="0" w:beforeAutospacing="0" w:after="0" w:afterAutospacing="0" w:line="480" w:lineRule="auto"/>
        <w:ind w:left="0" w:right="0" w:firstLine="480" w:firstLineChars="200"/>
        <w:jc w:val="left"/>
        <w:rPr>
          <w:sz w:val="24"/>
          <w:szCs w:val="24"/>
          <w:lang w:eastAsia="zh-CN"/>
        </w:rPr>
      </w:pP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4"/>
          <w:lang w:eastAsia="zh-CN"/>
        </w:rPr>
      </w:pP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eastAsia="zh-CN"/>
        </w:rPr>
      </w:pPr>
    </w:p>
    <w:p>
      <w:pPr>
        <w:keepNext w:val="0"/>
        <w:keepLines w:val="0"/>
        <w:widowControl w:val="0"/>
        <w:suppressLineNumbers w:val="0"/>
        <w:autoSpaceDE w:val="0"/>
        <w:autoSpaceDN w:val="0"/>
        <w:spacing w:before="0" w:beforeAutospacing="0" w:after="0" w:afterAutospacing="0" w:line="360" w:lineRule="auto"/>
        <w:ind w:left="0" w:right="0" w:firstLine="5640" w:firstLineChars="2350"/>
        <w:jc w:val="left"/>
        <w:rPr>
          <w:sz w:val="24"/>
          <w:szCs w:val="24"/>
          <w:lang w:eastAsia="zh-CN"/>
        </w:rPr>
      </w:pPr>
      <w:r>
        <w:rPr>
          <w:rFonts w:hint="eastAsia" w:ascii="宋体" w:hAnsi="宋体" w:eastAsia="宋体" w:cs="宋体"/>
          <w:kern w:val="0"/>
          <w:sz w:val="24"/>
          <w:szCs w:val="24"/>
          <w:lang w:val="en-US" w:eastAsia="zh-CN" w:bidi="ar"/>
        </w:rPr>
        <w:t>供应商:(全称并加盖公章)</w:t>
      </w:r>
    </w:p>
    <w:p>
      <w:pPr>
        <w:keepNext w:val="0"/>
        <w:keepLines w:val="0"/>
        <w:widowControl w:val="0"/>
        <w:suppressLineNumbers w:val="0"/>
        <w:autoSpaceDE w:val="0"/>
        <w:autoSpaceDN w:val="0"/>
        <w:spacing w:before="0" w:beforeAutospacing="0" w:after="0" w:afterAutospacing="0" w:line="360" w:lineRule="auto"/>
        <w:ind w:left="0" w:right="0" w:firstLine="5640" w:firstLineChars="2350"/>
        <w:jc w:val="left"/>
        <w:rPr>
          <w:sz w:val="24"/>
          <w:szCs w:val="24"/>
          <w:lang w:eastAsia="zh-CN"/>
        </w:rPr>
      </w:pPr>
      <w:r>
        <w:rPr>
          <w:rFonts w:hint="eastAsia" w:ascii="宋体" w:hAnsi="宋体" w:eastAsia="宋体" w:cs="宋体"/>
          <w:kern w:val="0"/>
          <w:sz w:val="24"/>
          <w:szCs w:val="24"/>
          <w:lang w:val="en-US" w:eastAsia="zh-CN" w:bidi="ar"/>
        </w:rPr>
        <w:t>公司法人代表（签字或盖章）：</w:t>
      </w:r>
    </w:p>
    <w:p>
      <w:pPr>
        <w:keepNext w:val="0"/>
        <w:keepLines w:val="0"/>
        <w:widowControl w:val="0"/>
        <w:suppressLineNumbers w:val="0"/>
        <w:autoSpaceDE w:val="0"/>
        <w:autoSpaceDN w:val="0"/>
        <w:spacing w:before="0" w:beforeAutospacing="0" w:after="0" w:afterAutospacing="0" w:line="360" w:lineRule="auto"/>
        <w:ind w:left="0" w:right="0" w:firstLine="5640" w:firstLineChars="2350"/>
        <w:jc w:val="left"/>
        <w:rPr>
          <w:sz w:val="24"/>
          <w:szCs w:val="24"/>
          <w:lang w:eastAsia="zh-CN"/>
        </w:rPr>
      </w:pPr>
      <w:r>
        <w:rPr>
          <w:rFonts w:hint="eastAsia" w:ascii="宋体" w:hAnsi="宋体" w:eastAsia="宋体" w:cs="宋体"/>
          <w:kern w:val="0"/>
          <w:sz w:val="24"/>
          <w:szCs w:val="24"/>
          <w:lang w:val="en-US" w:eastAsia="zh-CN" w:bidi="ar"/>
        </w:rPr>
        <w:t>法人授权委托代理人（签字或盖章）：</w:t>
      </w:r>
    </w:p>
    <w:p>
      <w:pPr>
        <w:keepNext w:val="0"/>
        <w:keepLines w:val="0"/>
        <w:widowControl w:val="0"/>
        <w:suppressLineNumbers w:val="0"/>
        <w:autoSpaceDE w:val="0"/>
        <w:autoSpaceDN w:val="0"/>
        <w:spacing w:before="0" w:beforeAutospacing="0" w:after="0" w:afterAutospacing="0" w:line="360" w:lineRule="auto"/>
        <w:ind w:left="0" w:right="0" w:firstLine="5760" w:firstLineChars="2400"/>
        <w:jc w:val="left"/>
        <w:rPr>
          <w:sz w:val="24"/>
          <w:szCs w:val="24"/>
          <w:lang w:eastAsia="zh-CN"/>
        </w:rPr>
      </w:pPr>
      <w:r>
        <w:rPr>
          <w:rFonts w:hint="eastAsia" w:ascii="宋体" w:hAnsi="宋体" w:eastAsia="宋体" w:cs="宋体"/>
          <w:kern w:val="0"/>
          <w:sz w:val="24"/>
          <w:szCs w:val="24"/>
          <w:lang w:val="en-US" w:eastAsia="zh-CN" w:bidi="ar"/>
        </w:rPr>
        <w:t>日期：   年   月   日</w:t>
      </w:r>
    </w:p>
    <w:p>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sz w:val="24"/>
          <w:szCs w:val="22"/>
          <w:lang w:eastAsia="zh-CN"/>
        </w:rPr>
      </w:pPr>
    </w:p>
    <w:p>
      <w:pPr>
        <w:keepNext w:val="0"/>
        <w:keepLines w:val="0"/>
        <w:widowControl w:val="0"/>
        <w:suppressLineNumbers w:val="0"/>
        <w:autoSpaceDE w:val="0"/>
        <w:autoSpaceDN w:val="0"/>
        <w:spacing w:before="0" w:beforeAutospacing="0" w:after="0" w:afterAutospacing="0"/>
        <w:ind w:left="0" w:right="0"/>
        <w:jc w:val="left"/>
        <w:rPr>
          <w:lang w:eastAsia="zh-CN"/>
        </w:rPr>
      </w:pPr>
    </w:p>
    <w:p>
      <w:pPr>
        <w:pStyle w:val="18"/>
        <w:keepNext w:val="0"/>
        <w:keepLines w:val="0"/>
        <w:widowControl/>
        <w:suppressLineNumbers w:val="0"/>
        <w:autoSpaceDE w:val="0"/>
        <w:autoSpaceDN w:val="0"/>
        <w:spacing w:before="0" w:beforeAutospacing="0" w:after="0" w:afterAutospacing="0" w:line="360" w:lineRule="auto"/>
        <w:ind w:left="0" w:right="0" w:firstLine="0"/>
        <w:jc w:val="both"/>
        <w:rPr>
          <w:rFonts w:hint="eastAsia" w:ascii="宋体" w:hAnsi="宋体" w:eastAsia="宋体" w:cs="宋体"/>
          <w:b/>
          <w:bCs w:val="0"/>
          <w:sz w:val="32"/>
          <w:szCs w:val="32"/>
          <w:lang w:eastAsia="zh-CN"/>
        </w:rPr>
      </w:pPr>
    </w:p>
    <w:p>
      <w:pPr>
        <w:keepNext w:val="0"/>
        <w:keepLines w:val="0"/>
        <w:widowControl w:val="0"/>
        <w:suppressLineNumbers w:val="0"/>
        <w:autoSpaceDE w:val="0"/>
        <w:autoSpaceDN w:val="0"/>
        <w:adjustRightInd w:val="0"/>
        <w:spacing w:before="0" w:beforeAutospacing="0" w:after="0" w:afterAutospacing="0" w:line="360" w:lineRule="auto"/>
        <w:ind w:left="1980" w:right="0"/>
        <w:jc w:val="left"/>
        <w:rPr>
          <w:b/>
          <w:bCs w:val="0"/>
          <w:sz w:val="32"/>
          <w:szCs w:val="32"/>
          <w:lang w:eastAsia="zh-CN"/>
        </w:rPr>
      </w:pPr>
    </w:p>
    <w:p>
      <w:pPr>
        <w:keepNext w:val="0"/>
        <w:keepLines w:val="0"/>
        <w:widowControl w:val="0"/>
        <w:suppressLineNumbers w:val="0"/>
        <w:autoSpaceDE w:val="0"/>
        <w:autoSpaceDN w:val="0"/>
        <w:adjustRightInd w:val="0"/>
        <w:spacing w:before="0" w:beforeAutospacing="0" w:after="0" w:afterAutospacing="0" w:line="360" w:lineRule="auto"/>
        <w:ind w:left="1980" w:right="0"/>
        <w:jc w:val="left"/>
        <w:rPr>
          <w:b/>
          <w:bCs w:val="0"/>
          <w:sz w:val="32"/>
          <w:szCs w:val="32"/>
          <w:lang w:eastAsia="zh-CN"/>
        </w:rPr>
      </w:pPr>
    </w:p>
    <w:p>
      <w:pPr>
        <w:keepNext w:val="0"/>
        <w:keepLines w:val="0"/>
        <w:widowControl w:val="0"/>
        <w:suppressLineNumbers w:val="0"/>
        <w:autoSpaceDE w:val="0"/>
        <w:autoSpaceDN w:val="0"/>
        <w:adjustRightInd w:val="0"/>
        <w:spacing w:before="0" w:beforeAutospacing="0" w:after="0" w:afterAutospacing="0" w:line="360" w:lineRule="auto"/>
        <w:ind w:left="1980" w:right="0"/>
        <w:jc w:val="left"/>
        <w:rPr>
          <w:b/>
          <w:bCs w:val="0"/>
          <w:sz w:val="32"/>
          <w:szCs w:val="32"/>
          <w:lang w:eastAsia="zh-CN"/>
        </w:rPr>
      </w:pPr>
    </w:p>
    <w:p>
      <w:pPr>
        <w:keepNext w:val="0"/>
        <w:keepLines w:val="0"/>
        <w:widowControl w:val="0"/>
        <w:suppressLineNumbers w:val="0"/>
        <w:autoSpaceDE w:val="0"/>
        <w:autoSpaceDN w:val="0"/>
        <w:adjustRightInd w:val="0"/>
        <w:spacing w:before="0" w:beforeAutospacing="0" w:after="0" w:afterAutospacing="0" w:line="360" w:lineRule="auto"/>
        <w:ind w:left="0" w:right="0"/>
        <w:jc w:val="left"/>
        <w:rPr>
          <w:b/>
          <w:bCs w:val="0"/>
          <w:sz w:val="32"/>
          <w:szCs w:val="32"/>
          <w:lang w:eastAsia="zh-CN"/>
        </w:rPr>
      </w:pPr>
    </w:p>
    <w:p>
      <w:pPr>
        <w:keepNext w:val="0"/>
        <w:keepLines w:val="0"/>
        <w:widowControl w:val="0"/>
        <w:suppressLineNumbers w:val="0"/>
        <w:autoSpaceDE w:val="0"/>
        <w:autoSpaceDN w:val="0"/>
        <w:adjustRightInd w:val="0"/>
        <w:spacing w:before="0" w:beforeAutospacing="0" w:after="0" w:afterAutospacing="0" w:line="360" w:lineRule="auto"/>
        <w:ind w:left="0" w:right="0"/>
        <w:jc w:val="left"/>
        <w:rPr>
          <w:b/>
          <w:bCs w:val="0"/>
          <w:sz w:val="32"/>
          <w:szCs w:val="32"/>
          <w:lang w:eastAsia="zh-CN"/>
        </w:rPr>
      </w:pPr>
      <w:r>
        <w:rPr>
          <w:rFonts w:hint="eastAsia" w:ascii="宋体" w:hAnsi="宋体" w:eastAsia="宋体" w:cs="宋体"/>
          <w:b/>
          <w:bCs w:val="0"/>
          <w:kern w:val="0"/>
          <w:sz w:val="32"/>
          <w:szCs w:val="32"/>
          <w:lang w:val="en-US" w:eastAsia="zh-CN" w:bidi="ar"/>
        </w:rPr>
        <w:t>十四、</w:t>
      </w:r>
      <w:r>
        <w:rPr>
          <w:rFonts w:hint="eastAsia" w:ascii="黑体" w:hAnsi="宋体" w:eastAsia="宋体" w:cs="黑体"/>
          <w:b/>
          <w:bCs/>
          <w:kern w:val="0"/>
          <w:sz w:val="32"/>
          <w:szCs w:val="32"/>
          <w:lang w:val="en-US" w:eastAsia="zh-CN" w:bidi="ar"/>
        </w:rPr>
        <w:t>符合《政府采购促进中小企业发展暂行办法》、《关于政府采购支持监狱企业发展有关问题的通知》和《关于促进残疾人就业政府采购政策的通知》价格扣减条件的供应商须提交的资料</w:t>
      </w:r>
    </w:p>
    <w:p>
      <w:pPr>
        <w:keepNext w:val="0"/>
        <w:keepLines w:val="0"/>
        <w:widowControl w:val="0"/>
        <w:suppressLineNumbers w:val="0"/>
        <w:autoSpaceDE w:val="0"/>
        <w:autoSpaceDN w:val="0"/>
        <w:adjustRightInd w:val="0"/>
        <w:spacing w:before="0" w:beforeAutospacing="0" w:after="0" w:afterAutospacing="0" w:line="360" w:lineRule="auto"/>
        <w:ind w:left="1980" w:right="0" w:firstLine="643" w:firstLineChars="200"/>
        <w:jc w:val="left"/>
        <w:rPr>
          <w:b/>
          <w:bCs w:val="0"/>
          <w:sz w:val="32"/>
          <w:szCs w:val="32"/>
          <w:lang w:eastAsia="zh-CN"/>
        </w:rPr>
      </w:pPr>
      <w:r>
        <w:rPr>
          <w:rFonts w:hint="eastAsia" w:ascii="宋体" w:hAnsi="宋体" w:eastAsia="宋体" w:cs="宋体"/>
          <w:b/>
          <w:bCs w:val="0"/>
          <w:kern w:val="0"/>
          <w:sz w:val="32"/>
          <w:szCs w:val="32"/>
          <w:lang w:val="en-US" w:eastAsia="zh-CN" w:bidi="ar"/>
        </w:rPr>
        <w:t>1.中小企业声明函</w:t>
      </w:r>
    </w:p>
    <w:p>
      <w:pPr>
        <w:keepNext w:val="0"/>
        <w:keepLines w:val="0"/>
        <w:widowControl w:val="0"/>
        <w:suppressLineNumbers w:val="0"/>
        <w:autoSpaceDE w:val="0"/>
        <w:autoSpaceDN w:val="0"/>
        <w:adjustRightInd w:val="0"/>
        <w:spacing w:before="0" w:beforeAutospacing="0" w:after="0" w:afterAutospacing="0" w:line="600" w:lineRule="auto"/>
        <w:ind w:left="0" w:right="0" w:firstLine="480" w:firstLineChars="200"/>
        <w:jc w:val="left"/>
        <w:rPr>
          <w:sz w:val="24"/>
          <w:szCs w:val="22"/>
          <w:lang w:eastAsia="zh-CN"/>
        </w:rPr>
      </w:pPr>
      <w:r>
        <w:rPr>
          <w:rFonts w:hint="eastAsia" w:ascii="宋体" w:hAnsi="宋体" w:eastAsia="宋体" w:cs="宋体"/>
          <w:kern w:val="0"/>
          <w:sz w:val="24"/>
          <w:szCs w:val="22"/>
          <w:lang w:val="en-US" w:eastAsia="zh-CN" w:bidi="ar"/>
        </w:rPr>
        <w:t>本公司郑重声明，根据《政府采购促进中小企业发展管理办法》（财库﹝2020﹞46 号）的规定，本公司参加</w:t>
      </w:r>
      <w:r>
        <w:rPr>
          <w:rFonts w:hint="eastAsia" w:ascii="宋体" w:hAnsi="宋体" w:eastAsia="宋体" w:cs="宋体"/>
          <w:kern w:val="0"/>
          <w:sz w:val="24"/>
          <w:szCs w:val="22"/>
          <w:u w:val="single"/>
          <w:lang w:val="en-US" w:eastAsia="zh-CN" w:bidi="ar"/>
        </w:rPr>
        <w:t xml:space="preserve">      （单位名称）</w:t>
      </w:r>
      <w:r>
        <w:rPr>
          <w:rFonts w:hint="eastAsia" w:ascii="宋体" w:hAnsi="宋体" w:eastAsia="宋体" w:cs="宋体"/>
          <w:kern w:val="0"/>
          <w:sz w:val="24"/>
          <w:szCs w:val="22"/>
          <w:lang w:val="en-US" w:eastAsia="zh-CN" w:bidi="ar"/>
        </w:rPr>
        <w:t>的</w:t>
      </w:r>
      <w:r>
        <w:rPr>
          <w:rFonts w:hint="eastAsia" w:ascii="宋体" w:hAnsi="宋体" w:eastAsia="宋体" w:cs="宋体"/>
          <w:kern w:val="0"/>
          <w:sz w:val="24"/>
          <w:szCs w:val="22"/>
          <w:u w:val="single"/>
          <w:lang w:val="en-US" w:eastAsia="zh-CN" w:bidi="ar"/>
        </w:rPr>
        <w:t xml:space="preserve">     （项目名称及标段）</w:t>
      </w:r>
      <w:r>
        <w:rPr>
          <w:rFonts w:hint="eastAsia" w:ascii="宋体" w:hAnsi="宋体" w:eastAsia="宋体" w:cs="宋体"/>
          <w:kern w:val="0"/>
          <w:sz w:val="24"/>
          <w:szCs w:val="22"/>
          <w:lang w:val="en-US" w:eastAsia="zh-CN" w:bidi="ar"/>
        </w:rPr>
        <w:t>采购活动，服务全部由符合政策要求的中小企业承接。企业的具体情况如下：</w:t>
      </w:r>
    </w:p>
    <w:p>
      <w:pPr>
        <w:keepNext w:val="0"/>
        <w:keepLines w:val="0"/>
        <w:widowControl w:val="0"/>
        <w:suppressLineNumbers w:val="0"/>
        <w:autoSpaceDE w:val="0"/>
        <w:autoSpaceDN w:val="0"/>
        <w:adjustRightInd w:val="0"/>
        <w:spacing w:before="0" w:beforeAutospacing="0" w:after="0" w:afterAutospacing="0" w:line="600" w:lineRule="auto"/>
        <w:ind w:left="0" w:right="0" w:firstLine="480" w:firstLineChars="200"/>
        <w:jc w:val="left"/>
        <w:rPr>
          <w:sz w:val="24"/>
          <w:szCs w:val="22"/>
          <w:lang w:eastAsia="zh-CN"/>
        </w:rPr>
      </w:pPr>
      <w:r>
        <w:rPr>
          <w:rFonts w:hint="eastAsia" w:ascii="宋体" w:hAnsi="宋体" w:eastAsia="宋体" w:cs="宋体"/>
          <w:kern w:val="0"/>
          <w:sz w:val="24"/>
          <w:szCs w:val="22"/>
          <w:lang w:val="en-US" w:eastAsia="zh-CN" w:bidi="ar"/>
        </w:rPr>
        <w:t>1、</w:t>
      </w:r>
      <w:r>
        <w:rPr>
          <w:rFonts w:hint="eastAsia" w:ascii="宋体" w:hAnsi="宋体" w:eastAsia="宋体" w:cs="宋体"/>
          <w:kern w:val="0"/>
          <w:sz w:val="24"/>
          <w:szCs w:val="22"/>
          <w:u w:val="single"/>
          <w:lang w:val="en-US" w:eastAsia="zh-CN" w:bidi="ar"/>
        </w:rPr>
        <w:t xml:space="preserve">            （标的名称）</w:t>
      </w:r>
      <w:r>
        <w:rPr>
          <w:rFonts w:hint="eastAsia" w:ascii="宋体" w:hAnsi="宋体" w:eastAsia="宋体" w:cs="宋体"/>
          <w:kern w:val="0"/>
          <w:sz w:val="24"/>
          <w:szCs w:val="22"/>
          <w:lang w:val="en-US" w:eastAsia="zh-CN" w:bidi="ar"/>
        </w:rPr>
        <w:t xml:space="preserve"> ，属于（</w:t>
      </w:r>
      <w:r>
        <w:rPr>
          <w:rFonts w:hint="eastAsia" w:ascii="宋体" w:hAnsi="宋体" w:eastAsia="宋体" w:cs="宋体"/>
          <w:kern w:val="0"/>
          <w:sz w:val="24"/>
          <w:szCs w:val="22"/>
          <w:u w:val="single"/>
          <w:lang w:val="en-US" w:eastAsia="zh-CN" w:bidi="ar"/>
        </w:rPr>
        <w:t>采购文件中明确的所属行业</w:t>
      </w:r>
      <w:r>
        <w:rPr>
          <w:rFonts w:hint="eastAsia" w:ascii="宋体" w:hAnsi="宋体" w:eastAsia="宋体" w:cs="宋体"/>
          <w:kern w:val="0"/>
          <w:sz w:val="24"/>
          <w:szCs w:val="22"/>
          <w:lang w:val="en-US" w:eastAsia="zh-CN" w:bidi="ar"/>
        </w:rPr>
        <w:t>）；承建（承接）企业为</w:t>
      </w:r>
      <w:r>
        <w:rPr>
          <w:rFonts w:hint="eastAsia" w:ascii="宋体" w:hAnsi="宋体" w:eastAsia="宋体" w:cs="宋体"/>
          <w:kern w:val="0"/>
          <w:sz w:val="24"/>
          <w:szCs w:val="22"/>
          <w:u w:val="single"/>
          <w:lang w:val="en-US" w:eastAsia="zh-CN" w:bidi="ar"/>
        </w:rPr>
        <w:t xml:space="preserve">         （企业名称）</w:t>
      </w:r>
      <w:r>
        <w:rPr>
          <w:rFonts w:hint="eastAsia" w:ascii="宋体" w:hAnsi="宋体" w:eastAsia="宋体" w:cs="宋体"/>
          <w:kern w:val="0"/>
          <w:sz w:val="24"/>
          <w:szCs w:val="22"/>
          <w:lang w:val="en-US" w:eastAsia="zh-CN" w:bidi="ar"/>
        </w:rPr>
        <w:t>，从业人员</w:t>
      </w:r>
      <w:r>
        <w:rPr>
          <w:rFonts w:hint="eastAsia" w:ascii="宋体" w:hAnsi="宋体" w:eastAsia="宋体" w:cs="宋体"/>
          <w:kern w:val="0"/>
          <w:sz w:val="24"/>
          <w:szCs w:val="22"/>
          <w:u w:val="single"/>
          <w:lang w:val="en-US" w:eastAsia="zh-CN" w:bidi="ar"/>
        </w:rPr>
        <w:t xml:space="preserve">     </w:t>
      </w:r>
      <w:r>
        <w:rPr>
          <w:rFonts w:hint="eastAsia" w:ascii="宋体" w:hAnsi="宋体" w:eastAsia="宋体" w:cs="宋体"/>
          <w:kern w:val="0"/>
          <w:sz w:val="24"/>
          <w:szCs w:val="22"/>
          <w:lang w:val="en-US" w:eastAsia="zh-CN" w:bidi="ar"/>
        </w:rPr>
        <w:t>人，营业收入为</w:t>
      </w:r>
      <w:r>
        <w:rPr>
          <w:rFonts w:hint="eastAsia" w:ascii="宋体" w:hAnsi="宋体" w:eastAsia="宋体" w:cs="宋体"/>
          <w:kern w:val="0"/>
          <w:sz w:val="24"/>
          <w:szCs w:val="22"/>
          <w:u w:val="single"/>
          <w:lang w:val="en-US" w:eastAsia="zh-CN" w:bidi="ar"/>
        </w:rPr>
        <w:t xml:space="preserve">    </w:t>
      </w:r>
      <w:r>
        <w:rPr>
          <w:rFonts w:hint="eastAsia" w:ascii="宋体" w:hAnsi="宋体" w:eastAsia="宋体" w:cs="宋体"/>
          <w:kern w:val="0"/>
          <w:sz w:val="24"/>
          <w:szCs w:val="22"/>
          <w:lang w:val="en-US" w:eastAsia="zh-CN" w:bidi="ar"/>
        </w:rPr>
        <w:t>万元，资产总额为</w:t>
      </w:r>
      <w:r>
        <w:rPr>
          <w:rFonts w:hint="eastAsia" w:ascii="宋体" w:hAnsi="宋体" w:eastAsia="宋体" w:cs="宋体"/>
          <w:kern w:val="0"/>
          <w:sz w:val="24"/>
          <w:szCs w:val="22"/>
          <w:u w:val="single"/>
          <w:lang w:val="en-US" w:eastAsia="zh-CN" w:bidi="ar"/>
        </w:rPr>
        <w:t xml:space="preserve">     </w:t>
      </w:r>
      <w:r>
        <w:rPr>
          <w:rFonts w:hint="eastAsia" w:ascii="宋体" w:hAnsi="宋体" w:eastAsia="宋体" w:cs="宋体"/>
          <w:kern w:val="0"/>
          <w:sz w:val="24"/>
          <w:szCs w:val="22"/>
          <w:lang w:val="en-US" w:eastAsia="zh-CN" w:bidi="ar"/>
        </w:rPr>
        <w:t>万元</w:t>
      </w:r>
      <w:r>
        <w:rPr>
          <w:rFonts w:hint="eastAsia" w:ascii="宋体" w:hAnsi="宋体" w:eastAsia="宋体" w:cs="宋体"/>
          <w:b/>
          <w:bCs w:val="0"/>
          <w:kern w:val="0"/>
          <w:sz w:val="24"/>
          <w:szCs w:val="22"/>
          <w:vertAlign w:val="superscript"/>
          <w:lang w:val="en-US" w:eastAsia="zh-CN" w:bidi="ar"/>
        </w:rPr>
        <w:t xml:space="preserve">1 </w:t>
      </w:r>
      <w:r>
        <w:rPr>
          <w:rFonts w:hint="eastAsia" w:ascii="宋体" w:hAnsi="宋体" w:eastAsia="宋体" w:cs="宋体"/>
          <w:kern w:val="0"/>
          <w:sz w:val="24"/>
          <w:szCs w:val="22"/>
          <w:lang w:val="en-US" w:eastAsia="zh-CN" w:bidi="ar"/>
        </w:rPr>
        <w:t>，属于（</w:t>
      </w:r>
      <w:r>
        <w:rPr>
          <w:rFonts w:hint="eastAsia" w:ascii="宋体" w:hAnsi="宋体" w:eastAsia="宋体" w:cs="宋体"/>
          <w:kern w:val="0"/>
          <w:sz w:val="24"/>
          <w:szCs w:val="22"/>
          <w:u w:val="single"/>
          <w:lang w:val="en-US" w:eastAsia="zh-CN" w:bidi="ar"/>
        </w:rPr>
        <w:t xml:space="preserve"> 中型企业、小型企业、微型企业 </w:t>
      </w:r>
      <w:r>
        <w:rPr>
          <w:rFonts w:hint="eastAsia" w:ascii="宋体" w:hAnsi="宋体" w:eastAsia="宋体" w:cs="宋体"/>
          <w:kern w:val="0"/>
          <w:sz w:val="24"/>
          <w:szCs w:val="22"/>
          <w:lang w:val="en-US" w:eastAsia="zh-CN" w:bidi="ar"/>
        </w:rPr>
        <w:t>）；</w:t>
      </w:r>
    </w:p>
    <w:p>
      <w:pPr>
        <w:keepNext w:val="0"/>
        <w:keepLines w:val="0"/>
        <w:widowControl w:val="0"/>
        <w:suppressLineNumbers w:val="0"/>
        <w:autoSpaceDE w:val="0"/>
        <w:autoSpaceDN w:val="0"/>
        <w:adjustRightInd w:val="0"/>
        <w:spacing w:before="0" w:beforeAutospacing="0" w:after="0" w:afterAutospacing="0" w:line="600" w:lineRule="auto"/>
        <w:ind w:left="0" w:right="0" w:firstLine="480" w:firstLineChars="200"/>
        <w:jc w:val="left"/>
        <w:rPr>
          <w:sz w:val="24"/>
          <w:szCs w:val="22"/>
          <w:lang w:eastAsia="zh-CN"/>
        </w:rPr>
      </w:pPr>
      <w:r>
        <w:rPr>
          <w:rFonts w:hint="eastAsia" w:ascii="宋体" w:hAnsi="宋体" w:eastAsia="宋体" w:cs="宋体"/>
          <w:kern w:val="0"/>
          <w:sz w:val="24"/>
          <w:szCs w:val="22"/>
          <w:lang w:val="en-US" w:eastAsia="zh-CN" w:bidi="ar"/>
        </w:rPr>
        <w:t>以上企业，不属于大企业的分支机构，不存在控股股东为大企业的情形，也不存在与大企业的负责人为同一人的情形。</w:t>
      </w:r>
    </w:p>
    <w:p>
      <w:pPr>
        <w:keepNext w:val="0"/>
        <w:keepLines w:val="0"/>
        <w:widowControl w:val="0"/>
        <w:suppressLineNumbers w:val="0"/>
        <w:autoSpaceDE w:val="0"/>
        <w:autoSpaceDN w:val="0"/>
        <w:adjustRightInd w:val="0"/>
        <w:spacing w:before="0" w:beforeAutospacing="0" w:after="0" w:afterAutospacing="0" w:line="600" w:lineRule="auto"/>
        <w:ind w:left="0" w:right="0" w:firstLine="480" w:firstLineChars="200"/>
        <w:jc w:val="left"/>
        <w:rPr>
          <w:sz w:val="24"/>
          <w:szCs w:val="22"/>
          <w:lang w:eastAsia="zh-CN"/>
        </w:rPr>
      </w:pPr>
      <w:r>
        <w:rPr>
          <w:rFonts w:hint="eastAsia" w:ascii="宋体" w:hAnsi="宋体" w:eastAsia="宋体" w:cs="宋体"/>
          <w:kern w:val="0"/>
          <w:sz w:val="24"/>
          <w:szCs w:val="22"/>
          <w:lang w:val="en-US" w:eastAsia="zh-CN" w:bidi="ar"/>
        </w:rPr>
        <w:t>本企业对上述声明内容的真实性负责。如有虚假，将依法承担相应责任。</w:t>
      </w:r>
    </w:p>
    <w:p>
      <w:pPr>
        <w:keepNext w:val="0"/>
        <w:keepLines w:val="0"/>
        <w:widowControl w:val="0"/>
        <w:suppressLineNumbers w:val="0"/>
        <w:autoSpaceDE w:val="0"/>
        <w:autoSpaceDN w:val="0"/>
        <w:adjustRightInd w:val="0"/>
        <w:spacing w:before="0" w:beforeAutospacing="0" w:after="0" w:afterAutospacing="0" w:line="360" w:lineRule="auto"/>
        <w:ind w:left="0" w:right="0"/>
        <w:jc w:val="left"/>
        <w:rPr>
          <w:sz w:val="24"/>
          <w:szCs w:val="22"/>
          <w:lang w:eastAsia="zh-CN"/>
        </w:rPr>
      </w:pPr>
    </w:p>
    <w:p>
      <w:pPr>
        <w:keepNext w:val="0"/>
        <w:keepLines w:val="0"/>
        <w:widowControl w:val="0"/>
        <w:suppressLineNumbers w:val="0"/>
        <w:autoSpaceDE w:val="0"/>
        <w:autoSpaceDN w:val="0"/>
        <w:adjustRightInd w:val="0"/>
        <w:spacing w:before="0" w:beforeAutospacing="0" w:after="0" w:afterAutospacing="0" w:line="360" w:lineRule="auto"/>
        <w:ind w:left="0" w:right="0" w:firstLine="2280" w:firstLineChars="950"/>
        <w:jc w:val="left"/>
        <w:rPr>
          <w:sz w:val="24"/>
          <w:szCs w:val="22"/>
          <w:u w:val="single"/>
          <w:lang w:eastAsia="zh-CN"/>
        </w:rPr>
      </w:pPr>
      <w:r>
        <w:rPr>
          <w:rFonts w:hint="eastAsia" w:ascii="宋体" w:hAnsi="宋体" w:eastAsia="宋体" w:cs="宋体"/>
          <w:kern w:val="0"/>
          <w:sz w:val="24"/>
          <w:szCs w:val="22"/>
          <w:lang w:val="en-US" w:eastAsia="zh-CN" w:bidi="ar"/>
        </w:rPr>
        <w:t>供应商（电子签章）：</w:t>
      </w:r>
      <w:r>
        <w:rPr>
          <w:rFonts w:hint="eastAsia" w:ascii="宋体" w:hAnsi="宋体" w:eastAsia="宋体" w:cs="宋体"/>
          <w:kern w:val="0"/>
          <w:sz w:val="24"/>
          <w:szCs w:val="22"/>
          <w:u w:val="single"/>
          <w:lang w:val="en-US" w:eastAsia="zh-CN" w:bidi="ar"/>
        </w:rPr>
        <w:t xml:space="preserve">                      </w:t>
      </w:r>
    </w:p>
    <w:p>
      <w:pPr>
        <w:pStyle w:val="6"/>
        <w:widowControl/>
        <w:numPr>
          <w:numId w:val="0"/>
        </w:numPr>
        <w:ind w:left="2200" w:leftChars="1000" w:firstLine="0"/>
        <w:rPr>
          <w:sz w:val="24"/>
          <w:szCs w:val="24"/>
          <w:lang w:eastAsia="zh-CN"/>
        </w:rPr>
      </w:pPr>
      <w:r>
        <w:rPr>
          <w:b w:val="0"/>
          <w:bCs w:val="0"/>
          <w:sz w:val="24"/>
          <w:szCs w:val="24"/>
          <w:lang w:eastAsia="zh-CN"/>
        </w:rPr>
        <w:t xml:space="preserve">法定代表人： </w:t>
      </w:r>
      <w:r>
        <w:rPr>
          <w:b w:val="0"/>
          <w:bCs w:val="0"/>
          <w:sz w:val="24"/>
          <w:szCs w:val="24"/>
          <w:u w:val="single"/>
          <w:lang w:eastAsia="zh-CN"/>
        </w:rPr>
        <w:t xml:space="preserve">               </w:t>
      </w:r>
      <w:r>
        <w:rPr>
          <w:b w:val="0"/>
          <w:bCs w:val="0"/>
          <w:sz w:val="24"/>
          <w:szCs w:val="24"/>
          <w:lang w:eastAsia="zh-CN"/>
        </w:rPr>
        <w:t>（电子签章或签字或盖章）</w:t>
      </w:r>
    </w:p>
    <w:p>
      <w:pPr>
        <w:keepNext w:val="0"/>
        <w:keepLines w:val="0"/>
        <w:widowControl w:val="0"/>
        <w:suppressLineNumbers w:val="0"/>
        <w:autoSpaceDE w:val="0"/>
        <w:autoSpaceDN w:val="0"/>
        <w:spacing w:before="0" w:beforeAutospacing="0" w:after="0" w:afterAutospacing="0" w:line="360" w:lineRule="auto"/>
        <w:ind w:left="0" w:right="0" w:firstLine="2280" w:firstLineChars="950"/>
        <w:jc w:val="left"/>
        <w:rPr>
          <w:sz w:val="24"/>
          <w:szCs w:val="22"/>
          <w:lang w:eastAsia="zh-CN"/>
        </w:rPr>
      </w:pPr>
      <w:r>
        <w:rPr>
          <w:rFonts w:hint="eastAsia" w:ascii="宋体" w:hAnsi="宋体" w:eastAsia="宋体" w:cs="宋体"/>
          <w:kern w:val="0"/>
          <w:sz w:val="24"/>
          <w:szCs w:val="22"/>
          <w:lang w:val="en-US" w:eastAsia="zh-CN" w:bidi="ar"/>
        </w:rPr>
        <w:t>日    期：</w:t>
      </w:r>
    </w:p>
    <w:p>
      <w:pPr>
        <w:keepNext w:val="0"/>
        <w:keepLines w:val="0"/>
        <w:widowControl w:val="0"/>
        <w:suppressLineNumbers w:val="0"/>
        <w:autoSpaceDE w:val="0"/>
        <w:autoSpaceDN w:val="0"/>
        <w:adjustRightInd w:val="0"/>
        <w:spacing w:before="0" w:beforeAutospacing="0" w:after="0" w:afterAutospacing="0" w:line="360" w:lineRule="auto"/>
        <w:ind w:left="0" w:right="0"/>
        <w:jc w:val="left"/>
        <w:rPr>
          <w:b/>
          <w:bCs/>
          <w:sz w:val="24"/>
          <w:szCs w:val="22"/>
          <w:lang w:val="en-US"/>
        </w:rPr>
      </w:pPr>
    </w:p>
    <w:p>
      <w:pPr>
        <w:keepNext w:val="0"/>
        <w:keepLines w:val="0"/>
        <w:widowControl w:val="0"/>
        <w:suppressLineNumbers w:val="0"/>
        <w:autoSpaceDE w:val="0"/>
        <w:autoSpaceDN w:val="0"/>
        <w:adjustRightInd w:val="0"/>
        <w:spacing w:before="0" w:beforeAutospacing="0" w:after="0" w:afterAutospacing="0" w:line="360" w:lineRule="auto"/>
        <w:ind w:left="0" w:right="0" w:firstLine="482" w:firstLineChars="200"/>
        <w:jc w:val="left"/>
        <w:rPr>
          <w:b/>
          <w:bCs/>
          <w:sz w:val="24"/>
          <w:szCs w:val="22"/>
          <w:lang w:val="en-US"/>
        </w:rPr>
      </w:pPr>
      <w:r>
        <w:rPr>
          <w:rFonts w:hint="eastAsia" w:ascii="宋体" w:hAnsi="宋体" w:eastAsia="宋体" w:cs="宋体"/>
          <w:b/>
          <w:bCs/>
          <w:kern w:val="0"/>
          <w:sz w:val="24"/>
          <w:szCs w:val="22"/>
          <w:lang w:val="en-US" w:eastAsia="zh-CN" w:bidi="ar"/>
        </w:rPr>
        <w:t>说明：1、符合要求的单位，按照上述格式进行填写；不属于中型、小型、微型的企业不需要提供。</w:t>
      </w:r>
    </w:p>
    <w:p>
      <w:pPr>
        <w:keepNext w:val="0"/>
        <w:keepLines w:val="0"/>
        <w:widowControl w:val="0"/>
        <w:suppressLineNumbers w:val="0"/>
        <w:autoSpaceDE w:val="0"/>
        <w:autoSpaceDN w:val="0"/>
        <w:adjustRightInd w:val="0"/>
        <w:spacing w:before="0" w:beforeAutospacing="0" w:after="0" w:afterAutospacing="0" w:line="360" w:lineRule="auto"/>
        <w:ind w:left="0" w:right="0" w:firstLine="1205" w:firstLineChars="500"/>
        <w:jc w:val="left"/>
        <w:rPr>
          <w:b/>
          <w:bCs/>
          <w:sz w:val="32"/>
          <w:szCs w:val="28"/>
          <w:lang w:val="en-US"/>
        </w:rPr>
      </w:pPr>
      <w:r>
        <w:rPr>
          <w:rFonts w:hint="eastAsia" w:ascii="宋体" w:hAnsi="宋体" w:eastAsia="宋体" w:cs="宋体"/>
          <w:b/>
          <w:bCs/>
          <w:kern w:val="0"/>
          <w:sz w:val="24"/>
          <w:szCs w:val="22"/>
          <w:lang w:val="en-US" w:eastAsia="zh-CN" w:bidi="ar"/>
        </w:rPr>
        <w:t>2、从业人员、营业收入、资产总额填报上一年度数据，无上一年度数据的新成立企业可不填报。</w:t>
      </w:r>
    </w:p>
    <w:p>
      <w:pPr>
        <w:pStyle w:val="18"/>
        <w:keepNext w:val="0"/>
        <w:keepLines w:val="0"/>
        <w:widowControl w:val="0"/>
        <w:suppressLineNumbers w:val="0"/>
        <w:autoSpaceDE w:val="0"/>
        <w:autoSpaceDN w:val="0"/>
        <w:spacing w:before="0" w:beforeAutospacing="0" w:after="120" w:afterAutospacing="0"/>
        <w:ind w:left="0" w:right="0"/>
        <w:jc w:val="center"/>
        <w:rPr>
          <w:rFonts w:hint="eastAsia" w:ascii="宋体" w:hAnsi="宋体" w:eastAsia="宋体" w:cs="宋体"/>
          <w:b/>
          <w:bCs/>
          <w:sz w:val="32"/>
          <w:szCs w:val="28"/>
          <w:lang w:val="en-US"/>
        </w:rPr>
      </w:pPr>
      <w:r>
        <w:rPr>
          <w:rFonts w:hint="eastAsia" w:ascii="宋体" w:hAnsi="宋体" w:eastAsia="宋体" w:cs="宋体"/>
          <w:b/>
          <w:bCs/>
          <w:kern w:val="2"/>
          <w:sz w:val="32"/>
          <w:szCs w:val="28"/>
          <w:lang w:val="en-US" w:eastAsia="zh-CN" w:bidi="ar"/>
        </w:rPr>
        <w:t>2.</w:t>
      </w:r>
      <w:bookmarkStart w:id="108" w:name="OLE_LINK14"/>
      <w:bookmarkStart w:id="109" w:name="OLE_LINK13"/>
      <w:r>
        <w:rPr>
          <w:rFonts w:hint="eastAsia" w:ascii="宋体" w:hAnsi="宋体" w:eastAsia="宋体" w:cs="宋体"/>
          <w:b/>
          <w:bCs/>
          <w:kern w:val="2"/>
          <w:sz w:val="32"/>
          <w:szCs w:val="28"/>
          <w:lang w:val="en-US" w:eastAsia="zh-CN" w:bidi="ar"/>
        </w:rPr>
        <w:t>残疾人福利性单位声明函</w:t>
      </w:r>
    </w:p>
    <w:bookmarkEnd w:id="108"/>
    <w:bookmarkEnd w:id="109"/>
    <w:p>
      <w:pPr>
        <w:pStyle w:val="18"/>
        <w:keepNext w:val="0"/>
        <w:keepLines w:val="0"/>
        <w:widowControl w:val="0"/>
        <w:suppressLineNumbers w:val="0"/>
        <w:autoSpaceDE w:val="0"/>
        <w:autoSpaceDN w:val="0"/>
        <w:spacing w:before="0" w:beforeAutospacing="0" w:after="120" w:afterAutospacing="0"/>
        <w:ind w:left="0" w:right="0"/>
        <w:jc w:val="left"/>
        <w:rPr>
          <w:rFonts w:hint="eastAsia" w:ascii="宋体" w:hAnsi="宋体" w:eastAsia="宋体" w:cs="宋体"/>
          <w:lang w:val="en-US"/>
        </w:rPr>
      </w:pPr>
    </w:p>
    <w:p>
      <w:pPr>
        <w:pStyle w:val="18"/>
        <w:keepNext w:val="0"/>
        <w:keepLines w:val="0"/>
        <w:widowControl w:val="0"/>
        <w:suppressLineNumbers w:val="0"/>
        <w:autoSpaceDE w:val="0"/>
        <w:autoSpaceDN w:val="0"/>
        <w:spacing w:before="0" w:beforeAutospacing="0" w:after="120" w:afterAutospacing="0" w:line="480" w:lineRule="auto"/>
        <w:ind w:left="0" w:right="0" w:firstLine="480" w:firstLineChars="200"/>
        <w:jc w:val="left"/>
        <w:rPr>
          <w:rFonts w:hint="eastAsia" w:ascii="宋体" w:hAnsi="宋体" w:eastAsia="宋体" w:cs="宋体"/>
          <w:lang w:val="en-US"/>
        </w:rPr>
      </w:pPr>
      <w:r>
        <w:rPr>
          <w:rFonts w:hint="eastAsia" w:ascii="宋体" w:hAnsi="宋体" w:eastAsia="宋体" w:cs="宋体"/>
          <w:kern w:val="2"/>
          <w:sz w:val="24"/>
          <w:szCs w:val="22"/>
          <w:lang w:val="en-US" w:eastAsia="zh-CN" w:bidi="a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18"/>
        <w:keepNext w:val="0"/>
        <w:keepLines w:val="0"/>
        <w:widowControl w:val="0"/>
        <w:suppressLineNumbers w:val="0"/>
        <w:autoSpaceDE w:val="0"/>
        <w:autoSpaceDN w:val="0"/>
        <w:spacing w:before="0" w:beforeAutospacing="0" w:after="120" w:afterAutospacing="0" w:line="480" w:lineRule="auto"/>
        <w:ind w:left="0" w:right="0"/>
        <w:jc w:val="left"/>
        <w:rPr>
          <w:rFonts w:hint="eastAsia" w:ascii="宋体" w:hAnsi="宋体" w:eastAsia="宋体" w:cs="宋体"/>
          <w:lang w:val="en-US"/>
        </w:rPr>
      </w:pPr>
      <w:r>
        <w:rPr>
          <w:rFonts w:hint="eastAsia" w:ascii="宋体" w:hAnsi="宋体" w:eastAsia="宋体" w:cs="宋体"/>
          <w:kern w:val="2"/>
          <w:sz w:val="24"/>
          <w:szCs w:val="22"/>
          <w:lang w:val="en-US" w:eastAsia="zh-CN" w:bidi="ar"/>
        </w:rPr>
        <w:t>本单位对上述声明的真实性负责。如有虚假，将依法承担相应责任。</w:t>
      </w:r>
    </w:p>
    <w:p>
      <w:pPr>
        <w:pStyle w:val="18"/>
        <w:keepNext w:val="0"/>
        <w:keepLines w:val="0"/>
        <w:widowControl w:val="0"/>
        <w:suppressLineNumbers w:val="0"/>
        <w:autoSpaceDE w:val="0"/>
        <w:autoSpaceDN w:val="0"/>
        <w:spacing w:before="0" w:beforeAutospacing="0" w:after="120" w:afterAutospacing="0"/>
        <w:ind w:left="0" w:right="0"/>
        <w:jc w:val="left"/>
        <w:rPr>
          <w:rFonts w:hint="eastAsia" w:ascii="宋体" w:hAnsi="宋体" w:eastAsia="宋体" w:cs="宋体"/>
          <w:lang w:val="en-US"/>
        </w:rPr>
      </w:pPr>
    </w:p>
    <w:p>
      <w:pPr>
        <w:pStyle w:val="18"/>
        <w:keepNext w:val="0"/>
        <w:keepLines w:val="0"/>
        <w:widowControl w:val="0"/>
        <w:suppressLineNumbers w:val="0"/>
        <w:autoSpaceDE w:val="0"/>
        <w:autoSpaceDN w:val="0"/>
        <w:spacing w:before="0" w:beforeAutospacing="0" w:after="120" w:afterAutospacing="0"/>
        <w:ind w:left="0" w:right="0"/>
        <w:jc w:val="left"/>
        <w:rPr>
          <w:rFonts w:hint="eastAsia" w:ascii="宋体" w:hAnsi="宋体" w:eastAsia="宋体" w:cs="宋体"/>
          <w:lang w:val="en-US"/>
        </w:rPr>
      </w:pPr>
    </w:p>
    <w:p>
      <w:pPr>
        <w:keepNext w:val="0"/>
        <w:keepLines w:val="0"/>
        <w:widowControl w:val="0"/>
        <w:suppressLineNumbers w:val="0"/>
        <w:autoSpaceDE w:val="0"/>
        <w:autoSpaceDN w:val="0"/>
        <w:adjustRightInd w:val="0"/>
        <w:spacing w:before="0" w:beforeAutospacing="0" w:after="0" w:afterAutospacing="0" w:line="360" w:lineRule="auto"/>
        <w:ind w:left="0" w:right="0"/>
        <w:jc w:val="left"/>
        <w:rPr>
          <w:sz w:val="24"/>
          <w:szCs w:val="22"/>
          <w:lang w:eastAsia="zh-CN"/>
        </w:rPr>
      </w:pPr>
      <w:r>
        <w:rPr>
          <w:rFonts w:hint="eastAsia" w:ascii="宋体" w:hAnsi="宋体" w:eastAsia="宋体" w:cs="宋体"/>
          <w:kern w:val="0"/>
          <w:sz w:val="24"/>
          <w:szCs w:val="22"/>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60" w:lineRule="auto"/>
        <w:ind w:left="0" w:right="0" w:firstLine="2280" w:firstLineChars="950"/>
        <w:jc w:val="left"/>
        <w:rPr>
          <w:sz w:val="24"/>
          <w:szCs w:val="22"/>
          <w:u w:val="single"/>
          <w:lang w:eastAsia="zh-CN"/>
        </w:rPr>
      </w:pPr>
      <w:r>
        <w:rPr>
          <w:rFonts w:hint="eastAsia" w:ascii="宋体" w:hAnsi="宋体" w:eastAsia="宋体" w:cs="宋体"/>
          <w:kern w:val="0"/>
          <w:sz w:val="24"/>
          <w:szCs w:val="22"/>
          <w:lang w:val="en-US" w:eastAsia="zh-CN" w:bidi="ar"/>
        </w:rPr>
        <w:t>供应商（电子签章）：</w:t>
      </w:r>
      <w:r>
        <w:rPr>
          <w:rFonts w:hint="eastAsia" w:ascii="宋体" w:hAnsi="宋体" w:eastAsia="宋体" w:cs="宋体"/>
          <w:kern w:val="0"/>
          <w:sz w:val="24"/>
          <w:szCs w:val="22"/>
          <w:u w:val="single"/>
          <w:lang w:val="en-US" w:eastAsia="zh-CN" w:bidi="ar"/>
        </w:rPr>
        <w:t xml:space="preserve">                      </w:t>
      </w:r>
    </w:p>
    <w:p>
      <w:pPr>
        <w:pStyle w:val="6"/>
        <w:widowControl/>
        <w:numPr>
          <w:numId w:val="0"/>
        </w:numPr>
        <w:ind w:left="2200" w:leftChars="1000" w:firstLine="0"/>
        <w:rPr>
          <w:sz w:val="24"/>
          <w:szCs w:val="24"/>
          <w:lang w:eastAsia="zh-CN"/>
        </w:rPr>
      </w:pPr>
      <w:r>
        <w:rPr>
          <w:b w:val="0"/>
          <w:bCs w:val="0"/>
          <w:sz w:val="24"/>
          <w:szCs w:val="24"/>
          <w:lang w:eastAsia="zh-CN"/>
        </w:rPr>
        <w:t xml:space="preserve">法定代表人： </w:t>
      </w:r>
      <w:r>
        <w:rPr>
          <w:b w:val="0"/>
          <w:bCs w:val="0"/>
          <w:sz w:val="24"/>
          <w:szCs w:val="24"/>
          <w:u w:val="single"/>
          <w:lang w:eastAsia="zh-CN"/>
        </w:rPr>
        <w:t xml:space="preserve">               </w:t>
      </w:r>
      <w:r>
        <w:rPr>
          <w:b w:val="0"/>
          <w:bCs w:val="0"/>
          <w:sz w:val="24"/>
          <w:szCs w:val="24"/>
          <w:lang w:eastAsia="zh-CN"/>
        </w:rPr>
        <w:t>（电子签章或签字或盖章）</w:t>
      </w:r>
    </w:p>
    <w:p>
      <w:pPr>
        <w:keepNext w:val="0"/>
        <w:keepLines w:val="0"/>
        <w:widowControl w:val="0"/>
        <w:suppressLineNumbers w:val="0"/>
        <w:autoSpaceDE w:val="0"/>
        <w:autoSpaceDN w:val="0"/>
        <w:spacing w:before="0" w:beforeAutospacing="0" w:after="0" w:afterAutospacing="0" w:line="360" w:lineRule="auto"/>
        <w:ind w:left="0" w:right="0" w:firstLine="2280" w:firstLineChars="950"/>
        <w:jc w:val="left"/>
        <w:rPr>
          <w:sz w:val="24"/>
          <w:szCs w:val="22"/>
          <w:lang w:eastAsia="zh-CN"/>
        </w:rPr>
      </w:pPr>
      <w:r>
        <w:rPr>
          <w:rFonts w:hint="eastAsia" w:ascii="宋体" w:hAnsi="宋体" w:eastAsia="宋体" w:cs="宋体"/>
          <w:kern w:val="0"/>
          <w:sz w:val="24"/>
          <w:szCs w:val="22"/>
          <w:lang w:val="en-US" w:eastAsia="zh-CN" w:bidi="ar"/>
        </w:rPr>
        <w:t>日    期：</w:t>
      </w:r>
    </w:p>
    <w:p>
      <w:pPr>
        <w:pStyle w:val="18"/>
        <w:keepNext w:val="0"/>
        <w:keepLines w:val="0"/>
        <w:widowControl w:val="0"/>
        <w:suppressLineNumbers w:val="0"/>
        <w:autoSpaceDE w:val="0"/>
        <w:autoSpaceDN w:val="0"/>
        <w:spacing w:before="0" w:beforeAutospacing="0" w:after="120" w:afterAutospacing="0"/>
        <w:ind w:left="0" w:right="0"/>
        <w:jc w:val="left"/>
        <w:rPr>
          <w:rFonts w:hint="eastAsia" w:ascii="宋体" w:hAnsi="宋体" w:eastAsia="宋体" w:cs="宋体"/>
          <w:lang w:val="en-US"/>
        </w:rPr>
      </w:pPr>
    </w:p>
    <w:p>
      <w:pPr>
        <w:pStyle w:val="18"/>
        <w:keepNext w:val="0"/>
        <w:keepLines w:val="0"/>
        <w:widowControl w:val="0"/>
        <w:suppressLineNumbers w:val="0"/>
        <w:autoSpaceDE w:val="0"/>
        <w:autoSpaceDN w:val="0"/>
        <w:spacing w:before="0" w:beforeAutospacing="0" w:after="120" w:afterAutospacing="0"/>
        <w:ind w:left="0" w:right="0"/>
        <w:jc w:val="left"/>
        <w:rPr>
          <w:rFonts w:hint="eastAsia" w:ascii="宋体" w:hAnsi="宋体" w:eastAsia="宋体" w:cs="宋体"/>
          <w:b/>
          <w:bCs/>
          <w:lang w:val="en-US"/>
        </w:rPr>
      </w:pPr>
      <w:r>
        <w:rPr>
          <w:rFonts w:hint="eastAsia" w:ascii="宋体" w:hAnsi="宋体" w:eastAsia="宋体" w:cs="宋体"/>
          <w:b/>
          <w:bCs/>
          <w:kern w:val="2"/>
          <w:sz w:val="24"/>
          <w:szCs w:val="22"/>
          <w:lang w:val="en-US" w:eastAsia="zh-CN" w:bidi="ar"/>
        </w:rPr>
        <w:t>说明：符合要求的单位，按照上述格式进行填写并提供相关证明材料；不属于残疾人福利性单位的不需要提供。</w:t>
      </w:r>
    </w:p>
    <w:p>
      <w:pPr>
        <w:pStyle w:val="18"/>
        <w:keepNext w:val="0"/>
        <w:keepLines w:val="0"/>
        <w:widowControl w:val="0"/>
        <w:suppressLineNumbers w:val="0"/>
        <w:autoSpaceDE w:val="0"/>
        <w:autoSpaceDN w:val="0"/>
        <w:spacing w:before="0" w:beforeAutospacing="0" w:after="120" w:afterAutospacing="0"/>
        <w:ind w:left="0" w:right="0"/>
        <w:jc w:val="left"/>
        <w:rPr>
          <w:lang w:val="en-US"/>
        </w:rPr>
      </w:pPr>
    </w:p>
    <w:p>
      <w:pPr>
        <w:keepNext w:val="0"/>
        <w:keepLines w:val="0"/>
        <w:widowControl w:val="0"/>
        <w:suppressLineNumbers w:val="0"/>
        <w:autoSpaceDE w:val="0"/>
        <w:autoSpaceDN w:val="0"/>
        <w:spacing w:before="0" w:beforeAutospacing="0" w:after="0" w:afterAutospacing="0" w:line="360" w:lineRule="auto"/>
        <w:ind w:left="0" w:right="0"/>
        <w:jc w:val="center"/>
        <w:rPr>
          <w:b/>
          <w:bCs/>
          <w:sz w:val="32"/>
          <w:szCs w:val="32"/>
          <w:lang w:val="en-US"/>
        </w:rPr>
      </w:pPr>
    </w:p>
    <w:p>
      <w:pPr>
        <w:keepNext w:val="0"/>
        <w:keepLines w:val="0"/>
        <w:widowControl w:val="0"/>
        <w:suppressLineNumbers w:val="0"/>
        <w:autoSpaceDE w:val="0"/>
        <w:autoSpaceDN w:val="0"/>
        <w:spacing w:before="0" w:beforeAutospacing="0" w:after="0" w:afterAutospacing="0" w:line="360" w:lineRule="auto"/>
        <w:ind w:left="0" w:right="0"/>
        <w:jc w:val="center"/>
        <w:rPr>
          <w:b/>
          <w:bCs/>
          <w:sz w:val="32"/>
          <w:szCs w:val="32"/>
          <w:lang w:val="en-US"/>
        </w:rPr>
      </w:pPr>
    </w:p>
    <w:p>
      <w:pPr>
        <w:keepNext w:val="0"/>
        <w:keepLines w:val="0"/>
        <w:widowControl w:val="0"/>
        <w:suppressLineNumbers w:val="0"/>
        <w:autoSpaceDE w:val="0"/>
        <w:autoSpaceDN w:val="0"/>
        <w:spacing w:before="0" w:beforeAutospacing="0" w:after="0" w:afterAutospacing="0" w:line="360" w:lineRule="auto"/>
        <w:ind w:left="0" w:right="0"/>
        <w:jc w:val="center"/>
        <w:rPr>
          <w:b/>
          <w:bCs/>
          <w:sz w:val="32"/>
          <w:szCs w:val="32"/>
          <w:lang w:val="en-US"/>
        </w:rPr>
      </w:pPr>
    </w:p>
    <w:p>
      <w:pPr>
        <w:keepNext w:val="0"/>
        <w:keepLines w:val="0"/>
        <w:widowControl w:val="0"/>
        <w:suppressLineNumbers w:val="0"/>
        <w:autoSpaceDE w:val="0"/>
        <w:autoSpaceDN w:val="0"/>
        <w:spacing w:before="0" w:beforeAutospacing="0" w:after="0" w:afterAutospacing="0" w:line="360" w:lineRule="auto"/>
        <w:ind w:left="0" w:right="0"/>
        <w:jc w:val="center"/>
        <w:rPr>
          <w:b/>
          <w:bCs/>
          <w:sz w:val="32"/>
          <w:szCs w:val="32"/>
          <w:lang w:val="en-US"/>
        </w:rPr>
      </w:pPr>
    </w:p>
    <w:p>
      <w:pPr>
        <w:keepNext w:val="0"/>
        <w:keepLines w:val="0"/>
        <w:widowControl w:val="0"/>
        <w:suppressLineNumbers w:val="0"/>
        <w:autoSpaceDE w:val="0"/>
        <w:autoSpaceDN w:val="0"/>
        <w:spacing w:before="0" w:beforeAutospacing="0" w:after="0" w:afterAutospacing="0" w:line="360" w:lineRule="auto"/>
        <w:ind w:left="0" w:right="0"/>
        <w:jc w:val="center"/>
        <w:rPr>
          <w:b/>
          <w:bCs/>
          <w:sz w:val="32"/>
          <w:szCs w:val="32"/>
          <w:lang w:val="en-US"/>
        </w:rPr>
      </w:pPr>
    </w:p>
    <w:p>
      <w:pPr>
        <w:keepNext w:val="0"/>
        <w:keepLines w:val="0"/>
        <w:widowControl w:val="0"/>
        <w:suppressLineNumbers w:val="0"/>
        <w:autoSpaceDE w:val="0"/>
        <w:autoSpaceDN w:val="0"/>
        <w:spacing w:before="0" w:beforeAutospacing="0" w:after="0" w:afterAutospacing="0" w:line="360" w:lineRule="auto"/>
        <w:ind w:left="0" w:right="0"/>
        <w:jc w:val="center"/>
        <w:rPr>
          <w:b/>
          <w:bCs/>
          <w:sz w:val="32"/>
          <w:szCs w:val="32"/>
          <w:lang w:val="en-US"/>
        </w:rPr>
      </w:pPr>
    </w:p>
    <w:p>
      <w:pPr>
        <w:keepNext w:val="0"/>
        <w:keepLines w:val="0"/>
        <w:widowControl w:val="0"/>
        <w:suppressLineNumbers w:val="0"/>
        <w:autoSpaceDE w:val="0"/>
        <w:autoSpaceDN w:val="0"/>
        <w:spacing w:before="0" w:beforeAutospacing="0" w:after="0" w:afterAutospacing="0" w:line="360" w:lineRule="auto"/>
        <w:ind w:left="0" w:right="0"/>
        <w:jc w:val="center"/>
        <w:rPr>
          <w:b/>
          <w:bCs/>
          <w:sz w:val="32"/>
          <w:szCs w:val="32"/>
          <w:lang w:val="en-US"/>
        </w:rPr>
      </w:pPr>
    </w:p>
    <w:p>
      <w:pPr>
        <w:keepNext w:val="0"/>
        <w:keepLines w:val="0"/>
        <w:widowControl w:val="0"/>
        <w:suppressLineNumbers w:val="0"/>
        <w:autoSpaceDE w:val="0"/>
        <w:autoSpaceDN w:val="0"/>
        <w:spacing w:before="0" w:beforeAutospacing="0" w:after="0" w:afterAutospacing="0" w:line="360" w:lineRule="auto"/>
        <w:ind w:left="0" w:right="0"/>
        <w:jc w:val="center"/>
        <w:rPr>
          <w:b/>
          <w:bCs/>
          <w:sz w:val="32"/>
          <w:szCs w:val="32"/>
          <w:lang w:val="en-US"/>
        </w:rPr>
      </w:pPr>
      <w:r>
        <w:rPr>
          <w:rFonts w:hint="eastAsia" w:ascii="宋体" w:hAnsi="宋体" w:eastAsia="宋体" w:cs="宋体"/>
          <w:b/>
          <w:bCs/>
          <w:kern w:val="0"/>
          <w:sz w:val="32"/>
          <w:szCs w:val="32"/>
          <w:lang w:val="en-US" w:eastAsia="zh-CN" w:bidi="ar"/>
        </w:rPr>
        <w:t>3.监狱企业声明函</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val="en-US"/>
        </w:rPr>
      </w:pP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val="en-US"/>
        </w:rPr>
      </w:pPr>
      <w:r>
        <w:rPr>
          <w:rFonts w:hint="eastAsia" w:ascii="宋体" w:hAnsi="宋体" w:eastAsia="宋体" w:cs="宋体"/>
          <w:kern w:val="0"/>
          <w:sz w:val="24"/>
          <w:szCs w:val="24"/>
          <w:lang w:val="en-US" w:eastAsia="zh-CN" w:bidi="ar"/>
        </w:rPr>
        <w:t>本企业（单位）郑重声明下列事项（按照实际情况填空）：</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val="en-US"/>
        </w:rPr>
      </w:pPr>
      <w:r>
        <w:rPr>
          <w:rFonts w:hint="eastAsia" w:ascii="宋体" w:hAnsi="宋体" w:eastAsia="宋体" w:cs="宋体"/>
          <w:kern w:val="0"/>
          <w:sz w:val="24"/>
          <w:szCs w:val="24"/>
          <w:lang w:val="en-US" w:eastAsia="zh-CN" w:bidi="ar"/>
        </w:rPr>
        <w:t>本企业（单位）为直接投标人提供本企业（单位）制造的货物。</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val="en-US"/>
        </w:rPr>
      </w:pPr>
      <w:r>
        <w:rPr>
          <w:rFonts w:hint="eastAsia" w:ascii="宋体" w:hAnsi="宋体" w:eastAsia="宋体" w:cs="宋体"/>
          <w:kern w:val="0"/>
          <w:sz w:val="24"/>
          <w:szCs w:val="24"/>
          <w:lang w:val="en-US" w:eastAsia="zh-CN" w:bidi="ar"/>
        </w:rPr>
        <w:t>（1）本企业（单位）</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（请填写：是、不是）监狱企业。后附省级以上监狱管理局、戒毒管理局（含新疆生产建设兵团）出具的属于监狱企业的证明文件。</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val="en-US"/>
        </w:rPr>
      </w:pPr>
      <w:r>
        <w:rPr>
          <w:rFonts w:hint="eastAsia" w:ascii="宋体" w:hAnsi="宋体" w:eastAsia="宋体" w:cs="宋体"/>
          <w:kern w:val="0"/>
          <w:sz w:val="24"/>
          <w:szCs w:val="24"/>
          <w:lang w:val="en-US" w:eastAsia="zh-CN" w:bidi="ar"/>
        </w:rPr>
        <w:t>（2）本企业（单位）</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 xml:space="preserve">（请填写：是、不是）为联合体一方，提供本企业（单位）制造的货物，由本企业（单位）承担工程、提供服务。本企业（单位）提供协议合同金额占到共同投标协议合同总金额的比例为 </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。（非联合体投标，将本条删除。）</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val="en-US"/>
        </w:rPr>
      </w:pPr>
      <w:r>
        <w:rPr>
          <w:rFonts w:hint="eastAsia" w:ascii="宋体" w:hAnsi="宋体" w:eastAsia="宋体" w:cs="宋体"/>
          <w:kern w:val="0"/>
          <w:sz w:val="24"/>
          <w:szCs w:val="24"/>
          <w:lang w:val="en-US" w:eastAsia="zh-CN" w:bidi="ar"/>
        </w:rPr>
        <w:t>　　本企业（单位）对上述声明的真实性负责。如有虚假，将依法承担相应责任。</w:t>
      </w:r>
    </w:p>
    <w:p>
      <w:pPr>
        <w:keepNext w:val="0"/>
        <w:keepLines w:val="0"/>
        <w:widowControl w:val="0"/>
        <w:suppressLineNumbers w:val="0"/>
        <w:autoSpaceDE w:val="0"/>
        <w:autoSpaceDN w:val="0"/>
        <w:spacing w:before="0" w:beforeAutospacing="0" w:after="0" w:afterAutospacing="0" w:line="360" w:lineRule="auto"/>
        <w:ind w:left="0" w:right="0"/>
        <w:jc w:val="left"/>
        <w:rPr>
          <w:sz w:val="24"/>
          <w:szCs w:val="24"/>
          <w:lang w:val="en-US"/>
        </w:rPr>
      </w:pPr>
      <w:r>
        <w:rPr>
          <w:rFonts w:hint="eastAsia" w:ascii="宋体" w:hAnsi="宋体" w:eastAsia="宋体" w:cs="宋体"/>
          <w:kern w:val="0"/>
          <w:sz w:val="24"/>
          <w:szCs w:val="24"/>
          <w:lang w:val="en-US" w:eastAsia="zh-CN" w:bidi="ar"/>
        </w:rPr>
        <w:t>　　</w:t>
      </w:r>
    </w:p>
    <w:p>
      <w:pPr>
        <w:keepNext w:val="0"/>
        <w:keepLines w:val="0"/>
        <w:widowControl w:val="0"/>
        <w:suppressLineNumbers w:val="0"/>
        <w:autoSpaceDE w:val="0"/>
        <w:autoSpaceDN w:val="0"/>
        <w:spacing w:before="0" w:beforeAutospacing="0" w:after="0" w:afterAutospacing="0"/>
        <w:ind w:left="0" w:right="0"/>
        <w:jc w:val="left"/>
        <w:rPr>
          <w:sz w:val="24"/>
          <w:szCs w:val="24"/>
          <w:lang w:val="en-US"/>
        </w:rPr>
      </w:pPr>
    </w:p>
    <w:p>
      <w:pPr>
        <w:keepNext w:val="0"/>
        <w:keepLines w:val="0"/>
        <w:widowControl w:val="0"/>
        <w:suppressLineNumbers w:val="0"/>
        <w:autoSpaceDE w:val="0"/>
        <w:autoSpaceDN w:val="0"/>
        <w:adjustRightInd w:val="0"/>
        <w:spacing w:before="0" w:beforeAutospacing="0" w:after="0" w:afterAutospacing="0" w:line="360" w:lineRule="auto"/>
        <w:ind w:left="0" w:right="0" w:firstLine="2280" w:firstLineChars="950"/>
        <w:jc w:val="left"/>
        <w:rPr>
          <w:sz w:val="24"/>
          <w:szCs w:val="22"/>
          <w:u w:val="single"/>
          <w:lang w:eastAsia="zh-CN"/>
        </w:rPr>
      </w:pPr>
      <w:r>
        <w:rPr>
          <w:rFonts w:hint="eastAsia" w:ascii="宋体" w:hAnsi="宋体" w:eastAsia="宋体" w:cs="宋体"/>
          <w:kern w:val="0"/>
          <w:sz w:val="24"/>
          <w:szCs w:val="22"/>
          <w:lang w:val="en-US" w:eastAsia="zh-CN" w:bidi="ar"/>
        </w:rPr>
        <w:t>供应商（电子签章）：</w:t>
      </w:r>
      <w:r>
        <w:rPr>
          <w:rFonts w:hint="eastAsia" w:ascii="宋体" w:hAnsi="宋体" w:eastAsia="宋体" w:cs="宋体"/>
          <w:kern w:val="0"/>
          <w:sz w:val="24"/>
          <w:szCs w:val="22"/>
          <w:u w:val="single"/>
          <w:lang w:val="en-US" w:eastAsia="zh-CN" w:bidi="ar"/>
        </w:rPr>
        <w:t xml:space="preserve">                      </w:t>
      </w:r>
    </w:p>
    <w:p>
      <w:pPr>
        <w:pStyle w:val="6"/>
        <w:widowControl/>
        <w:numPr>
          <w:numId w:val="0"/>
        </w:numPr>
        <w:ind w:left="2200" w:leftChars="1000" w:firstLine="0"/>
        <w:rPr>
          <w:sz w:val="24"/>
          <w:szCs w:val="24"/>
          <w:lang w:eastAsia="zh-CN"/>
        </w:rPr>
      </w:pPr>
      <w:r>
        <w:rPr>
          <w:b w:val="0"/>
          <w:bCs w:val="0"/>
          <w:sz w:val="24"/>
          <w:szCs w:val="24"/>
          <w:lang w:eastAsia="zh-CN"/>
        </w:rPr>
        <w:t xml:space="preserve">法定代表人： </w:t>
      </w:r>
      <w:r>
        <w:rPr>
          <w:b w:val="0"/>
          <w:bCs w:val="0"/>
          <w:sz w:val="24"/>
          <w:szCs w:val="24"/>
          <w:u w:val="single"/>
          <w:lang w:eastAsia="zh-CN"/>
        </w:rPr>
        <w:t xml:space="preserve">               </w:t>
      </w:r>
      <w:r>
        <w:rPr>
          <w:b w:val="0"/>
          <w:bCs w:val="0"/>
          <w:sz w:val="24"/>
          <w:szCs w:val="24"/>
          <w:lang w:eastAsia="zh-CN"/>
        </w:rPr>
        <w:t>（电子签章或签字或盖章）</w:t>
      </w:r>
    </w:p>
    <w:p>
      <w:pPr>
        <w:keepNext w:val="0"/>
        <w:keepLines w:val="0"/>
        <w:widowControl w:val="0"/>
        <w:suppressLineNumbers w:val="0"/>
        <w:autoSpaceDE w:val="0"/>
        <w:autoSpaceDN w:val="0"/>
        <w:spacing w:before="0" w:beforeAutospacing="0" w:after="0" w:afterAutospacing="0" w:line="360" w:lineRule="auto"/>
        <w:ind w:left="0" w:right="0" w:firstLine="2280" w:firstLineChars="950"/>
        <w:jc w:val="left"/>
        <w:rPr>
          <w:sz w:val="24"/>
          <w:szCs w:val="22"/>
          <w:lang w:eastAsia="zh-CN"/>
        </w:rPr>
      </w:pPr>
      <w:r>
        <w:rPr>
          <w:rFonts w:hint="eastAsia" w:ascii="宋体" w:hAnsi="宋体" w:eastAsia="宋体" w:cs="宋体"/>
          <w:kern w:val="0"/>
          <w:sz w:val="24"/>
          <w:szCs w:val="22"/>
          <w:lang w:val="en-US" w:eastAsia="zh-CN" w:bidi="ar"/>
        </w:rPr>
        <w:t>日    期：</w:t>
      </w:r>
    </w:p>
    <w:p>
      <w:pPr>
        <w:keepNext w:val="0"/>
        <w:keepLines w:val="0"/>
        <w:widowControl w:val="0"/>
        <w:suppressLineNumbers w:val="0"/>
        <w:autoSpaceDE w:val="0"/>
        <w:autoSpaceDN w:val="0"/>
        <w:spacing w:before="0" w:beforeAutospacing="0" w:after="0" w:afterAutospacing="0"/>
        <w:ind w:left="0" w:right="0"/>
        <w:jc w:val="left"/>
        <w:rPr>
          <w:b/>
          <w:bCs/>
          <w:sz w:val="24"/>
          <w:szCs w:val="24"/>
          <w:lang w:val="en-US"/>
        </w:rPr>
      </w:pPr>
    </w:p>
    <w:p>
      <w:pPr>
        <w:keepNext w:val="0"/>
        <w:keepLines w:val="0"/>
        <w:widowControl w:val="0"/>
        <w:suppressLineNumbers w:val="0"/>
        <w:autoSpaceDE w:val="0"/>
        <w:autoSpaceDN w:val="0"/>
        <w:spacing w:before="0" w:beforeAutospacing="0" w:after="0" w:afterAutospacing="0"/>
        <w:ind w:left="0" w:right="0"/>
        <w:jc w:val="left"/>
        <w:rPr>
          <w:b/>
          <w:bCs/>
          <w:sz w:val="24"/>
          <w:szCs w:val="24"/>
          <w:lang w:val="en-US"/>
        </w:rPr>
      </w:pPr>
    </w:p>
    <w:p>
      <w:pPr>
        <w:keepNext w:val="0"/>
        <w:keepLines w:val="0"/>
        <w:widowControl w:val="0"/>
        <w:suppressLineNumbers w:val="0"/>
        <w:autoSpaceDE w:val="0"/>
        <w:autoSpaceDN w:val="0"/>
        <w:spacing w:before="0" w:beforeAutospacing="0" w:after="0" w:afterAutospacing="0"/>
        <w:ind w:left="0" w:right="0"/>
        <w:jc w:val="left"/>
        <w:rPr>
          <w:b/>
          <w:bCs/>
          <w:sz w:val="24"/>
          <w:szCs w:val="24"/>
          <w:lang w:val="en-US"/>
        </w:rPr>
      </w:pPr>
      <w:r>
        <w:rPr>
          <w:rFonts w:hint="eastAsia" w:ascii="宋体" w:hAnsi="宋体" w:eastAsia="宋体" w:cs="宋体"/>
          <w:b/>
          <w:bCs/>
          <w:kern w:val="0"/>
          <w:sz w:val="24"/>
          <w:szCs w:val="24"/>
          <w:lang w:val="en-US" w:eastAsia="zh-CN" w:bidi="ar"/>
        </w:rPr>
        <w:t>说明：符合要求的单位，按照上述格式进行填写；不属于监狱企业的不需要提供。</w:t>
      </w:r>
    </w:p>
    <w:p>
      <w:pPr>
        <w:rPr>
          <w:b/>
          <w:bCs/>
          <w:sz w:val="24"/>
          <w:szCs w:val="24"/>
          <w:lang w:val="en-US"/>
        </w:rPr>
      </w:pPr>
      <w:bookmarkStart w:id="110" w:name="_GoBack"/>
      <w:bookmarkEnd w:id="110"/>
    </w:p>
    <w:sectPr>
      <w:pgSz w:w="11910" w:h="16840"/>
      <w:pgMar w:top="1440" w:right="1080" w:bottom="1440" w:left="1080" w:header="0" w:footer="92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黑体">
    <w:panose1 w:val="02010609060101010101"/>
    <w:charset w:val="86"/>
    <w:family w:val="auto"/>
    <w:pitch w:val="fixed"/>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69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69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lang w:val="en-US" w:bidi="ar-SA"/>
      </w:rPr>
      <mc:AlternateContent>
        <mc:Choice Requires="wps">
          <w:drawing>
            <wp:anchor distT="0" distB="0" distL="114300" distR="114300" simplePos="0" relativeHeight="251659264" behindDoc="0" locked="0" layoutInCell="1" allowOverlap="1">
              <wp:simplePos x="0" y="0"/>
              <wp:positionH relativeFrom="page">
                <wp:posOffset>3193415</wp:posOffset>
              </wp:positionH>
              <wp:positionV relativeFrom="page">
                <wp:posOffset>389890</wp:posOffset>
              </wp:positionV>
              <wp:extent cx="1180465" cy="482600"/>
              <wp:effectExtent l="0" t="0" r="0" b="0"/>
              <wp:wrapSquare wrapText="bothSides"/>
              <wp:docPr id="25" name="文本框 21"/>
              <wp:cNvGraphicFramePr/>
              <a:graphic xmlns:a="http://schemas.openxmlformats.org/drawingml/2006/main">
                <a:graphicData uri="http://schemas.microsoft.com/office/word/2010/wordprocessingShape">
                  <wps:wsp>
                    <wps:cNvSpPr txBox="1"/>
                    <wps:spPr>
                      <a:xfrm>
                        <a:off x="0" y="0"/>
                        <a:ext cx="1180465" cy="482600"/>
                      </a:xfrm>
                      <a:prstGeom prst="rect">
                        <a:avLst/>
                      </a:prstGeom>
                      <a:noFill/>
                      <a:ln w="9525">
                        <a:noFill/>
                      </a:ln>
                      <a:effectLst/>
                    </wps:spPr>
                    <wps:txbx>
                      <w:txbxContent>
                        <w:p>
                          <w:pPr>
                            <w:spacing w:line="280" w:lineRule="exact"/>
                            <w:ind w:left="20"/>
                            <w:rPr>
                              <w:rFonts w:ascii="黑体" w:eastAsia="黑体"/>
                              <w:b/>
                              <w:sz w:val="24"/>
                            </w:rPr>
                          </w:pPr>
                        </w:p>
                      </w:txbxContent>
                    </wps:txbx>
                    <wps:bodyPr wrap="square" lIns="0" tIns="0" rIns="0" bIns="0" upright="1"/>
                  </wps:wsp>
                </a:graphicData>
              </a:graphic>
            </wp:anchor>
          </w:drawing>
        </mc:Choice>
        <mc:Fallback>
          <w:pict>
            <v:shape id="文本框 21" o:spid="_x0000_s1026" o:spt="202" type="#_x0000_t202" style="position:absolute;left:0pt;margin-left:251.45pt;margin-top:30.7pt;height:38pt;width:92.95pt;mso-position-horizontal-relative:page;mso-position-vertical-relative:page;mso-wrap-distance-bottom:0pt;mso-wrap-distance-left:9pt;mso-wrap-distance-right:9pt;mso-wrap-distance-top:0pt;z-index:251659264;mso-width-relative:page;mso-height-relative:page;" filled="f" stroked="f" coordsize="21600,21600" o:gfxdata="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TCp4Y2QAAAAoBAAAPAAAAAAAAAAEAIAAA&#10;ACIAAABkcnMvZG93bnJldi54bWxQSwECFAAUAAAACACHTuJA3S6Y9dIBAACZAwAADgAAAAAAAAAB&#10;ACAAAAAoAQAAZHJzL2Uyb0RvYy54bWxQSwUGAAAAAAYABgBZAQAAbAUAAAAA&#10;">
              <v:fill on="f" focussize="0,0"/>
              <v:stroke on="f"/>
              <v:imagedata o:title=""/>
              <o:lock v:ext="edit" aspectratio="f"/>
              <v:textbox inset="0mm,0mm,0mm,0mm">
                <w:txbxContent>
                  <w:p>
                    <w:pPr>
                      <w:spacing w:line="280" w:lineRule="exact"/>
                      <w:ind w:left="20"/>
                      <w:rPr>
                        <w:rFonts w:ascii="黑体" w:eastAsia="黑体"/>
                        <w:b/>
                        <w:sz w:val="24"/>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921D2"/>
    <w:multiLevelType w:val="multilevel"/>
    <w:tmpl w:val="85F921D2"/>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1226BE81"/>
    <w:multiLevelType w:val="multilevel"/>
    <w:tmpl w:val="1226BE81"/>
    <w:lvl w:ilvl="0" w:tentative="0">
      <w:start w:val="1"/>
      <w:numFmt w:val="decimal"/>
      <w:lvlText w:val="%1."/>
      <w:lvlJc w:val="left"/>
      <w:pPr>
        <w:ind w:left="476" w:hanging="243"/>
      </w:pPr>
      <w:rPr>
        <w:rFonts w:hint="eastAsia" w:ascii="宋体" w:hAnsi="宋体" w:eastAsia="宋体" w:cs="宋体"/>
        <w:b/>
        <w:bCs/>
        <w:w w:val="99"/>
        <w:sz w:val="22"/>
        <w:szCs w:val="22"/>
        <w:lang w:val="zh-CN" w:eastAsia="zh-CN" w:bidi="zh-CN"/>
      </w:rPr>
    </w:lvl>
    <w:lvl w:ilvl="1" w:tentative="0">
      <w:start w:val="1"/>
      <w:numFmt w:val="decimal"/>
      <w:lvlText w:val="%1.%2"/>
      <w:lvlJc w:val="left"/>
      <w:pPr>
        <w:ind w:left="716" w:hanging="483"/>
      </w:pPr>
      <w:rPr>
        <w:rFonts w:hint="eastAsia" w:ascii="宋体" w:hAnsi="宋体" w:eastAsia="宋体" w:cs="宋体"/>
        <w:b/>
        <w:bCs/>
        <w:spacing w:val="0"/>
        <w:w w:val="99"/>
        <w:sz w:val="24"/>
        <w:szCs w:val="24"/>
        <w:lang w:val="zh-CN" w:eastAsia="zh-CN" w:bidi="zh-CN"/>
      </w:rPr>
    </w:lvl>
    <w:lvl w:ilvl="2" w:tentative="0">
      <w:start w:val="1"/>
      <w:numFmt w:val="decimal"/>
      <w:lvlText w:val="%1.%2.%3"/>
      <w:lvlJc w:val="left"/>
      <w:pPr>
        <w:ind w:left="234" w:hanging="632"/>
      </w:pPr>
      <w:rPr>
        <w:rFonts w:hint="eastAsia" w:ascii="宋体" w:hAnsi="宋体" w:eastAsia="宋体" w:cs="宋体"/>
        <w:spacing w:val="-2"/>
        <w:w w:val="99"/>
        <w:sz w:val="21"/>
        <w:szCs w:val="21"/>
        <w:lang w:val="zh-CN" w:eastAsia="zh-CN" w:bidi="zh-CN"/>
      </w:rPr>
    </w:lvl>
    <w:lvl w:ilvl="3" w:tentative="0">
      <w:start w:val="0"/>
      <w:numFmt w:val="bullet"/>
      <w:lvlText w:val="•"/>
      <w:lvlJc w:val="left"/>
      <w:pPr>
        <w:ind w:left="1240" w:hanging="632"/>
      </w:pPr>
      <w:rPr>
        <w:lang w:val="zh-CN" w:eastAsia="zh-CN" w:bidi="zh-CN"/>
      </w:rPr>
    </w:lvl>
    <w:lvl w:ilvl="4" w:tentative="0">
      <w:start w:val="0"/>
      <w:numFmt w:val="bullet"/>
      <w:lvlText w:val="•"/>
      <w:lvlJc w:val="left"/>
      <w:pPr>
        <w:ind w:left="1280" w:hanging="632"/>
      </w:pPr>
      <w:rPr>
        <w:lang w:val="zh-CN" w:eastAsia="zh-CN" w:bidi="zh-CN"/>
      </w:rPr>
    </w:lvl>
    <w:lvl w:ilvl="5" w:tentative="0">
      <w:start w:val="0"/>
      <w:numFmt w:val="bullet"/>
      <w:lvlText w:val="•"/>
      <w:lvlJc w:val="left"/>
      <w:pPr>
        <w:ind w:left="2687" w:hanging="632"/>
      </w:pPr>
      <w:rPr>
        <w:lang w:val="zh-CN" w:eastAsia="zh-CN" w:bidi="zh-CN"/>
      </w:rPr>
    </w:lvl>
    <w:lvl w:ilvl="6" w:tentative="0">
      <w:start w:val="0"/>
      <w:numFmt w:val="bullet"/>
      <w:lvlText w:val="•"/>
      <w:lvlJc w:val="left"/>
      <w:pPr>
        <w:ind w:left="4095" w:hanging="632"/>
      </w:pPr>
      <w:rPr>
        <w:lang w:val="zh-CN" w:eastAsia="zh-CN" w:bidi="zh-CN"/>
      </w:rPr>
    </w:lvl>
    <w:lvl w:ilvl="7" w:tentative="0">
      <w:start w:val="0"/>
      <w:numFmt w:val="bullet"/>
      <w:lvlText w:val="•"/>
      <w:lvlJc w:val="left"/>
      <w:pPr>
        <w:ind w:left="5503" w:hanging="632"/>
      </w:pPr>
      <w:rPr>
        <w:lang w:val="zh-CN" w:eastAsia="zh-CN" w:bidi="zh-CN"/>
      </w:rPr>
    </w:lvl>
    <w:lvl w:ilvl="8" w:tentative="0">
      <w:start w:val="0"/>
      <w:numFmt w:val="bullet"/>
      <w:lvlText w:val="•"/>
      <w:lvlJc w:val="left"/>
      <w:pPr>
        <w:ind w:left="6910" w:hanging="632"/>
      </w:pPr>
      <w:rPr>
        <w:lang w:val="zh-CN" w:eastAsia="zh-CN" w:bidi="zh-CN"/>
      </w:rPr>
    </w:lvl>
  </w:abstractNum>
  <w:abstractNum w:abstractNumId="2">
    <w:nsid w:val="46B1B84E"/>
    <w:multiLevelType w:val="multilevel"/>
    <w:tmpl w:val="46B1B84E"/>
    <w:lvl w:ilvl="0" w:tentative="0">
      <w:start w:val="4"/>
      <w:numFmt w:val="chineseCounting"/>
      <w:lvlText w:val="第%1章"/>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5E0D53AB"/>
    <w:multiLevelType w:val="multilevel"/>
    <w:tmpl w:val="5E0D53AB"/>
    <w:lvl w:ilvl="0" w:tentative="0">
      <w:start w:val="1"/>
      <w:numFmt w:val="chineseCountingThousand"/>
      <w:lvlText w:val="第%1章"/>
      <w:lvlJc w:val="center"/>
      <w:pPr>
        <w:tabs>
          <w:tab w:val="left" w:pos="1980"/>
        </w:tabs>
        <w:ind w:left="1539" w:hanging="279"/>
      </w:pPr>
      <w:rPr>
        <w:rFonts w:hint="eastAsia" w:ascii="宋体" w:eastAsia="宋体"/>
        <w:b/>
        <w:i w:val="0"/>
        <w:sz w:val="44"/>
      </w:rPr>
    </w:lvl>
    <w:lvl w:ilvl="1" w:tentative="0">
      <w:start w:val="1"/>
      <w:numFmt w:val="decimal"/>
      <w:isLgl/>
      <w:lvlText w:val="%1.%2"/>
      <w:lvlJc w:val="left"/>
      <w:pPr>
        <w:tabs>
          <w:tab w:val="left" w:pos="1134"/>
        </w:tabs>
        <w:ind w:left="1134" w:hanging="1134"/>
      </w:pPr>
      <w:rPr>
        <w:rFonts w:hint="eastAsia" w:ascii="宋体" w:eastAsia="宋体"/>
        <w:b/>
        <w:i w:val="0"/>
        <w:spacing w:val="0"/>
        <w:sz w:val="32"/>
      </w:rPr>
    </w:lvl>
    <w:lvl w:ilvl="2" w:tentative="0">
      <w:start w:val="1"/>
      <w:numFmt w:val="decimal"/>
      <w:isLgl/>
      <w:lvlText w:val="%1.%2.%3"/>
      <w:lvlJc w:val="left"/>
      <w:pPr>
        <w:tabs>
          <w:tab w:val="left" w:pos="1361"/>
        </w:tabs>
        <w:ind w:left="1361" w:hanging="1361"/>
      </w:pPr>
      <w:rPr>
        <w:rFonts w:hint="eastAsia" w:ascii="宋体" w:eastAsia="宋体"/>
        <w:b/>
        <w:i w:val="0"/>
        <w:spacing w:val="0"/>
        <w:sz w:val="30"/>
      </w:rPr>
    </w:lvl>
    <w:lvl w:ilvl="3" w:tentative="0">
      <w:start w:val="1"/>
      <w:numFmt w:val="decimal"/>
      <w:pStyle w:val="6"/>
      <w:isLgl/>
      <w:lvlText w:val="%1.%2.%3.%4"/>
      <w:lvlJc w:val="left"/>
      <w:pPr>
        <w:tabs>
          <w:tab w:val="left" w:pos="1304"/>
        </w:tabs>
        <w:ind w:left="1304" w:hanging="1304"/>
      </w:pPr>
      <w:rPr>
        <w:rFonts w:hint="eastAsia" w:ascii="宋体" w:eastAsia="宋体"/>
        <w:b/>
        <w:i w:val="0"/>
        <w:spacing w:val="0"/>
        <w:sz w:val="28"/>
      </w:rPr>
    </w:lvl>
    <w:lvl w:ilvl="4" w:tentative="0">
      <w:start w:val="1"/>
      <w:numFmt w:val="decimal"/>
      <w:isLgl/>
      <w:lvlText w:val="%1.%2.%3.%4.%5"/>
      <w:lvlJc w:val="left"/>
      <w:pPr>
        <w:tabs>
          <w:tab w:val="left" w:pos="1800"/>
        </w:tabs>
        <w:ind w:left="1008" w:hanging="1008"/>
      </w:pPr>
      <w:rPr>
        <w:rFonts w:hint="eastAsia"/>
      </w:rPr>
    </w:lvl>
    <w:lvl w:ilvl="5" w:tentative="0">
      <w:start w:val="1"/>
      <w:numFmt w:val="decimal"/>
      <w:isLgl/>
      <w:lvlText w:val="%1.%2.%3.%4.%5.%6"/>
      <w:lvlJc w:val="left"/>
      <w:pPr>
        <w:tabs>
          <w:tab w:val="left" w:pos="2160"/>
        </w:tabs>
        <w:ind w:left="1152" w:hanging="1152"/>
      </w:pPr>
      <w:rPr>
        <w:rFonts w:hint="eastAsia"/>
      </w:rPr>
    </w:lvl>
    <w:lvl w:ilvl="6" w:tentative="0">
      <w:start w:val="1"/>
      <w:numFmt w:val="decimal"/>
      <w:isLgl/>
      <w:lvlText w:val="%1.%2.%3.%4.%5.%6.%7"/>
      <w:lvlJc w:val="left"/>
      <w:pPr>
        <w:tabs>
          <w:tab w:val="left" w:pos="2520"/>
        </w:tabs>
        <w:ind w:left="1296" w:hanging="1296"/>
      </w:pPr>
      <w:rPr>
        <w:rFonts w:hint="eastAsia"/>
      </w:rPr>
    </w:lvl>
    <w:lvl w:ilvl="7" w:tentative="0">
      <w:start w:val="1"/>
      <w:numFmt w:val="decimal"/>
      <w:isLgl/>
      <w:lvlText w:val="%1.%2.%3.%4.%5.%6.%7.%8"/>
      <w:lvlJc w:val="left"/>
      <w:pPr>
        <w:tabs>
          <w:tab w:val="left" w:pos="2880"/>
        </w:tabs>
        <w:ind w:left="1440" w:hanging="1440"/>
      </w:pPr>
      <w:rPr>
        <w:rFonts w:hint="eastAsia"/>
      </w:rPr>
    </w:lvl>
    <w:lvl w:ilvl="8" w:tentative="0">
      <w:start w:val="1"/>
      <w:numFmt w:val="decimal"/>
      <w:isLgl/>
      <w:lvlText w:val="%1.%2.%3.%4.%5.%6.%7.%8.%9"/>
      <w:lvlJc w:val="left"/>
      <w:pPr>
        <w:tabs>
          <w:tab w:val="left" w:pos="2880"/>
        </w:tabs>
        <w:ind w:left="1584" w:hanging="1584"/>
      </w:pPr>
      <w:rPr>
        <w:rFonts w:hint="eastAsia"/>
      </w:rPr>
    </w:lvl>
  </w:abstractNum>
  <w:abstractNum w:abstractNumId="4">
    <w:nsid w:val="726459DC"/>
    <w:multiLevelType w:val="multilevel"/>
    <w:tmpl w:val="726459DC"/>
    <w:lvl w:ilvl="0" w:tentative="0">
      <w:start w:val="4"/>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
    <w:nsid w:val="781F83B0"/>
    <w:multiLevelType w:val="multilevel"/>
    <w:tmpl w:val="781F83B0"/>
    <w:lvl w:ilvl="0" w:tentative="0">
      <w:start w:val="8"/>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963BF7"/>
    <w:rsid w:val="0000087F"/>
    <w:rsid w:val="00002BF0"/>
    <w:rsid w:val="0002047E"/>
    <w:rsid w:val="0002066D"/>
    <w:rsid w:val="00024FB4"/>
    <w:rsid w:val="00031496"/>
    <w:rsid w:val="000C67C3"/>
    <w:rsid w:val="000D6AB2"/>
    <w:rsid w:val="000E33D2"/>
    <w:rsid w:val="000F7CDC"/>
    <w:rsid w:val="00110B8C"/>
    <w:rsid w:val="00132E86"/>
    <w:rsid w:val="001C3AF5"/>
    <w:rsid w:val="001E4501"/>
    <w:rsid w:val="001F07E4"/>
    <w:rsid w:val="00223BBE"/>
    <w:rsid w:val="002361DB"/>
    <w:rsid w:val="002C077B"/>
    <w:rsid w:val="002D2032"/>
    <w:rsid w:val="002D47A7"/>
    <w:rsid w:val="00317E21"/>
    <w:rsid w:val="00354782"/>
    <w:rsid w:val="0038628F"/>
    <w:rsid w:val="003B294E"/>
    <w:rsid w:val="003C3B2E"/>
    <w:rsid w:val="003E6426"/>
    <w:rsid w:val="00447A00"/>
    <w:rsid w:val="00464744"/>
    <w:rsid w:val="00465857"/>
    <w:rsid w:val="00493346"/>
    <w:rsid w:val="004F1742"/>
    <w:rsid w:val="005107E9"/>
    <w:rsid w:val="00562043"/>
    <w:rsid w:val="005A051C"/>
    <w:rsid w:val="005E390F"/>
    <w:rsid w:val="00656404"/>
    <w:rsid w:val="007606D6"/>
    <w:rsid w:val="00767969"/>
    <w:rsid w:val="007A2029"/>
    <w:rsid w:val="007A7267"/>
    <w:rsid w:val="007E0107"/>
    <w:rsid w:val="00817B41"/>
    <w:rsid w:val="008452D2"/>
    <w:rsid w:val="008519E8"/>
    <w:rsid w:val="008802AD"/>
    <w:rsid w:val="008A7665"/>
    <w:rsid w:val="008C72B9"/>
    <w:rsid w:val="008D5931"/>
    <w:rsid w:val="008E00B3"/>
    <w:rsid w:val="008E6BCE"/>
    <w:rsid w:val="009E5AAC"/>
    <w:rsid w:val="00A03EA2"/>
    <w:rsid w:val="00AC6D52"/>
    <w:rsid w:val="00AE1EA8"/>
    <w:rsid w:val="00B429CF"/>
    <w:rsid w:val="00BB6F28"/>
    <w:rsid w:val="00BE51BF"/>
    <w:rsid w:val="00BF09AB"/>
    <w:rsid w:val="00C07A9B"/>
    <w:rsid w:val="00C52AE6"/>
    <w:rsid w:val="00CB627D"/>
    <w:rsid w:val="00CE1167"/>
    <w:rsid w:val="00CE326F"/>
    <w:rsid w:val="00CF7091"/>
    <w:rsid w:val="00D15975"/>
    <w:rsid w:val="00D35EC5"/>
    <w:rsid w:val="00D36425"/>
    <w:rsid w:val="00D433BC"/>
    <w:rsid w:val="00D74485"/>
    <w:rsid w:val="00D803C7"/>
    <w:rsid w:val="00D945BA"/>
    <w:rsid w:val="00DA3674"/>
    <w:rsid w:val="00E5687B"/>
    <w:rsid w:val="00E7143E"/>
    <w:rsid w:val="00EF46C0"/>
    <w:rsid w:val="00F048D2"/>
    <w:rsid w:val="00F05059"/>
    <w:rsid w:val="00F248F0"/>
    <w:rsid w:val="00F32C6F"/>
    <w:rsid w:val="00F532C6"/>
    <w:rsid w:val="00F958D1"/>
    <w:rsid w:val="00FA0F0B"/>
    <w:rsid w:val="00FA7BC9"/>
    <w:rsid w:val="01A572FD"/>
    <w:rsid w:val="01F41D0D"/>
    <w:rsid w:val="025C4642"/>
    <w:rsid w:val="048821DE"/>
    <w:rsid w:val="05FE7115"/>
    <w:rsid w:val="062370D8"/>
    <w:rsid w:val="06FF40C3"/>
    <w:rsid w:val="083E233A"/>
    <w:rsid w:val="0AD544F5"/>
    <w:rsid w:val="0B5E4BA2"/>
    <w:rsid w:val="0D1E0D9E"/>
    <w:rsid w:val="0D32458A"/>
    <w:rsid w:val="0E2A0B90"/>
    <w:rsid w:val="0EA5357D"/>
    <w:rsid w:val="0F5669CC"/>
    <w:rsid w:val="0FDE35F6"/>
    <w:rsid w:val="103C3EA5"/>
    <w:rsid w:val="10536B50"/>
    <w:rsid w:val="106048E8"/>
    <w:rsid w:val="11F95D4E"/>
    <w:rsid w:val="12BF4E8C"/>
    <w:rsid w:val="14F12D76"/>
    <w:rsid w:val="15FB0B0A"/>
    <w:rsid w:val="16963BF7"/>
    <w:rsid w:val="16AC47C6"/>
    <w:rsid w:val="17CC0B93"/>
    <w:rsid w:val="17F5150D"/>
    <w:rsid w:val="1930219F"/>
    <w:rsid w:val="19CE4833"/>
    <w:rsid w:val="1A395A0D"/>
    <w:rsid w:val="1A4F1A08"/>
    <w:rsid w:val="1AED0416"/>
    <w:rsid w:val="1E3D4C2D"/>
    <w:rsid w:val="1E3E2812"/>
    <w:rsid w:val="1FC66BF8"/>
    <w:rsid w:val="222278CD"/>
    <w:rsid w:val="22863DC9"/>
    <w:rsid w:val="228C4E30"/>
    <w:rsid w:val="2560789E"/>
    <w:rsid w:val="267D3D46"/>
    <w:rsid w:val="272718EB"/>
    <w:rsid w:val="27E97084"/>
    <w:rsid w:val="2A23394B"/>
    <w:rsid w:val="2ADF3666"/>
    <w:rsid w:val="2BC74370"/>
    <w:rsid w:val="2D72688B"/>
    <w:rsid w:val="2D8D3050"/>
    <w:rsid w:val="2ED148C5"/>
    <w:rsid w:val="31036495"/>
    <w:rsid w:val="31406B01"/>
    <w:rsid w:val="31943D96"/>
    <w:rsid w:val="33546949"/>
    <w:rsid w:val="357B0581"/>
    <w:rsid w:val="362D36AA"/>
    <w:rsid w:val="362E18D0"/>
    <w:rsid w:val="36CC0B41"/>
    <w:rsid w:val="39236F2B"/>
    <w:rsid w:val="39DC104D"/>
    <w:rsid w:val="3C1C44A6"/>
    <w:rsid w:val="3CCB6970"/>
    <w:rsid w:val="3D8540FC"/>
    <w:rsid w:val="3DD75F99"/>
    <w:rsid w:val="3FA44BF8"/>
    <w:rsid w:val="40412C4E"/>
    <w:rsid w:val="40B261E1"/>
    <w:rsid w:val="42B23C7A"/>
    <w:rsid w:val="42E42496"/>
    <w:rsid w:val="43591E9A"/>
    <w:rsid w:val="459536E5"/>
    <w:rsid w:val="45BF4482"/>
    <w:rsid w:val="45E835B8"/>
    <w:rsid w:val="4657035A"/>
    <w:rsid w:val="46A53702"/>
    <w:rsid w:val="47566CD3"/>
    <w:rsid w:val="4AD41470"/>
    <w:rsid w:val="4AE53FC1"/>
    <w:rsid w:val="4BC755BB"/>
    <w:rsid w:val="4CD64321"/>
    <w:rsid w:val="4F2C5D9D"/>
    <w:rsid w:val="4FB81733"/>
    <w:rsid w:val="50202A6B"/>
    <w:rsid w:val="51B9549D"/>
    <w:rsid w:val="51C96830"/>
    <w:rsid w:val="52A41440"/>
    <w:rsid w:val="52B5264A"/>
    <w:rsid w:val="590B6B7C"/>
    <w:rsid w:val="598B3992"/>
    <w:rsid w:val="5A2A7AE0"/>
    <w:rsid w:val="5B036263"/>
    <w:rsid w:val="5C4F0CF4"/>
    <w:rsid w:val="5D322F68"/>
    <w:rsid w:val="5F950AEC"/>
    <w:rsid w:val="6027423B"/>
    <w:rsid w:val="607D03FE"/>
    <w:rsid w:val="61034ABC"/>
    <w:rsid w:val="62CA611E"/>
    <w:rsid w:val="63DB0931"/>
    <w:rsid w:val="642D7F43"/>
    <w:rsid w:val="668F7388"/>
    <w:rsid w:val="66BB538A"/>
    <w:rsid w:val="67224B87"/>
    <w:rsid w:val="67AB0808"/>
    <w:rsid w:val="685F5B31"/>
    <w:rsid w:val="68F30F29"/>
    <w:rsid w:val="694C37EF"/>
    <w:rsid w:val="6998064F"/>
    <w:rsid w:val="6E785437"/>
    <w:rsid w:val="6EEA0279"/>
    <w:rsid w:val="6F0E502C"/>
    <w:rsid w:val="75041342"/>
    <w:rsid w:val="76873306"/>
    <w:rsid w:val="77327A7A"/>
    <w:rsid w:val="7D9B0657"/>
    <w:rsid w:val="7D9B1E6D"/>
    <w:rsid w:val="7EA30C70"/>
    <w:rsid w:val="7EC30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nhideWhenUsed="0" w:uiPriority="99" w:semiHidden="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link w:val="46"/>
    <w:qFormat/>
    <w:uiPriority w:val="1"/>
    <w:pPr>
      <w:keepNext/>
      <w:keepLines/>
      <w:spacing w:line="360" w:lineRule="auto"/>
      <w:outlineLvl w:val="0"/>
    </w:pPr>
    <w:rPr>
      <w:b/>
      <w:bCs/>
      <w:kern w:val="44"/>
      <w:sz w:val="44"/>
      <w:szCs w:val="44"/>
    </w:rPr>
  </w:style>
  <w:style w:type="paragraph" w:styleId="4">
    <w:name w:val="heading 2"/>
    <w:basedOn w:val="1"/>
    <w:next w:val="1"/>
    <w:link w:val="47"/>
    <w:qFormat/>
    <w:uiPriority w:val="1"/>
    <w:pPr>
      <w:keepNext/>
      <w:keepLines/>
      <w:spacing w:before="260" w:after="260" w:line="413" w:lineRule="auto"/>
      <w:outlineLvl w:val="1"/>
    </w:pPr>
    <w:rPr>
      <w:rFonts w:ascii="Arial" w:hAnsi="Arial" w:eastAsia="黑体"/>
      <w:b/>
      <w:bCs/>
      <w:kern w:val="2"/>
      <w:sz w:val="32"/>
      <w:szCs w:val="32"/>
    </w:rPr>
  </w:style>
  <w:style w:type="paragraph" w:styleId="5">
    <w:name w:val="heading 3"/>
    <w:basedOn w:val="1"/>
    <w:next w:val="1"/>
    <w:link w:val="48"/>
    <w:qFormat/>
    <w:uiPriority w:val="1"/>
    <w:pPr>
      <w:keepNext/>
      <w:keepLines/>
      <w:spacing w:line="360" w:lineRule="auto"/>
      <w:outlineLvl w:val="2"/>
    </w:pPr>
    <w:rPr>
      <w:b/>
      <w:bCs/>
      <w:kern w:val="2"/>
      <w:sz w:val="32"/>
      <w:szCs w:val="32"/>
    </w:rPr>
  </w:style>
  <w:style w:type="paragraph" w:styleId="6">
    <w:name w:val="heading 4"/>
    <w:basedOn w:val="1"/>
    <w:next w:val="1"/>
    <w:link w:val="49"/>
    <w:qFormat/>
    <w:uiPriority w:val="0"/>
    <w:pPr>
      <w:keepNext/>
      <w:keepLines/>
      <w:numPr>
        <w:ilvl w:val="3"/>
        <w:numId w:val="1"/>
      </w:numPr>
      <w:spacing w:before="120" w:after="120" w:line="360" w:lineRule="auto"/>
      <w:outlineLvl w:val="3"/>
    </w:pPr>
    <w:rPr>
      <w:b/>
    </w:rPr>
  </w:style>
  <w:style w:type="paragraph" w:styleId="7">
    <w:name w:val="heading 7"/>
    <w:basedOn w:val="1"/>
    <w:next w:val="1"/>
    <w:link w:val="51"/>
    <w:qFormat/>
    <w:uiPriority w:val="99"/>
    <w:pPr>
      <w:keepNext/>
      <w:keepLines/>
      <w:spacing w:before="240" w:after="64" w:line="320" w:lineRule="auto"/>
      <w:outlineLvl w:val="6"/>
    </w:pPr>
    <w:rPr>
      <w:b/>
      <w:bCs/>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Message Header"/>
    <w:basedOn w:val="1"/>
    <w:link w:val="45"/>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Cambria"/>
    </w:rPr>
  </w:style>
  <w:style w:type="paragraph" w:styleId="8">
    <w:name w:val="Normal Indent"/>
    <w:basedOn w:val="1"/>
    <w:qFormat/>
    <w:uiPriority w:val="0"/>
    <w:pPr>
      <w:ind w:firstLine="420"/>
    </w:pPr>
    <w:rPr>
      <w:rFonts w:ascii="Times New Roman" w:hAnsi="Times New Roman" w:cs="Times New Roman"/>
      <w:szCs w:val="21"/>
    </w:rPr>
  </w:style>
  <w:style w:type="paragraph" w:styleId="9">
    <w:name w:val="annotation text"/>
    <w:basedOn w:val="1"/>
    <w:link w:val="36"/>
    <w:semiHidden/>
    <w:unhideWhenUsed/>
    <w:qFormat/>
    <w:uiPriority w:val="0"/>
  </w:style>
  <w:style w:type="paragraph" w:styleId="10">
    <w:name w:val="Body Text"/>
    <w:basedOn w:val="1"/>
    <w:next w:val="1"/>
    <w:link w:val="50"/>
    <w:qFormat/>
    <w:uiPriority w:val="1"/>
    <w:pPr>
      <w:spacing w:after="120"/>
    </w:pPr>
    <w:rPr>
      <w:rFonts w:ascii="Calibri" w:hAnsi="Calibri"/>
      <w:kern w:val="2"/>
      <w:sz w:val="24"/>
    </w:rPr>
  </w:style>
  <w:style w:type="paragraph" w:styleId="11">
    <w:name w:val="Body Text Indent"/>
    <w:basedOn w:val="1"/>
    <w:link w:val="43"/>
    <w:qFormat/>
    <w:uiPriority w:val="99"/>
    <w:pPr>
      <w:spacing w:after="120"/>
      <w:ind w:left="420" w:leftChars="200"/>
    </w:pPr>
  </w:style>
  <w:style w:type="paragraph" w:styleId="12">
    <w:name w:val="Plain Text"/>
    <w:basedOn w:val="1"/>
    <w:qFormat/>
    <w:uiPriority w:val="0"/>
    <w:pPr>
      <w:jc w:val="both"/>
    </w:pPr>
    <w:rPr>
      <w:rFonts w:ascii="Courier New" w:hAnsi="Courier New" w:eastAsia="等线" w:cs="Times New Roman"/>
      <w:kern w:val="2"/>
      <w:sz w:val="21"/>
      <w:szCs w:val="20"/>
      <w:lang w:val="en-US" w:bidi="ar-SA"/>
    </w:rPr>
  </w:style>
  <w:style w:type="paragraph" w:styleId="13">
    <w:name w:val="Body Text Indent 2"/>
    <w:basedOn w:val="1"/>
    <w:link w:val="52"/>
    <w:qFormat/>
    <w:uiPriority w:val="0"/>
    <w:pPr>
      <w:spacing w:after="120" w:line="480" w:lineRule="auto"/>
      <w:ind w:left="420" w:leftChars="200"/>
    </w:pPr>
    <w:rPr>
      <w:kern w:val="2"/>
      <w:sz w:val="24"/>
    </w:rPr>
  </w:style>
  <w:style w:type="paragraph" w:styleId="14">
    <w:name w:val="Balloon Text"/>
    <w:basedOn w:val="1"/>
    <w:link w:val="38"/>
    <w:qFormat/>
    <w:uiPriority w:val="0"/>
    <w:rPr>
      <w:sz w:val="18"/>
      <w:szCs w:val="18"/>
    </w:rPr>
  </w:style>
  <w:style w:type="paragraph" w:styleId="15">
    <w:name w:val="footer"/>
    <w:basedOn w:val="1"/>
    <w:link w:val="42"/>
    <w:qFormat/>
    <w:uiPriority w:val="0"/>
    <w:pPr>
      <w:tabs>
        <w:tab w:val="center" w:pos="4153"/>
        <w:tab w:val="right" w:pos="8306"/>
      </w:tabs>
      <w:snapToGrid w:val="0"/>
    </w:pPr>
    <w:rPr>
      <w:sz w:val="18"/>
      <w:szCs w:val="20"/>
    </w:rPr>
  </w:style>
  <w:style w:type="paragraph" w:styleId="16">
    <w:name w:val="header"/>
    <w:basedOn w:val="1"/>
    <w:link w:val="41"/>
    <w:qFormat/>
    <w:uiPriority w:val="0"/>
    <w:pPr>
      <w:pBdr>
        <w:bottom w:val="single" w:color="auto" w:sz="6" w:space="1"/>
      </w:pBdr>
      <w:tabs>
        <w:tab w:val="center" w:pos="4153"/>
        <w:tab w:val="right" w:pos="8306"/>
      </w:tabs>
      <w:snapToGrid w:val="0"/>
      <w:jc w:val="center"/>
    </w:pPr>
    <w:rPr>
      <w:sz w:val="18"/>
    </w:rPr>
  </w:style>
  <w:style w:type="paragraph" w:styleId="17">
    <w:name w:val="toc 2"/>
    <w:basedOn w:val="1"/>
    <w:next w:val="1"/>
    <w:qFormat/>
    <w:uiPriority w:val="0"/>
    <w:pPr>
      <w:ind w:left="420" w:leftChars="200"/>
    </w:pPr>
    <w:rPr>
      <w:kern w:val="2"/>
    </w:rPr>
  </w:style>
  <w:style w:type="paragraph" w:styleId="18">
    <w:name w:val="Normal (Web)"/>
    <w:basedOn w:val="1"/>
    <w:qFormat/>
    <w:uiPriority w:val="99"/>
    <w:pPr>
      <w:widowControl/>
      <w:spacing w:before="100" w:beforeAutospacing="1" w:after="100" w:afterAutospacing="1"/>
    </w:pPr>
    <w:rPr>
      <w:sz w:val="24"/>
    </w:rPr>
  </w:style>
  <w:style w:type="paragraph" w:styleId="19">
    <w:name w:val="annotation subject"/>
    <w:basedOn w:val="9"/>
    <w:next w:val="9"/>
    <w:link w:val="37"/>
    <w:semiHidden/>
    <w:unhideWhenUsed/>
    <w:qFormat/>
    <w:uiPriority w:val="0"/>
    <w:rPr>
      <w:b/>
      <w:bCs/>
    </w:rPr>
  </w:style>
  <w:style w:type="paragraph" w:styleId="20">
    <w:name w:val="Body Text First Indent 2"/>
    <w:basedOn w:val="11"/>
    <w:link w:val="53"/>
    <w:qFormat/>
    <w:uiPriority w:val="99"/>
    <w:pPr>
      <w:keepNext w:val="0"/>
      <w:keepLines w:val="0"/>
      <w:widowControl w:val="0"/>
      <w:suppressLineNumbers w:val="0"/>
      <w:autoSpaceDE w:val="0"/>
      <w:autoSpaceDN w:val="0"/>
      <w:spacing w:before="0" w:beforeAutospacing="0" w:after="120" w:afterAutospacing="0"/>
      <w:ind w:left="420" w:leftChars="200" w:right="0" w:firstLine="420" w:firstLineChars="200"/>
      <w:jc w:val="left"/>
    </w:pPr>
    <w:rPr>
      <w:rFonts w:hint="eastAsia" w:ascii="宋体" w:hAnsi="宋体" w:eastAsia="宋体" w:cs="宋体"/>
      <w:kern w:val="0"/>
      <w:sz w:val="22"/>
      <w:szCs w:val="22"/>
      <w:lang w:val="en-US" w:eastAsia="zh-CN" w:bidi="ar"/>
    </w:rPr>
  </w:style>
  <w:style w:type="table" w:styleId="22">
    <w:name w:val="Table Grid"/>
    <w:basedOn w:val="21"/>
    <w:qFormat/>
    <w:uiPriority w:val="0"/>
    <w:pPr>
      <w:keepNext w:val="0"/>
      <w:keepLines w:val="0"/>
      <w:widowControl w:val="0"/>
      <w:suppressLineNumbers w:val="0"/>
      <w:spacing w:before="0" w:beforeAutospacing="0" w:after="0" w:afterAutospacing="0"/>
      <w:ind w:left="0" w:right="0"/>
      <w:jc w:val="both"/>
    </w:pPr>
    <w:rPr>
      <w:rFonts w:hint="default" w:ascii="Calibri" w:hAnsi="Calibri" w:cs="Calibri"/>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4">
    <w:name w:val="FollowedHyperlink"/>
    <w:basedOn w:val="23"/>
    <w:qFormat/>
    <w:uiPriority w:val="0"/>
    <w:rPr>
      <w:color w:val="000000"/>
      <w:u w:val="none"/>
    </w:rPr>
  </w:style>
  <w:style w:type="character" w:styleId="25">
    <w:name w:val="Hyperlink"/>
    <w:basedOn w:val="23"/>
    <w:qFormat/>
    <w:uiPriority w:val="0"/>
    <w:rPr>
      <w:color w:val="000000"/>
      <w:u w:val="none"/>
    </w:rPr>
  </w:style>
  <w:style w:type="character" w:styleId="26">
    <w:name w:val="annotation reference"/>
    <w:basedOn w:val="23"/>
    <w:semiHidden/>
    <w:unhideWhenUsed/>
    <w:qFormat/>
    <w:uiPriority w:val="0"/>
    <w:rPr>
      <w:sz w:val="21"/>
      <w:szCs w:val="21"/>
    </w:rPr>
  </w:style>
  <w:style w:type="paragraph" w:customStyle="1" w:styleId="27">
    <w:name w:val="无间隔1"/>
    <w:basedOn w:val="1"/>
    <w:qFormat/>
    <w:uiPriority w:val="99"/>
    <w:pPr>
      <w:spacing w:before="100" w:beforeAutospacing="1" w:line="400" w:lineRule="exact"/>
    </w:pPr>
    <w:rPr>
      <w:sz w:val="24"/>
      <w:szCs w:val="24"/>
    </w:rPr>
  </w:style>
  <w:style w:type="paragraph" w:customStyle="1" w:styleId="28">
    <w:name w:val="Table Paragraph"/>
    <w:basedOn w:val="1"/>
    <w:qFormat/>
    <w:uiPriority w:val="1"/>
  </w:style>
  <w:style w:type="paragraph" w:styleId="29">
    <w:name w:val="List Paragraph"/>
    <w:basedOn w:val="1"/>
    <w:qFormat/>
    <w:uiPriority w:val="1"/>
    <w:pPr>
      <w:ind w:firstLine="420" w:firstLineChars="200"/>
    </w:pPr>
    <w:rPr>
      <w:kern w:val="2"/>
    </w:rPr>
  </w:style>
  <w:style w:type="paragraph" w:customStyle="1" w:styleId="30">
    <w:name w:val="表格"/>
    <w:basedOn w:val="1"/>
    <w:qFormat/>
    <w:uiPriority w:val="0"/>
    <w:pPr>
      <w:spacing w:line="400" w:lineRule="exact"/>
    </w:pPr>
    <w:rPr>
      <w:kern w:val="2"/>
      <w:sz w:val="24"/>
    </w:rPr>
  </w:style>
  <w:style w:type="paragraph" w:customStyle="1" w:styleId="31">
    <w:name w:val="文档正文"/>
    <w:basedOn w:val="1"/>
    <w:qFormat/>
    <w:uiPriority w:val="0"/>
    <w:pPr>
      <w:adjustRightInd w:val="0"/>
      <w:spacing w:line="480" w:lineRule="atLeast"/>
      <w:ind w:firstLine="567"/>
      <w:textAlignment w:val="baseline"/>
    </w:pPr>
    <w:rPr>
      <w:rFonts w:ascii="仿宋_GB2312" w:eastAsia="仿宋_GB2312"/>
      <w:sz w:val="28"/>
      <w:szCs w:val="20"/>
    </w:rPr>
  </w:style>
  <w:style w:type="character" w:customStyle="1" w:styleId="32">
    <w:name w:val="down"/>
    <w:basedOn w:val="23"/>
    <w:qFormat/>
    <w:uiPriority w:val="0"/>
  </w:style>
  <w:style w:type="character" w:customStyle="1" w:styleId="33">
    <w:name w:val="down1"/>
    <w:basedOn w:val="23"/>
    <w:qFormat/>
    <w:uiPriority w:val="0"/>
  </w:style>
  <w:style w:type="paragraph" w:customStyle="1" w:styleId="34">
    <w:name w:val="shsj2em"/>
    <w:basedOn w:val="1"/>
    <w:qFormat/>
    <w:uiPriority w:val="0"/>
    <w:pPr>
      <w:ind w:firstLine="420"/>
    </w:pPr>
    <w:rPr>
      <w:rFonts w:cs="Times New Roman"/>
      <w:lang w:val="en-US" w:bidi="ar-SA"/>
    </w:rPr>
  </w:style>
  <w:style w:type="character" w:customStyle="1" w:styleId="35">
    <w:name w:val="hover17"/>
    <w:basedOn w:val="23"/>
    <w:qFormat/>
    <w:uiPriority w:val="0"/>
  </w:style>
  <w:style w:type="character" w:customStyle="1" w:styleId="36">
    <w:name w:val="批注文字 字符"/>
    <w:basedOn w:val="23"/>
    <w:link w:val="9"/>
    <w:semiHidden/>
    <w:qFormat/>
    <w:uiPriority w:val="0"/>
    <w:rPr>
      <w:rFonts w:ascii="宋体" w:hAnsi="宋体" w:eastAsia="宋体" w:cs="宋体"/>
      <w:sz w:val="22"/>
      <w:szCs w:val="22"/>
      <w:lang w:val="zh-CN" w:bidi="zh-CN"/>
    </w:rPr>
  </w:style>
  <w:style w:type="character" w:customStyle="1" w:styleId="37">
    <w:name w:val="批注主题 字符"/>
    <w:basedOn w:val="36"/>
    <w:link w:val="19"/>
    <w:semiHidden/>
    <w:qFormat/>
    <w:uiPriority w:val="0"/>
    <w:rPr>
      <w:rFonts w:ascii="宋体" w:hAnsi="宋体" w:eastAsia="宋体" w:cs="宋体"/>
      <w:b/>
      <w:bCs/>
      <w:sz w:val="22"/>
      <w:szCs w:val="22"/>
      <w:lang w:val="zh-CN" w:bidi="zh-CN"/>
    </w:rPr>
  </w:style>
  <w:style w:type="character" w:customStyle="1" w:styleId="38">
    <w:name w:val="批注框文本 字符"/>
    <w:basedOn w:val="23"/>
    <w:link w:val="14"/>
    <w:qFormat/>
    <w:uiPriority w:val="0"/>
    <w:rPr>
      <w:rFonts w:ascii="宋体" w:hAnsi="宋体" w:eastAsia="宋体" w:cs="宋体"/>
      <w:sz w:val="18"/>
      <w:szCs w:val="18"/>
      <w:lang w:val="zh-CN" w:bidi="zh-CN"/>
    </w:rPr>
  </w:style>
  <w:style w:type="character" w:customStyle="1" w:styleId="39">
    <w:name w:val="未处理的提及1"/>
    <w:basedOn w:val="23"/>
    <w:semiHidden/>
    <w:unhideWhenUsed/>
    <w:qFormat/>
    <w:uiPriority w:val="99"/>
    <w:rPr>
      <w:color w:val="605E5C"/>
      <w:shd w:val="clear" w:color="auto" w:fill="E1DFDD"/>
    </w:rPr>
  </w:style>
  <w:style w:type="character" w:customStyle="1" w:styleId="40">
    <w:name w:val="hover13"/>
    <w:basedOn w:val="23"/>
    <w:qFormat/>
    <w:uiPriority w:val="0"/>
  </w:style>
  <w:style w:type="character" w:customStyle="1" w:styleId="41">
    <w:name w:val="页眉 Char"/>
    <w:basedOn w:val="23"/>
    <w:link w:val="16"/>
    <w:uiPriority w:val="0"/>
    <w:rPr>
      <w:rFonts w:hint="eastAsia" w:ascii="宋体" w:hAnsi="宋体" w:eastAsia="宋体" w:cs="宋体"/>
      <w:sz w:val="18"/>
      <w:szCs w:val="22"/>
      <w:lang w:val="zh-CN" w:bidi="zh-CN"/>
    </w:rPr>
  </w:style>
  <w:style w:type="character" w:customStyle="1" w:styleId="42">
    <w:name w:val="页脚 Char"/>
    <w:basedOn w:val="23"/>
    <w:link w:val="15"/>
    <w:uiPriority w:val="0"/>
    <w:rPr>
      <w:rFonts w:hint="eastAsia" w:ascii="宋体" w:hAnsi="宋体" w:eastAsia="宋体" w:cs="宋体"/>
      <w:sz w:val="18"/>
      <w:lang w:val="zh-CN" w:bidi="zh-CN"/>
    </w:rPr>
  </w:style>
  <w:style w:type="character" w:customStyle="1" w:styleId="43">
    <w:name w:val="正文文本缩进 Char"/>
    <w:basedOn w:val="23"/>
    <w:link w:val="11"/>
    <w:uiPriority w:val="0"/>
    <w:rPr>
      <w:rFonts w:hint="eastAsia" w:ascii="宋体" w:hAnsi="宋体" w:eastAsia="宋体" w:cs="宋体"/>
      <w:sz w:val="22"/>
      <w:szCs w:val="22"/>
      <w:lang w:val="zh-CN" w:bidi="zh-CN"/>
    </w:rPr>
  </w:style>
  <w:style w:type="paragraph" w:customStyle="1" w:styleId="44">
    <w:name w:val="msolistparagraph"/>
    <w:basedOn w:val="1"/>
    <w:uiPriority w:val="0"/>
    <w:pPr>
      <w:keepNext w:val="0"/>
      <w:keepLines w:val="0"/>
      <w:widowControl w:val="0"/>
      <w:suppressLineNumbers w:val="0"/>
      <w:autoSpaceDE w:val="0"/>
      <w:autoSpaceDN w:val="0"/>
      <w:spacing w:before="0" w:beforeAutospacing="0" w:after="0" w:afterAutospacing="0"/>
      <w:ind w:left="0" w:right="0" w:firstLine="420" w:firstLineChars="200"/>
      <w:jc w:val="left"/>
    </w:pPr>
    <w:rPr>
      <w:rFonts w:hint="eastAsia" w:ascii="宋体" w:hAnsi="宋体" w:eastAsia="宋体" w:cs="宋体"/>
      <w:kern w:val="2"/>
      <w:sz w:val="22"/>
      <w:szCs w:val="22"/>
      <w:lang w:val="en-US" w:eastAsia="zh-CN" w:bidi="ar"/>
    </w:rPr>
  </w:style>
  <w:style w:type="character" w:customStyle="1" w:styleId="45">
    <w:name w:val="信息标题 Char"/>
    <w:basedOn w:val="23"/>
    <w:link w:val="2"/>
    <w:uiPriority w:val="0"/>
    <w:rPr>
      <w:rFonts w:hint="default" w:ascii="Calibri Light" w:hAnsi="Calibri Light" w:eastAsia="宋体" w:cs="Times New Roman"/>
      <w:sz w:val="24"/>
      <w:szCs w:val="24"/>
      <w:shd w:val="pct20" w:color="auto" w:fill="auto"/>
      <w:lang w:val="zh-CN" w:bidi="zh-CN"/>
    </w:rPr>
  </w:style>
  <w:style w:type="character" w:customStyle="1" w:styleId="46">
    <w:name w:val="标题 1 Char"/>
    <w:basedOn w:val="23"/>
    <w:link w:val="3"/>
    <w:uiPriority w:val="0"/>
    <w:rPr>
      <w:rFonts w:hint="eastAsia" w:ascii="宋体" w:hAnsi="宋体" w:eastAsia="宋体" w:cs="宋体"/>
      <w:b/>
      <w:bCs/>
      <w:kern w:val="44"/>
      <w:sz w:val="44"/>
      <w:szCs w:val="44"/>
      <w:lang w:val="zh-CN" w:bidi="zh-CN"/>
    </w:rPr>
  </w:style>
  <w:style w:type="character" w:customStyle="1" w:styleId="47">
    <w:name w:val="标题 2 Char"/>
    <w:basedOn w:val="23"/>
    <w:link w:val="4"/>
    <w:uiPriority w:val="0"/>
    <w:rPr>
      <w:rFonts w:hint="default" w:ascii="Arial" w:hAnsi="Arial" w:eastAsia="黑体" w:cs="宋体"/>
      <w:b/>
      <w:bCs/>
      <w:kern w:val="2"/>
      <w:sz w:val="32"/>
      <w:szCs w:val="32"/>
      <w:lang w:val="zh-CN" w:bidi="zh-CN"/>
    </w:rPr>
  </w:style>
  <w:style w:type="character" w:customStyle="1" w:styleId="48">
    <w:name w:val="标题 3 Char"/>
    <w:basedOn w:val="23"/>
    <w:link w:val="5"/>
    <w:uiPriority w:val="0"/>
    <w:rPr>
      <w:rFonts w:hint="eastAsia" w:ascii="宋体" w:hAnsi="宋体" w:eastAsia="宋体" w:cs="宋体"/>
      <w:b/>
      <w:bCs/>
      <w:kern w:val="2"/>
      <w:sz w:val="32"/>
      <w:szCs w:val="32"/>
      <w:lang w:val="zh-CN" w:bidi="zh-CN"/>
    </w:rPr>
  </w:style>
  <w:style w:type="character" w:customStyle="1" w:styleId="49">
    <w:name w:val="标题 4 Char"/>
    <w:basedOn w:val="23"/>
    <w:link w:val="6"/>
    <w:uiPriority w:val="0"/>
    <w:rPr>
      <w:rFonts w:hint="eastAsia" w:ascii="宋体" w:hAnsi="宋体" w:eastAsia="宋体" w:cs="宋体"/>
      <w:b/>
      <w:sz w:val="22"/>
      <w:szCs w:val="22"/>
      <w:lang w:val="zh-CN" w:bidi="zh-CN"/>
    </w:rPr>
  </w:style>
  <w:style w:type="character" w:customStyle="1" w:styleId="50">
    <w:name w:val="正文文本 Char"/>
    <w:basedOn w:val="23"/>
    <w:link w:val="10"/>
    <w:uiPriority w:val="0"/>
    <w:rPr>
      <w:rFonts w:hint="default" w:ascii="Calibri" w:hAnsi="Calibri" w:eastAsia="宋体" w:cs="宋体"/>
      <w:kern w:val="2"/>
      <w:sz w:val="24"/>
      <w:szCs w:val="22"/>
      <w:lang w:val="zh-CN" w:bidi="zh-CN"/>
    </w:rPr>
  </w:style>
  <w:style w:type="character" w:customStyle="1" w:styleId="51">
    <w:name w:val="标题 7 Char"/>
    <w:basedOn w:val="23"/>
    <w:link w:val="7"/>
    <w:uiPriority w:val="0"/>
    <w:rPr>
      <w:rFonts w:hint="eastAsia" w:ascii="宋体" w:hAnsi="宋体" w:eastAsia="宋体" w:cs="宋体"/>
      <w:b/>
      <w:bCs/>
      <w:sz w:val="24"/>
      <w:szCs w:val="22"/>
      <w:lang w:val="zh-CN" w:bidi="zh-CN"/>
    </w:rPr>
  </w:style>
  <w:style w:type="character" w:customStyle="1" w:styleId="52">
    <w:name w:val="正文文本缩进 2 Char"/>
    <w:basedOn w:val="23"/>
    <w:link w:val="13"/>
    <w:uiPriority w:val="0"/>
    <w:rPr>
      <w:rFonts w:hint="eastAsia" w:ascii="宋体" w:hAnsi="宋体" w:eastAsia="宋体" w:cs="宋体"/>
      <w:kern w:val="2"/>
      <w:sz w:val="24"/>
      <w:szCs w:val="22"/>
      <w:lang w:val="zh-CN" w:bidi="zh-CN"/>
    </w:rPr>
  </w:style>
  <w:style w:type="character" w:customStyle="1" w:styleId="53">
    <w:name w:val="正文首行缩进 2 Char"/>
    <w:basedOn w:val="43"/>
    <w:link w:val="20"/>
    <w:uiPriority w:val="0"/>
    <w:rPr>
      <w:rFonts w:hint="eastAsia" w:ascii="宋体" w:hAnsi="宋体" w:eastAsia="宋体" w:cs="宋体"/>
      <w:sz w:val="22"/>
      <w:szCs w:val="22"/>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47</Pages>
  <Words>4181</Words>
  <Characters>23838</Characters>
  <Lines>198</Lines>
  <Paragraphs>55</Paragraphs>
  <TotalTime>10</TotalTime>
  <ScaleCrop>false</ScaleCrop>
  <LinksUpToDate>false</LinksUpToDate>
  <CharactersWithSpaces>27964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2020-11-02T03:56:00Z</dcterms:created>
  <dc:creator>Alongtheway</dc:creator>
  <cp:lastModifiedBy>Alongtheway</cp:lastModifiedBy>
  <cp:lastPrinted>2021-06-09T02:30:00Z</cp:lastPrinted>
  <dcterms:modified xsi:type="dcterms:W3CDTF">2021-07-05T08:09:57Z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KSOSaveFontToCloudKey">
    <vt:lpwstr>319013917_btnclosed</vt:lpwstr>
  </property>
  <property fmtid="{D5CDD505-2E9C-101B-9397-08002B2CF9AE}" pid="4" name="ICV">
    <vt:lpwstr>16AA897A0AD44BB49A8BC60F70515636</vt:lpwstr>
  </property>
</Properties>
</file>