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pStyle w:val="12"/>
        <w:spacing w:line="360" w:lineRule="auto"/>
        <w:rPr>
          <w:rFonts w:ascii="Times New Roman" w:hAnsi="Times New Roman"/>
          <w:szCs w:val="24"/>
        </w:rPr>
      </w:pPr>
      <w:r>
        <w:rPr>
          <w:rFonts w:hint="eastAsia" w:hAnsi="宋体"/>
          <w:b/>
          <w:bCs/>
          <w:color w:val="auto"/>
          <w:kern w:val="2"/>
          <w:szCs w:val="24"/>
        </w:rPr>
        <w:t>一、</w:t>
      </w:r>
      <w:r>
        <w:rPr>
          <w:rFonts w:hAnsi="宋体"/>
          <w:b/>
          <w:bCs/>
          <w:color w:val="auto"/>
          <w:kern w:val="2"/>
          <w:szCs w:val="24"/>
        </w:rPr>
        <w:t>服务内容</w:t>
      </w:r>
      <w:r>
        <w:rPr>
          <w:rFonts w:hint="eastAsia" w:hAnsi="宋体"/>
          <w:b/>
          <w:bCs/>
          <w:color w:val="auto"/>
          <w:kern w:val="2"/>
          <w:szCs w:val="24"/>
        </w:rPr>
        <w:t>如下表</w:t>
      </w:r>
    </w:p>
    <w:tbl>
      <w:tblPr>
        <w:tblStyle w:val="9"/>
        <w:tblW w:w="7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75"/>
        <w:gridCol w:w="11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38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装备名称</w:t>
            </w:r>
          </w:p>
        </w:tc>
        <w:tc>
          <w:tcPr>
            <w:tcW w:w="2175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相关参数</w:t>
            </w:r>
          </w:p>
        </w:tc>
        <w:tc>
          <w:tcPr>
            <w:tcW w:w="1140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数量（台）</w:t>
            </w:r>
          </w:p>
        </w:tc>
        <w:tc>
          <w:tcPr>
            <w:tcW w:w="1560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0.4吨蓄电池叉车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型号：OCD2-04</w:t>
            </w:r>
          </w:p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标准电压：24V</w:t>
            </w:r>
          </w:p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标准电流：300Ah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更换电瓶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bidi="ar"/>
              </w:rPr>
              <w:t>车辆维修修复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2吨蓄电池防爆牵引车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型号：CZ840REx</w:t>
            </w:r>
          </w:p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额定电压：24—84V</w:t>
            </w:r>
          </w:p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额定电流：5A</w:t>
            </w:r>
          </w:p>
          <w:p>
            <w:pPr>
              <w:pStyle w:val="12"/>
              <w:spacing w:line="360" w:lineRule="auto"/>
              <w:jc w:val="both"/>
              <w:rPr>
                <w:rFonts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负载率：1小时工作制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更换防爆蓄电池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修复防爆蓄电池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解除计时器</w:t>
            </w:r>
          </w:p>
        </w:tc>
      </w:tr>
    </w:tbl>
    <w:p>
      <w:pPr>
        <w:pStyle w:val="12"/>
        <w:spacing w:before="156" w:beforeLines="50" w:line="360" w:lineRule="auto"/>
        <w:rPr>
          <w:rFonts w:ascii="Times New Roman" w:hAnsi="Times New Roman"/>
          <w:color w:val="auto"/>
          <w:szCs w:val="24"/>
        </w:rPr>
      </w:pPr>
      <w:r>
        <w:rPr>
          <w:rFonts w:hint="eastAsia" w:hAnsi="宋体"/>
          <w:b/>
          <w:bCs/>
          <w:color w:val="auto"/>
          <w:kern w:val="2"/>
          <w:szCs w:val="24"/>
        </w:rPr>
        <w:t>二、采购需求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1、成交供应商具有各类蓄电池的更换、修复、安装、调试、维护、售后等服务能力。蓄电池供货时必须提供厂家的原厂供货证明。更换、修复所需的设备和工具由成交供应商负责，不另计费。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2、叉车电瓶更换、修复、调试完毕后，其使用性能必须达到国家或行业的相关标准。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 w:cs="宋体"/>
          <w:sz w:val="24"/>
        </w:rPr>
        <w:t>牵引车</w:t>
      </w:r>
      <w:r>
        <w:rPr>
          <w:rFonts w:hint="eastAsia" w:ascii="宋体" w:hAnsi="宋体"/>
          <w:sz w:val="24"/>
        </w:rPr>
        <w:t>蓄电池更换、修复、调试完毕后，须达到Exds II BT4Gb防爆标</w:t>
      </w:r>
      <w:bookmarkStart w:id="0" w:name="_GoBack"/>
      <w:bookmarkEnd w:id="0"/>
      <w:r>
        <w:rPr>
          <w:rFonts w:hint="eastAsia" w:ascii="宋体" w:hAnsi="宋体"/>
          <w:sz w:val="24"/>
        </w:rPr>
        <w:t>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4、应急服务响应：对采购人所反映的任何服务问题在24小时之内做出及时响应，在24 小时之内达到现场，并能提供正常连续的服务直至故障排除。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提供的更换配件、材料等必须采用足以使产品不受损的包装方式；包装完好，封口整齐严密，无破损，包装上字迹及图形清晰，且符合国家和行业标准等要求的全新产品。因供应商原因或产品质量问题造成的事故由成交供应商自行承担，并承担由此给采购人造成的一切损失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6、遵守</w:t>
      </w:r>
      <w:r>
        <w:rPr>
          <w:rFonts w:hint="eastAsia" w:ascii="宋体" w:hAnsi="宋体"/>
          <w:sz w:val="24"/>
          <w:lang w:eastAsia="zh-CN"/>
        </w:rPr>
        <w:t>采购人</w:t>
      </w:r>
      <w:r>
        <w:rPr>
          <w:rFonts w:hint="eastAsia" w:ascii="宋体" w:hAnsi="宋体"/>
          <w:sz w:val="24"/>
        </w:rPr>
        <w:t>有关的安全规定，制定可靠的安全措施，确保人身、设备的安全，设置现场安全警示标志，做到文明安装和施工。如在更换、维修安装和施工过程中发生事故，一切责任由成交供应商承担。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7、更换、修复时，应避开高峰时段，不能妨碍采购人正常工作，遵守</w:t>
      </w:r>
      <w:r>
        <w:rPr>
          <w:rFonts w:hint="eastAsia" w:ascii="宋体" w:hAnsi="宋体"/>
          <w:sz w:val="24"/>
          <w:lang w:eastAsia="zh-CN"/>
        </w:rPr>
        <w:t>采购人</w:t>
      </w:r>
      <w:r>
        <w:rPr>
          <w:rFonts w:hint="eastAsia" w:ascii="宋体" w:hAnsi="宋体"/>
          <w:sz w:val="24"/>
        </w:rPr>
        <w:t>各项管理规章制度；不得损坏</w:t>
      </w:r>
      <w:r>
        <w:rPr>
          <w:rFonts w:hint="eastAsia" w:ascii="宋体" w:hAnsi="宋体"/>
          <w:sz w:val="24"/>
          <w:lang w:eastAsia="zh-CN"/>
        </w:rPr>
        <w:t>采购人</w:t>
      </w:r>
      <w:r>
        <w:rPr>
          <w:rFonts w:hint="eastAsia" w:ascii="宋体" w:hAnsi="宋体"/>
          <w:sz w:val="24"/>
        </w:rPr>
        <w:t>相关设施设备，如有损坏照价赔偿。更换、修复、调试完毕，保证其现场、周边环境卫生整洁干净。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质保期三年。在质保期内，如出现更换产品、配件（材料）等出现质量问题，成交供应商须负责免费更换或维修。质保期内，成交供应商需在服务响应时间内进行售后服务。如接采购人通知后2日内没有进行维修（或未有可行的修复方案），采购人有权自行委托其他单位修理，费用从剩余3%的质保金款项中扣除，且蓄电池设备的质保仍由成交供应商承担，不免除其质保的责任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9、付款方式：采购人验收合格后，支付至合同总价的 97％；余款 3 ％作为质保金，在质保期满后，无质保纠纷的，一个月内无息支付。</w:t>
      </w:r>
    </w:p>
    <w:p>
      <w:pPr>
        <w:tabs>
          <w:tab w:val="left" w:pos="1792"/>
        </w:tabs>
        <w:rPr>
          <w:sz w:val="24"/>
        </w:rPr>
      </w:pPr>
    </w:p>
    <w:p>
      <w:pPr>
        <w:tabs>
          <w:tab w:val="left" w:pos="1792"/>
        </w:tabs>
        <w:rPr>
          <w:sz w:val="24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23"/>
    <w:rsid w:val="00467523"/>
    <w:rsid w:val="00C86C95"/>
    <w:rsid w:val="00D00022"/>
    <w:rsid w:val="03CD5CDC"/>
    <w:rsid w:val="05930BA7"/>
    <w:rsid w:val="1ED139FF"/>
    <w:rsid w:val="329C2F9D"/>
    <w:rsid w:val="4186328C"/>
    <w:rsid w:val="4C1D6B96"/>
    <w:rsid w:val="4F090D70"/>
    <w:rsid w:val="50BD2C87"/>
    <w:rsid w:val="66BF19D8"/>
    <w:rsid w:val="6DA256FF"/>
    <w:rsid w:val="6F4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832</Characters>
  <Lines>6</Lines>
  <Paragraphs>1</Paragraphs>
  <TotalTime>25</TotalTime>
  <ScaleCrop>false</ScaleCrop>
  <LinksUpToDate>false</LinksUpToDate>
  <CharactersWithSpaces>976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ZBGS002</dc:creator>
  <cp:lastModifiedBy>Administrator</cp:lastModifiedBy>
  <dcterms:modified xsi:type="dcterms:W3CDTF">2021-08-24T09:13:45Z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285234C41BD0403E9B7249A7A8218B38</vt:lpwstr>
  </property>
</Properties>
</file>