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0"/>
        </w:tabs>
        <w:autoSpaceDE w:val="0"/>
        <w:autoSpaceDN w:val="0"/>
        <w:adjustRightInd w:val="0"/>
        <w:spacing w:before="0" w:after="0" w:line="360" w:lineRule="auto"/>
        <w:jc w:val="center"/>
        <w:rPr>
          <w:rFonts w:ascii="宋体" w:hAnsi="宋体"/>
          <w:sz w:val="30"/>
          <w:szCs w:val="24"/>
        </w:rPr>
      </w:pPr>
      <w:bookmarkStart w:id="0" w:name="_Toc28359011"/>
      <w:bookmarkStart w:id="1" w:name="_Toc35393797"/>
      <w:bookmarkStart w:id="2" w:name="_Toc17775"/>
      <w:bookmarkStart w:id="3" w:name="_Toc49356029"/>
      <w:r>
        <w:rPr>
          <w:rFonts w:hint="eastAsia" w:ascii="宋体" w:hAnsi="宋体"/>
          <w:sz w:val="30"/>
          <w:szCs w:val="24"/>
        </w:rPr>
        <w:t>信阳某部LED屏幕、视频会议系统配套设备器材采购项目竞争性磋商公告</w:t>
      </w:r>
      <w:bookmarkEnd w:id="0"/>
      <w:bookmarkEnd w:id="1"/>
      <w:bookmarkEnd w:id="2"/>
      <w:bookmarkEnd w:id="3"/>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textAlignment w:val="auto"/>
        <w:rPr>
          <w:rFonts w:ascii="宋体" w:hAnsi="宋体"/>
          <w:sz w:val="24"/>
        </w:rPr>
      </w:pPr>
      <w:r>
        <w:rPr>
          <w:rFonts w:hint="eastAsia" w:ascii="宋体" w:hAnsi="宋体"/>
          <w:sz w:val="24"/>
        </w:rPr>
        <w:t>项目概况</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480" w:firstLineChars="200"/>
        <w:textAlignment w:val="auto"/>
        <w:rPr>
          <w:rFonts w:ascii="宋体" w:hAnsi="宋体"/>
          <w:sz w:val="24"/>
        </w:rPr>
      </w:pPr>
      <w:r>
        <w:rPr>
          <w:rFonts w:hint="eastAsia" w:ascii="宋体" w:hAnsi="宋体"/>
          <w:color w:val="auto"/>
          <w:sz w:val="24"/>
          <w:lang w:eastAsia="zh-CN"/>
        </w:rPr>
        <w:t>信阳某部LED屏幕、视频会议系统配套设备器材采购项目</w:t>
      </w:r>
      <w:r>
        <w:rPr>
          <w:rFonts w:hint="eastAsia" w:ascii="宋体" w:hAnsi="宋体"/>
          <w:color w:val="auto"/>
          <w:sz w:val="24"/>
        </w:rPr>
        <w:t>的</w:t>
      </w:r>
      <w:r>
        <w:rPr>
          <w:rFonts w:hint="eastAsia" w:ascii="宋体" w:hAnsi="宋体"/>
          <w:sz w:val="24"/>
        </w:rPr>
        <w:t>潜在供应商应在“全国公共资源交易平台（河南省·信阳市）（www.xyggzyjy.cn）”网站获取采购文件，并于</w:t>
      </w:r>
      <w:r>
        <w:rPr>
          <w:rFonts w:hint="eastAsia" w:ascii="宋体" w:hAnsi="宋体"/>
          <w:color w:val="auto"/>
          <w:sz w:val="24"/>
        </w:rPr>
        <w:t>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15</w:t>
      </w:r>
      <w:r>
        <w:rPr>
          <w:rFonts w:hint="eastAsia" w:ascii="宋体" w:hAnsi="宋体"/>
          <w:color w:val="auto"/>
          <w:sz w:val="24"/>
        </w:rPr>
        <w:t>日9点30分（</w:t>
      </w:r>
      <w:r>
        <w:rPr>
          <w:rFonts w:hint="eastAsia" w:ascii="宋体" w:hAnsi="宋体"/>
          <w:sz w:val="24"/>
        </w:rPr>
        <w:t>北京时间）前提交响应文件。</w:t>
      </w:r>
    </w:p>
    <w:p>
      <w:pPr>
        <w:pStyle w:val="3"/>
        <w:keepNext/>
        <w:keepLines/>
        <w:pageBreakBefore w:val="0"/>
        <w:widowControl w:val="0"/>
        <w:kinsoku/>
        <w:wordWrap/>
        <w:overflowPunct/>
        <w:topLinePunct w:val="0"/>
        <w:autoSpaceDE/>
        <w:autoSpaceDN/>
        <w:bidi w:val="0"/>
        <w:adjustRightInd/>
        <w:snapToGrid/>
        <w:spacing w:before="157" w:beforeLines="50" w:after="0" w:line="420" w:lineRule="exact"/>
        <w:textAlignment w:val="auto"/>
        <w:rPr>
          <w:rFonts w:ascii="宋体" w:hAnsi="宋体" w:eastAsia="宋体" w:cs="宋体"/>
          <w:b w:val="0"/>
          <w:sz w:val="24"/>
          <w:szCs w:val="24"/>
        </w:rPr>
      </w:pPr>
      <w:bookmarkStart w:id="4" w:name="_Toc30221"/>
      <w:bookmarkStart w:id="5" w:name="_Toc15565"/>
      <w:bookmarkStart w:id="6" w:name="_Toc21396"/>
      <w:bookmarkStart w:id="7" w:name="_Toc28543"/>
      <w:bookmarkStart w:id="8" w:name="_Toc15215"/>
      <w:bookmarkStart w:id="9" w:name="_Toc17757"/>
      <w:bookmarkStart w:id="10" w:name="_Toc28359014"/>
      <w:bookmarkStart w:id="11" w:name="_Toc49356032"/>
      <w:bookmarkStart w:id="12" w:name="_Toc35393631"/>
      <w:bookmarkStart w:id="13" w:name="_Toc35393800"/>
      <w:bookmarkStart w:id="14" w:name="_Toc28359091"/>
      <w:r>
        <w:rPr>
          <w:rFonts w:hint="eastAsia" w:ascii="宋体" w:hAnsi="宋体" w:eastAsia="宋体" w:cs="宋体"/>
          <w:bCs w:val="0"/>
          <w:sz w:val="24"/>
          <w:szCs w:val="24"/>
        </w:rPr>
        <w:t>一、项目基本情况</w:t>
      </w:r>
      <w:bookmarkEnd w:id="4"/>
      <w:bookmarkEnd w:id="5"/>
      <w:bookmarkEnd w:id="6"/>
      <w:bookmarkEnd w:id="7"/>
      <w:bookmarkEnd w:id="8"/>
      <w:bookmarkEnd w:id="9"/>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ascii="宋体" w:hAnsi="宋体"/>
          <w:sz w:val="24"/>
        </w:rPr>
        <w:t>1</w:t>
      </w:r>
      <w:r>
        <w:rPr>
          <w:rFonts w:hint="eastAsia" w:ascii="宋体" w:hAnsi="宋体"/>
          <w:sz w:val="24"/>
        </w:rPr>
        <w:t>、项目编号：2021—W006</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u w:val="single"/>
        </w:rPr>
      </w:pPr>
      <w:r>
        <w:rPr>
          <w:rFonts w:ascii="宋体" w:hAnsi="宋体"/>
          <w:sz w:val="24"/>
        </w:rPr>
        <w:t>2</w:t>
      </w:r>
      <w:r>
        <w:rPr>
          <w:rFonts w:hint="eastAsia" w:ascii="宋体" w:hAnsi="宋体"/>
          <w:sz w:val="24"/>
        </w:rPr>
        <w:t>、</w:t>
      </w:r>
      <w:r>
        <w:rPr>
          <w:rFonts w:hint="eastAsia" w:ascii="宋体" w:hAnsi="宋体"/>
          <w:color w:val="auto"/>
          <w:sz w:val="24"/>
        </w:rPr>
        <w:t xml:space="preserve">项目名称：信阳某部LED屏幕、视频会议系统配套设备器材采购项目 </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ascii="宋体" w:hAnsi="宋体"/>
          <w:sz w:val="24"/>
        </w:rPr>
        <w:t>3</w:t>
      </w:r>
      <w:r>
        <w:rPr>
          <w:rFonts w:hint="eastAsia" w:ascii="宋体" w:hAnsi="宋体"/>
          <w:sz w:val="24"/>
        </w:rPr>
        <w:t>、采购方式：竞争性磋商</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eastAsia="宋体"/>
          <w:color w:val="auto"/>
          <w:sz w:val="24"/>
          <w:lang w:eastAsia="zh-CN"/>
        </w:rPr>
      </w:pPr>
      <w:r>
        <w:rPr>
          <w:rFonts w:ascii="宋体" w:hAnsi="宋体"/>
          <w:color w:val="auto"/>
          <w:sz w:val="24"/>
        </w:rPr>
        <w:t>4</w:t>
      </w:r>
      <w:r>
        <w:rPr>
          <w:rFonts w:hint="eastAsia" w:ascii="宋体" w:hAnsi="宋体"/>
          <w:color w:val="auto"/>
          <w:sz w:val="24"/>
        </w:rPr>
        <w:t>、预算金额：</w:t>
      </w:r>
      <w:r>
        <w:rPr>
          <w:rFonts w:hint="eastAsia" w:ascii="宋体" w:hAnsi="宋体"/>
          <w:color w:val="auto"/>
          <w:sz w:val="24"/>
          <w:lang w:eastAsia="zh-CN"/>
        </w:rPr>
        <w:t>一包914268.00</w:t>
      </w:r>
      <w:r>
        <w:rPr>
          <w:rFonts w:hint="eastAsia" w:ascii="宋体" w:hAnsi="宋体"/>
          <w:color w:val="auto"/>
          <w:sz w:val="24"/>
        </w:rPr>
        <w:t>元</w:t>
      </w:r>
      <w:r>
        <w:rPr>
          <w:rFonts w:hint="eastAsia" w:ascii="宋体" w:hAnsi="宋体"/>
          <w:color w:val="auto"/>
          <w:sz w:val="24"/>
          <w:lang w:eastAsia="zh-CN"/>
        </w:rPr>
        <w:t>，二包814660.00元</w:t>
      </w:r>
    </w:p>
    <w:p>
      <w:pPr>
        <w:pageBreakBefore w:val="0"/>
        <w:kinsoku/>
        <w:wordWrap/>
        <w:overflowPunct/>
        <w:topLinePunct w:val="0"/>
        <w:autoSpaceDE/>
        <w:autoSpaceDN/>
        <w:bidi w:val="0"/>
        <w:spacing w:line="420" w:lineRule="exact"/>
        <w:ind w:firstLine="840" w:firstLineChars="350"/>
        <w:textAlignment w:val="auto"/>
        <w:rPr>
          <w:rFonts w:hint="eastAsia" w:ascii="宋体" w:hAnsi="宋体" w:eastAsia="宋体"/>
          <w:color w:val="auto"/>
          <w:sz w:val="24"/>
          <w:lang w:eastAsia="zh-CN"/>
        </w:rPr>
      </w:pPr>
      <w:r>
        <w:rPr>
          <w:rFonts w:hint="eastAsia" w:ascii="宋体" w:hAnsi="宋体"/>
          <w:color w:val="auto"/>
          <w:sz w:val="24"/>
        </w:rPr>
        <w:t>最高限价：一</w:t>
      </w:r>
      <w:r>
        <w:rPr>
          <w:rFonts w:hint="eastAsia" w:ascii="宋体" w:hAnsi="宋体"/>
          <w:color w:val="auto"/>
          <w:sz w:val="24"/>
          <w:lang w:eastAsia="zh-CN"/>
        </w:rPr>
        <w:t>包914268.00</w:t>
      </w:r>
      <w:r>
        <w:rPr>
          <w:rFonts w:hint="eastAsia" w:ascii="宋体" w:hAnsi="宋体"/>
          <w:color w:val="auto"/>
          <w:sz w:val="24"/>
        </w:rPr>
        <w:t>元，二包</w:t>
      </w:r>
      <w:r>
        <w:rPr>
          <w:rFonts w:hint="eastAsia" w:ascii="宋体" w:hAnsi="宋体"/>
          <w:color w:val="auto"/>
          <w:sz w:val="24"/>
          <w:lang w:eastAsia="zh-CN"/>
        </w:rPr>
        <w:t>814660.00元</w:t>
      </w:r>
    </w:p>
    <w:tbl>
      <w:tblPr>
        <w:tblStyle w:val="6"/>
        <w:tblW w:w="9329" w:type="dxa"/>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656"/>
        <w:gridCol w:w="3528"/>
        <w:gridCol w:w="151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ageBreakBefore w:val="0"/>
              <w:kinsoku/>
              <w:wordWrap/>
              <w:overflowPunct/>
              <w:topLinePunct w:val="0"/>
              <w:autoSpaceDE/>
              <w:autoSpaceDN/>
              <w:bidi w:val="0"/>
              <w:spacing w:line="420" w:lineRule="exact"/>
              <w:jc w:val="center"/>
              <w:textAlignment w:val="auto"/>
              <w:rPr>
                <w:rFonts w:ascii="宋体" w:hAnsi="宋体"/>
                <w:color w:val="auto"/>
                <w:sz w:val="24"/>
              </w:rPr>
            </w:pPr>
            <w:r>
              <w:rPr>
                <w:rFonts w:ascii="宋体" w:hAnsi="宋体"/>
                <w:color w:val="auto"/>
                <w:sz w:val="24"/>
              </w:rPr>
              <w:t>序号</w:t>
            </w:r>
          </w:p>
        </w:tc>
        <w:tc>
          <w:tcPr>
            <w:tcW w:w="1656"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包号</w:t>
            </w:r>
          </w:p>
        </w:tc>
        <w:tc>
          <w:tcPr>
            <w:tcW w:w="3528" w:type="dxa"/>
            <w:noWrap w:val="0"/>
            <w:vAlign w:val="center"/>
          </w:tcPr>
          <w:p>
            <w:pPr>
              <w:pageBreakBefore w:val="0"/>
              <w:kinsoku/>
              <w:wordWrap/>
              <w:overflowPunct/>
              <w:topLinePunct w:val="0"/>
              <w:autoSpaceDE/>
              <w:autoSpaceDN/>
              <w:bidi w:val="0"/>
              <w:spacing w:line="420" w:lineRule="exact"/>
              <w:jc w:val="center"/>
              <w:textAlignment w:val="auto"/>
              <w:rPr>
                <w:rFonts w:ascii="宋体" w:hAnsi="宋体"/>
                <w:color w:val="auto"/>
                <w:sz w:val="24"/>
              </w:rPr>
            </w:pPr>
            <w:r>
              <w:rPr>
                <w:rFonts w:ascii="宋体" w:hAnsi="宋体"/>
                <w:color w:val="auto"/>
                <w:sz w:val="24"/>
              </w:rPr>
              <w:t>包名称</w:t>
            </w:r>
          </w:p>
        </w:tc>
        <w:tc>
          <w:tcPr>
            <w:tcW w:w="1517" w:type="dxa"/>
            <w:noWrap w:val="0"/>
            <w:vAlign w:val="center"/>
          </w:tcPr>
          <w:p>
            <w:pPr>
              <w:pageBreakBefore w:val="0"/>
              <w:kinsoku/>
              <w:wordWrap/>
              <w:overflowPunct/>
              <w:topLinePunct w:val="0"/>
              <w:autoSpaceDE/>
              <w:autoSpaceDN/>
              <w:bidi w:val="0"/>
              <w:spacing w:line="420" w:lineRule="exact"/>
              <w:jc w:val="center"/>
              <w:textAlignment w:val="auto"/>
              <w:rPr>
                <w:rFonts w:ascii="宋体" w:hAnsi="宋体"/>
                <w:color w:val="auto"/>
                <w:sz w:val="24"/>
              </w:rPr>
            </w:pPr>
            <w:r>
              <w:rPr>
                <w:rFonts w:ascii="宋体" w:hAnsi="宋体"/>
                <w:color w:val="auto"/>
                <w:sz w:val="24"/>
              </w:rPr>
              <w:t>包预算</w:t>
            </w:r>
            <w:r>
              <w:rPr>
                <w:rFonts w:hint="eastAsia" w:ascii="宋体" w:hAnsi="宋体"/>
                <w:color w:val="auto"/>
                <w:sz w:val="24"/>
              </w:rPr>
              <w:t>（元）</w:t>
            </w:r>
          </w:p>
        </w:tc>
        <w:tc>
          <w:tcPr>
            <w:tcW w:w="1950" w:type="dxa"/>
            <w:noWrap w:val="0"/>
            <w:vAlign w:val="center"/>
          </w:tcPr>
          <w:p>
            <w:pPr>
              <w:pageBreakBefore w:val="0"/>
              <w:kinsoku/>
              <w:wordWrap/>
              <w:overflowPunct/>
              <w:topLinePunct w:val="0"/>
              <w:autoSpaceDE/>
              <w:autoSpaceDN/>
              <w:bidi w:val="0"/>
              <w:spacing w:line="420" w:lineRule="exact"/>
              <w:jc w:val="center"/>
              <w:textAlignment w:val="auto"/>
              <w:rPr>
                <w:rFonts w:ascii="宋体" w:hAnsi="宋体"/>
                <w:color w:val="auto"/>
                <w:sz w:val="24"/>
              </w:rPr>
            </w:pPr>
            <w:r>
              <w:rPr>
                <w:rFonts w:ascii="宋体" w:hAnsi="宋体"/>
                <w:color w:val="auto"/>
                <w:sz w:val="24"/>
              </w:rPr>
              <w:t>包最高限价</w:t>
            </w:r>
            <w:r>
              <w:rPr>
                <w:rFonts w:hint="eastAsia" w:ascii="宋体" w:hAnsi="宋体"/>
                <w:color w:val="auto"/>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ageBreakBefore w:val="0"/>
              <w:kinsoku/>
              <w:wordWrap/>
              <w:overflowPunct/>
              <w:topLinePunct w:val="0"/>
              <w:autoSpaceDE/>
              <w:autoSpaceDN/>
              <w:bidi w:val="0"/>
              <w:spacing w:line="420" w:lineRule="exact"/>
              <w:jc w:val="center"/>
              <w:textAlignment w:val="auto"/>
              <w:rPr>
                <w:rFonts w:ascii="宋体" w:hAnsi="宋体"/>
                <w:color w:val="auto"/>
                <w:sz w:val="24"/>
              </w:rPr>
            </w:pPr>
            <w:r>
              <w:rPr>
                <w:rFonts w:hint="eastAsia" w:ascii="宋体" w:hAnsi="宋体"/>
                <w:color w:val="auto"/>
                <w:sz w:val="24"/>
              </w:rPr>
              <w:t>1</w:t>
            </w:r>
          </w:p>
        </w:tc>
        <w:tc>
          <w:tcPr>
            <w:tcW w:w="1656" w:type="dxa"/>
            <w:noWrap w:val="0"/>
            <w:vAlign w:val="center"/>
          </w:tcPr>
          <w:p>
            <w:pPr>
              <w:pageBreakBefore w:val="0"/>
              <w:kinsoku/>
              <w:wordWrap/>
              <w:overflowPunct/>
              <w:topLinePunct w:val="0"/>
              <w:autoSpaceDE/>
              <w:autoSpaceDN/>
              <w:bidi w:val="0"/>
              <w:spacing w:line="420" w:lineRule="exact"/>
              <w:jc w:val="center"/>
              <w:textAlignment w:val="auto"/>
              <w:rPr>
                <w:rFonts w:hint="default" w:ascii="宋体" w:hAnsi="宋体"/>
                <w:color w:val="auto"/>
                <w:sz w:val="24"/>
                <w:lang w:val="en-US"/>
              </w:rPr>
            </w:pPr>
            <w:r>
              <w:rPr>
                <w:rFonts w:hint="eastAsia" w:ascii="宋体" w:hAnsi="宋体"/>
                <w:color w:val="auto"/>
                <w:sz w:val="24"/>
                <w:lang w:val="en-US" w:eastAsia="zh-CN"/>
              </w:rPr>
              <w:t>一包</w:t>
            </w:r>
          </w:p>
        </w:tc>
        <w:tc>
          <w:tcPr>
            <w:tcW w:w="3528"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信阳某部LED屏幕、视频会议系统配套设备器材采购项目一包</w:t>
            </w:r>
          </w:p>
        </w:tc>
        <w:tc>
          <w:tcPr>
            <w:tcW w:w="1517"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914268.00</w:t>
            </w:r>
          </w:p>
        </w:tc>
        <w:tc>
          <w:tcPr>
            <w:tcW w:w="1950"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914268.00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val="en-US" w:eastAsia="zh-CN"/>
              </w:rPr>
            </w:pPr>
            <w:r>
              <w:rPr>
                <w:rFonts w:hint="eastAsia" w:ascii="宋体" w:hAnsi="宋体"/>
                <w:color w:val="auto"/>
                <w:sz w:val="24"/>
                <w:lang w:val="en-US" w:eastAsia="zh-CN"/>
              </w:rPr>
              <w:t>2</w:t>
            </w:r>
          </w:p>
        </w:tc>
        <w:tc>
          <w:tcPr>
            <w:tcW w:w="1656"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color w:val="auto"/>
                <w:sz w:val="24"/>
                <w:lang w:eastAsia="zh-CN"/>
              </w:rPr>
            </w:pPr>
            <w:r>
              <w:rPr>
                <w:rFonts w:hint="eastAsia" w:ascii="宋体" w:hAnsi="宋体"/>
                <w:color w:val="auto"/>
                <w:sz w:val="24"/>
                <w:lang w:val="en-US" w:eastAsia="zh-CN"/>
              </w:rPr>
              <w:t>二包</w:t>
            </w:r>
          </w:p>
        </w:tc>
        <w:tc>
          <w:tcPr>
            <w:tcW w:w="3528"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color w:val="auto"/>
                <w:sz w:val="24"/>
              </w:rPr>
            </w:pPr>
            <w:r>
              <w:rPr>
                <w:rFonts w:hint="eastAsia" w:ascii="宋体" w:hAnsi="宋体"/>
                <w:color w:val="auto"/>
                <w:sz w:val="24"/>
                <w:lang w:eastAsia="zh-CN"/>
              </w:rPr>
              <w:t>信阳某部LED屏幕、视频会议系统配套设备器材采购项目二包</w:t>
            </w:r>
          </w:p>
        </w:tc>
        <w:tc>
          <w:tcPr>
            <w:tcW w:w="1517"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814660.00</w:t>
            </w:r>
          </w:p>
        </w:tc>
        <w:tc>
          <w:tcPr>
            <w:tcW w:w="1950" w:type="dxa"/>
            <w:noWrap w:val="0"/>
            <w:vAlign w:val="center"/>
          </w:tcPr>
          <w:p>
            <w:pPr>
              <w:pageBreakBefore w:val="0"/>
              <w:kinsoku/>
              <w:wordWrap/>
              <w:overflowPunct/>
              <w:topLinePunct w:val="0"/>
              <w:autoSpaceDE/>
              <w:autoSpaceDN/>
              <w:bidi w:val="0"/>
              <w:spacing w:line="420" w:lineRule="exact"/>
              <w:jc w:val="center"/>
              <w:textAlignment w:val="auto"/>
              <w:rPr>
                <w:rFonts w:hint="eastAsia" w:ascii="宋体" w:hAnsi="宋体" w:eastAsia="宋体"/>
                <w:color w:val="auto"/>
                <w:sz w:val="24"/>
                <w:lang w:eastAsia="zh-CN"/>
              </w:rPr>
            </w:pPr>
            <w:r>
              <w:rPr>
                <w:rFonts w:hint="eastAsia" w:ascii="宋体" w:hAnsi="宋体"/>
                <w:color w:val="auto"/>
                <w:sz w:val="24"/>
                <w:lang w:eastAsia="zh-CN"/>
              </w:rPr>
              <w:t>814660.00</w:t>
            </w:r>
          </w:p>
        </w:tc>
      </w:tr>
      <w:bookmarkEnd w:id="10"/>
      <w:bookmarkEnd w:id="11"/>
      <w:bookmarkEnd w:id="12"/>
      <w:bookmarkEnd w:id="13"/>
      <w:bookmarkEnd w:id="14"/>
    </w:tbl>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rPr>
      </w:pPr>
      <w:bookmarkStart w:id="15" w:name="_Toc49356031"/>
      <w:bookmarkStart w:id="16" w:name="_Toc35393799"/>
      <w:bookmarkStart w:id="17" w:name="_Toc1794"/>
      <w:bookmarkStart w:id="18" w:name="_Toc28359090"/>
      <w:bookmarkStart w:id="19" w:name="_Toc18488"/>
      <w:bookmarkStart w:id="20" w:name="_Toc35393630"/>
      <w:bookmarkStart w:id="21" w:name="_Toc6336"/>
      <w:bookmarkStart w:id="22" w:name="_Toc28359013"/>
      <w:r>
        <w:rPr>
          <w:rFonts w:ascii="宋体" w:hAnsi="宋体"/>
          <w:color w:val="auto"/>
          <w:sz w:val="24"/>
        </w:rPr>
        <w:t>5</w:t>
      </w:r>
      <w:r>
        <w:rPr>
          <w:rFonts w:hint="eastAsia" w:ascii="宋体" w:hAnsi="宋体"/>
          <w:color w:val="auto"/>
          <w:sz w:val="24"/>
        </w:rPr>
        <w:t>、采购需求：</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rPr>
      </w:pPr>
      <w:r>
        <w:rPr>
          <w:rFonts w:hint="eastAsia" w:ascii="宋体" w:hAnsi="宋体"/>
          <w:color w:val="auto"/>
          <w:sz w:val="24"/>
        </w:rPr>
        <w:t>（1）资金来源：年度预算，已落实；</w:t>
      </w:r>
    </w:p>
    <w:p>
      <w:pPr>
        <w:pageBreakBefore w:val="0"/>
        <w:kinsoku/>
        <w:wordWrap/>
        <w:overflowPunct/>
        <w:topLinePunct w:val="0"/>
        <w:autoSpaceDE/>
        <w:autoSpaceDN/>
        <w:bidi w:val="0"/>
        <w:spacing w:line="420" w:lineRule="exact"/>
        <w:ind w:left="959" w:leftChars="228" w:hanging="480" w:hangingChars="200"/>
        <w:textAlignment w:val="auto"/>
        <w:rPr>
          <w:rFonts w:hint="eastAsia" w:ascii="宋体" w:hAnsi="宋体"/>
          <w:color w:val="auto"/>
          <w:sz w:val="24"/>
        </w:rPr>
      </w:pPr>
      <w:r>
        <w:rPr>
          <w:rFonts w:hint="eastAsia" w:ascii="宋体" w:hAnsi="宋体"/>
          <w:color w:val="auto"/>
          <w:sz w:val="24"/>
        </w:rPr>
        <w:t>（2）采购内容：本项目共划分为二个</w:t>
      </w:r>
      <w:r>
        <w:rPr>
          <w:rFonts w:hint="eastAsia" w:ascii="宋体" w:hAnsi="宋体"/>
          <w:color w:val="auto"/>
          <w:sz w:val="24"/>
          <w:lang w:eastAsia="zh-CN"/>
        </w:rPr>
        <w:t>包：一包</w:t>
      </w:r>
      <w:r>
        <w:rPr>
          <w:rFonts w:hint="eastAsia" w:ascii="宋体" w:hAnsi="宋体"/>
          <w:color w:val="auto"/>
          <w:sz w:val="24"/>
        </w:rPr>
        <w:t>主要内容包括LED屏幕</w:t>
      </w:r>
      <w:r>
        <w:rPr>
          <w:rFonts w:hint="eastAsia" w:ascii="宋体" w:hAnsi="宋体"/>
          <w:color w:val="auto"/>
          <w:sz w:val="24"/>
          <w:lang w:eastAsia="zh-CN"/>
        </w:rPr>
        <w:t>；二包</w:t>
      </w:r>
      <w:r>
        <w:rPr>
          <w:rFonts w:hint="eastAsia" w:ascii="宋体" w:hAnsi="宋体"/>
          <w:color w:val="auto"/>
          <w:sz w:val="24"/>
        </w:rPr>
        <w:t>主要内容包括视频会议系统配套设备器材，内容见附件</w:t>
      </w:r>
      <w:r>
        <w:rPr>
          <w:rFonts w:hint="eastAsia" w:ascii="宋体" w:hAnsi="宋体"/>
          <w:color w:val="auto"/>
          <w:sz w:val="24"/>
          <w:lang w:eastAsia="zh-CN"/>
        </w:rPr>
        <w:t>。</w:t>
      </w:r>
      <w:r>
        <w:rPr>
          <w:rFonts w:hint="eastAsia" w:ascii="宋体" w:hAnsi="宋体"/>
          <w:color w:val="auto"/>
          <w:sz w:val="24"/>
        </w:rPr>
        <w:t>采购货物均包括运输、安装</w:t>
      </w:r>
      <w:r>
        <w:rPr>
          <w:rFonts w:hint="eastAsia" w:ascii="宋体" w:hAnsi="宋体"/>
          <w:color w:val="auto"/>
          <w:sz w:val="24"/>
          <w:lang w:eastAsia="zh-CN"/>
        </w:rPr>
        <w:t>、调试</w:t>
      </w:r>
      <w:r>
        <w:rPr>
          <w:rFonts w:hint="eastAsia" w:ascii="宋体" w:hAnsi="宋体"/>
          <w:color w:val="auto"/>
          <w:sz w:val="24"/>
        </w:rPr>
        <w:t>及售后全过程服务，详细采购数量及参数见采购文件第三章；</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rPr>
      </w:pPr>
      <w:r>
        <w:rPr>
          <w:rFonts w:hint="eastAsia" w:ascii="宋体" w:hAnsi="宋体"/>
          <w:color w:val="auto"/>
          <w:sz w:val="24"/>
        </w:rPr>
        <w:t>（3）质量要求：</w:t>
      </w:r>
      <w:r>
        <w:rPr>
          <w:rFonts w:hint="eastAsia" w:ascii="宋体" w:hAnsi="宋体"/>
          <w:color w:val="auto"/>
          <w:sz w:val="24"/>
          <w:lang w:eastAsia="zh-CN"/>
        </w:rPr>
        <w:t>符合国家及行业相关要求合格标准，满足采购人要求</w:t>
      </w:r>
      <w:r>
        <w:rPr>
          <w:rFonts w:hint="eastAsia" w:ascii="宋体" w:hAnsi="宋体"/>
          <w:color w:val="auto"/>
          <w:sz w:val="24"/>
        </w:rPr>
        <w:t>；</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rPr>
      </w:pPr>
      <w:r>
        <w:rPr>
          <w:rFonts w:hint="eastAsia" w:ascii="宋体" w:hAnsi="宋体"/>
          <w:color w:val="auto"/>
          <w:sz w:val="24"/>
        </w:rPr>
        <w:t>（4）交货期：合同签订后30日历天；</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color w:val="auto"/>
          <w:sz w:val="24"/>
        </w:rPr>
      </w:pPr>
      <w:r>
        <w:rPr>
          <w:rFonts w:hint="eastAsia" w:ascii="宋体" w:hAnsi="宋体"/>
          <w:color w:val="auto"/>
          <w:sz w:val="24"/>
        </w:rPr>
        <w:t>（5）质保期：三年；</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hint="eastAsia" w:ascii="宋体" w:hAnsi="宋体"/>
          <w:color w:val="auto"/>
          <w:sz w:val="24"/>
        </w:rPr>
        <w:t>（6）交货地点：信阳市内采购人指定地点。</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u w:val="single"/>
        </w:rPr>
      </w:pPr>
      <w:r>
        <w:rPr>
          <w:rFonts w:ascii="宋体" w:hAnsi="宋体"/>
          <w:sz w:val="24"/>
        </w:rPr>
        <w:t>6</w:t>
      </w:r>
      <w:r>
        <w:rPr>
          <w:rFonts w:hint="eastAsia" w:ascii="宋体" w:hAnsi="宋体"/>
          <w:sz w:val="24"/>
        </w:rPr>
        <w:t>、合同履行期限：交货期：合同签订后30日历天</w:t>
      </w:r>
      <w:bookmarkStart w:id="63" w:name="_GoBack"/>
      <w:bookmarkEnd w:id="63"/>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ascii="宋体" w:hAnsi="宋体"/>
          <w:sz w:val="24"/>
        </w:rPr>
        <w:t>7</w:t>
      </w:r>
      <w:r>
        <w:rPr>
          <w:rFonts w:hint="eastAsia" w:ascii="宋体" w:hAnsi="宋体"/>
          <w:sz w:val="24"/>
        </w:rPr>
        <w:t>、本项目是否接受联合体投标：否</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ascii="宋体" w:hAnsi="宋体"/>
          <w:sz w:val="24"/>
        </w:rPr>
        <w:t>8</w:t>
      </w:r>
      <w:r>
        <w:rPr>
          <w:rFonts w:hint="eastAsia" w:ascii="宋体" w:hAnsi="宋体"/>
          <w:sz w:val="24"/>
        </w:rPr>
        <w:t>、是否接受进口产品：否</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r>
        <w:rPr>
          <w:rFonts w:hint="eastAsia" w:ascii="宋体" w:hAnsi="宋体"/>
          <w:sz w:val="24"/>
        </w:rPr>
        <w:t>9、是否为只面向中小企业采购：否</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sz w:val="24"/>
          <w:szCs w:val="24"/>
        </w:rPr>
      </w:pPr>
      <w:bookmarkStart w:id="23" w:name="_Toc12628"/>
      <w:r>
        <w:rPr>
          <w:rFonts w:hint="eastAsia" w:ascii="宋体" w:hAnsi="宋体" w:eastAsia="宋体" w:cs="宋体"/>
          <w:bCs w:val="0"/>
          <w:sz w:val="24"/>
          <w:szCs w:val="24"/>
        </w:rPr>
        <w:t>二、申请人的资格要求</w:t>
      </w:r>
      <w:bookmarkEnd w:id="15"/>
      <w:bookmarkEnd w:id="16"/>
      <w:bookmarkEnd w:id="17"/>
      <w:bookmarkEnd w:id="18"/>
      <w:bookmarkEnd w:id="19"/>
      <w:bookmarkEnd w:id="20"/>
      <w:bookmarkEnd w:id="21"/>
      <w:bookmarkEnd w:id="22"/>
      <w:bookmarkEnd w:id="23"/>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rPr>
      </w:pPr>
      <w:bookmarkStart w:id="24" w:name="_Toc9779"/>
      <w:bookmarkStart w:id="25" w:name="_Toc12246"/>
      <w:bookmarkStart w:id="26" w:name="_Toc7493"/>
      <w:r>
        <w:rPr>
          <w:rFonts w:ascii="宋体" w:hAnsi="宋体"/>
          <w:sz w:val="24"/>
        </w:rPr>
        <w:t>1</w:t>
      </w:r>
      <w:r>
        <w:rPr>
          <w:rFonts w:hint="eastAsia" w:ascii="宋体" w:hAnsi="宋体"/>
          <w:sz w:val="24"/>
        </w:rPr>
        <w:t>、满足《中华人民共和国政府采购法》第二十二条规定。</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sz w:val="24"/>
          <w:u w:val="single"/>
        </w:rPr>
      </w:pPr>
      <w:r>
        <w:rPr>
          <w:rFonts w:ascii="宋体" w:hAnsi="宋体"/>
          <w:sz w:val="24"/>
        </w:rPr>
        <w:t>2</w:t>
      </w:r>
      <w:r>
        <w:rPr>
          <w:rFonts w:hint="eastAsia" w:ascii="宋体" w:hAnsi="宋体"/>
          <w:sz w:val="24"/>
        </w:rPr>
        <w:t>、落实政府采购政策需满足的资格要求：无。</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sz w:val="24"/>
          <w:szCs w:val="24"/>
        </w:rPr>
      </w:pPr>
      <w:bookmarkStart w:id="27" w:name="_Toc21220"/>
      <w:r>
        <w:rPr>
          <w:rFonts w:hint="eastAsia" w:ascii="宋体" w:hAnsi="宋体" w:eastAsia="宋体" w:cs="宋体"/>
          <w:bCs w:val="0"/>
          <w:sz w:val="24"/>
          <w:szCs w:val="24"/>
        </w:rPr>
        <w:t>三、获取采购文件</w:t>
      </w:r>
      <w:bookmarkEnd w:id="24"/>
      <w:bookmarkEnd w:id="25"/>
      <w:bookmarkEnd w:id="26"/>
      <w:bookmarkEnd w:id="27"/>
    </w:p>
    <w:p>
      <w:pPr>
        <w:pageBreakBefore w:val="0"/>
        <w:kinsoku/>
        <w:wordWrap/>
        <w:overflowPunct/>
        <w:topLinePunct w:val="0"/>
        <w:autoSpaceDE/>
        <w:autoSpaceDN/>
        <w:bidi w:val="0"/>
        <w:spacing w:line="420" w:lineRule="exact"/>
        <w:ind w:firstLine="540"/>
        <w:textAlignment w:val="auto"/>
        <w:rPr>
          <w:rFonts w:hint="eastAsia" w:ascii="宋体" w:hAnsi="宋体"/>
          <w:color w:val="auto"/>
          <w:sz w:val="24"/>
        </w:rPr>
      </w:pPr>
      <w:r>
        <w:rPr>
          <w:rFonts w:hint="eastAsia" w:ascii="宋体" w:hAnsi="宋体" w:cs="宋体"/>
          <w:sz w:val="24"/>
        </w:rPr>
        <w:t>1、时间：</w:t>
      </w:r>
      <w:r>
        <w:rPr>
          <w:rFonts w:hint="eastAsia" w:ascii="宋体" w:hAnsi="宋体"/>
          <w:color w:val="auto"/>
          <w:sz w:val="24"/>
        </w:rPr>
        <w:t>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1</w:t>
      </w:r>
      <w:r>
        <w:rPr>
          <w:rFonts w:hint="eastAsia" w:ascii="宋体" w:hAnsi="宋体"/>
          <w:color w:val="auto"/>
          <w:sz w:val="24"/>
        </w:rPr>
        <w:t>日至2021年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7</w:t>
      </w:r>
      <w:r>
        <w:rPr>
          <w:rFonts w:hint="eastAsia" w:ascii="宋体" w:hAnsi="宋体"/>
          <w:color w:val="auto"/>
          <w:sz w:val="24"/>
        </w:rPr>
        <w:t>日，每天上午00:00至12:00，下午12:00至23:59（北京时间，法定节假日除外）。</w:t>
      </w:r>
    </w:p>
    <w:p>
      <w:pPr>
        <w:pageBreakBefore w:val="0"/>
        <w:kinsoku/>
        <w:wordWrap/>
        <w:overflowPunct/>
        <w:topLinePunct w:val="0"/>
        <w:autoSpaceDE/>
        <w:autoSpaceDN/>
        <w:bidi w:val="0"/>
        <w:spacing w:line="420" w:lineRule="exact"/>
        <w:ind w:firstLine="540"/>
        <w:textAlignment w:val="auto"/>
        <w:rPr>
          <w:rFonts w:hint="eastAsia" w:ascii="宋体" w:hAnsi="宋体"/>
          <w:color w:val="auto"/>
          <w:sz w:val="24"/>
        </w:rPr>
      </w:pPr>
      <w:r>
        <w:rPr>
          <w:rFonts w:hint="eastAsia" w:ascii="宋体" w:hAnsi="宋体" w:cs="宋体"/>
          <w:color w:val="auto"/>
          <w:sz w:val="24"/>
        </w:rPr>
        <w:t>2、地点：</w:t>
      </w:r>
      <w:r>
        <w:rPr>
          <w:rFonts w:hint="eastAsia" w:ascii="宋体" w:hAnsi="宋体"/>
          <w:color w:val="auto"/>
          <w:sz w:val="24"/>
        </w:rPr>
        <w:t>登陆“全国公共资源交易平台（河南省·信阳市）（www.xyggzyjy.cn）”网站，凭办理的企业身份认证锁（CA数字证书）登陆会员系统进行网上投标。</w:t>
      </w:r>
    </w:p>
    <w:p>
      <w:pPr>
        <w:pageBreakBefore w:val="0"/>
        <w:kinsoku/>
        <w:wordWrap/>
        <w:overflowPunct/>
        <w:topLinePunct w:val="0"/>
        <w:autoSpaceDE/>
        <w:autoSpaceDN/>
        <w:bidi w:val="0"/>
        <w:spacing w:line="420" w:lineRule="exact"/>
        <w:ind w:firstLine="540"/>
        <w:textAlignment w:val="auto"/>
        <w:rPr>
          <w:rFonts w:ascii="宋体" w:hAnsi="宋体" w:cs="宋体"/>
          <w:color w:val="auto"/>
          <w:sz w:val="24"/>
          <w:u w:val="single"/>
        </w:rPr>
      </w:pPr>
      <w:r>
        <w:rPr>
          <w:rFonts w:hint="eastAsia" w:ascii="宋体" w:hAnsi="宋体" w:cs="宋体"/>
          <w:color w:val="auto"/>
          <w:sz w:val="24"/>
        </w:rPr>
        <w:t>3、方式：供应商凭CA数字证书登陆会员系统后，即可按网上提示免费下载磋商文件及资料（操作程序详见信阳市公共资源交易中心网站下载中心栏目里投标人操作手册）。磋商文件(*.XYZF格式)下载后需使用“信阳市投标文件制作工具软件”打开（该工具软件可在“信阳市公共资源交易网（www.xyggzyjy.cn）”网站下载中心栏目内下载或在磋商文件领取页面下载）。请供应商下载磋商文件后，及时关注系统业务菜单（“答疑澄清文件领取”、“控制价文件领取”）内该项目是否有的新的答疑澄清文件或控制价文件。如有请直接下载，不再另行通知。</w:t>
      </w:r>
      <w:r>
        <w:rPr>
          <w:rFonts w:ascii="宋体" w:hAnsi="宋体" w:cs="宋体"/>
          <w:color w:val="auto"/>
          <w:sz w:val="24"/>
        </w:rPr>
        <w:t xml:space="preserve">       </w:t>
      </w:r>
    </w:p>
    <w:p>
      <w:pPr>
        <w:pageBreakBefore w:val="0"/>
        <w:kinsoku/>
        <w:wordWrap/>
        <w:overflowPunct/>
        <w:topLinePunct w:val="0"/>
        <w:autoSpaceDE/>
        <w:autoSpaceDN/>
        <w:bidi w:val="0"/>
        <w:spacing w:line="420" w:lineRule="exact"/>
        <w:ind w:firstLine="540"/>
        <w:textAlignment w:val="auto"/>
        <w:rPr>
          <w:rFonts w:ascii="宋体" w:hAnsi="宋体" w:cs="宋体"/>
          <w:color w:val="auto"/>
          <w:sz w:val="24"/>
        </w:rPr>
      </w:pPr>
      <w:r>
        <w:rPr>
          <w:rFonts w:ascii="宋体" w:hAnsi="宋体" w:cs="宋体"/>
          <w:color w:val="auto"/>
          <w:sz w:val="24"/>
        </w:rPr>
        <w:t>4</w:t>
      </w:r>
      <w:r>
        <w:rPr>
          <w:rFonts w:hint="eastAsia" w:ascii="宋体" w:hAnsi="宋体" w:cs="宋体"/>
          <w:color w:val="auto"/>
          <w:sz w:val="24"/>
        </w:rPr>
        <w:t>、售价：0元。</w:t>
      </w:r>
      <w:r>
        <w:rPr>
          <w:rFonts w:ascii="宋体" w:hAnsi="宋体" w:cs="宋体"/>
          <w:color w:val="auto"/>
          <w:sz w:val="24"/>
        </w:rPr>
        <w:t xml:space="preserve"> </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color w:val="auto"/>
          <w:sz w:val="24"/>
          <w:szCs w:val="24"/>
        </w:rPr>
      </w:pPr>
      <w:bookmarkStart w:id="28" w:name="_Toc12260"/>
      <w:bookmarkStart w:id="29" w:name="_Toc938"/>
      <w:bookmarkStart w:id="30" w:name="_Toc49356033"/>
      <w:bookmarkStart w:id="31" w:name="_Toc11845"/>
      <w:bookmarkStart w:id="32" w:name="_Toc28748"/>
      <w:r>
        <w:rPr>
          <w:rFonts w:hint="eastAsia" w:ascii="宋体" w:hAnsi="宋体" w:eastAsia="宋体" w:cs="宋体"/>
          <w:bCs w:val="0"/>
          <w:color w:val="auto"/>
          <w:sz w:val="24"/>
          <w:szCs w:val="24"/>
        </w:rPr>
        <w:t>四、响应文件提交</w:t>
      </w:r>
      <w:bookmarkEnd w:id="28"/>
      <w:bookmarkEnd w:id="29"/>
      <w:bookmarkEnd w:id="30"/>
      <w:bookmarkEnd w:id="31"/>
      <w:bookmarkEnd w:id="32"/>
    </w:p>
    <w:p>
      <w:pPr>
        <w:pageBreakBefore w:val="0"/>
        <w:kinsoku/>
        <w:wordWrap/>
        <w:overflowPunct/>
        <w:topLinePunct w:val="0"/>
        <w:autoSpaceDE/>
        <w:autoSpaceDN/>
        <w:bidi w:val="0"/>
        <w:spacing w:line="420" w:lineRule="exact"/>
        <w:ind w:firstLine="480" w:firstLineChars="200"/>
        <w:textAlignment w:val="auto"/>
        <w:rPr>
          <w:rFonts w:hint="eastAsia" w:ascii="宋体" w:hAnsi="宋体" w:cs="宋体"/>
          <w:color w:val="auto"/>
          <w:kern w:val="0"/>
          <w:sz w:val="24"/>
        </w:rPr>
      </w:pPr>
      <w:r>
        <w:rPr>
          <w:rFonts w:ascii="宋体" w:hAnsi="宋体"/>
          <w:color w:val="auto"/>
          <w:sz w:val="24"/>
        </w:rPr>
        <w:t>1</w:t>
      </w:r>
      <w:r>
        <w:rPr>
          <w:rFonts w:hint="eastAsia" w:ascii="宋体" w:hAnsi="宋体"/>
          <w:color w:val="auto"/>
          <w:sz w:val="24"/>
        </w:rPr>
        <w:t>、时间：2021年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15</w:t>
      </w:r>
      <w:r>
        <w:rPr>
          <w:rFonts w:hint="eastAsia" w:ascii="宋体" w:hAnsi="宋体"/>
          <w:color w:val="auto"/>
          <w:sz w:val="24"/>
        </w:rPr>
        <w:t>日9 时30分</w:t>
      </w:r>
      <w:r>
        <w:rPr>
          <w:rFonts w:hint="eastAsia" w:ascii="宋体" w:hAnsi="宋体" w:cs="宋体"/>
          <w:color w:val="auto"/>
          <w:kern w:val="0"/>
          <w:sz w:val="24"/>
        </w:rPr>
        <w:t>（北京时间）。</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bCs/>
          <w:color w:val="auto"/>
          <w:sz w:val="24"/>
        </w:rPr>
      </w:pPr>
      <w:r>
        <w:rPr>
          <w:rFonts w:ascii="宋体" w:hAnsi="宋体"/>
          <w:color w:val="auto"/>
          <w:sz w:val="24"/>
        </w:rPr>
        <w:t>2</w:t>
      </w:r>
      <w:r>
        <w:rPr>
          <w:rFonts w:hint="eastAsia" w:ascii="宋体" w:hAnsi="宋体"/>
          <w:color w:val="auto"/>
          <w:sz w:val="24"/>
        </w:rPr>
        <w:t>、地点：加密的电子响应文件应在响应文件提交截止时间前通过“信阳市公共资源交易中心（www.xyggzyjy.cn）”电子交易平台上传，加密的电子响应文件逾期上传或未上传至指定地点的，采购人不予受理。</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color w:val="auto"/>
          <w:sz w:val="24"/>
          <w:szCs w:val="24"/>
        </w:rPr>
      </w:pPr>
      <w:bookmarkStart w:id="33" w:name="_Toc4965"/>
      <w:bookmarkStart w:id="34" w:name="_Toc49356034"/>
      <w:bookmarkStart w:id="35" w:name="_Toc18990"/>
      <w:bookmarkStart w:id="36" w:name="_Toc21413"/>
      <w:bookmarkStart w:id="37" w:name="_Toc12888"/>
      <w:r>
        <w:rPr>
          <w:rFonts w:hint="eastAsia" w:ascii="宋体" w:hAnsi="宋体" w:eastAsia="宋体" w:cs="宋体"/>
          <w:bCs w:val="0"/>
          <w:color w:val="auto"/>
          <w:sz w:val="24"/>
          <w:szCs w:val="24"/>
        </w:rPr>
        <w:t>五、响应文件开启</w:t>
      </w:r>
      <w:bookmarkEnd w:id="33"/>
      <w:bookmarkEnd w:id="34"/>
      <w:bookmarkEnd w:id="35"/>
      <w:bookmarkEnd w:id="36"/>
      <w:bookmarkEnd w:id="37"/>
    </w:p>
    <w:p>
      <w:pPr>
        <w:pageBreakBefore w:val="0"/>
        <w:kinsoku/>
        <w:wordWrap/>
        <w:overflowPunct/>
        <w:topLinePunct w:val="0"/>
        <w:autoSpaceDE/>
        <w:autoSpaceDN/>
        <w:bidi w:val="0"/>
        <w:spacing w:line="420" w:lineRule="exact"/>
        <w:ind w:firstLine="480" w:firstLineChars="200"/>
        <w:textAlignment w:val="auto"/>
        <w:rPr>
          <w:rFonts w:hint="eastAsia" w:ascii="宋体" w:hAnsi="宋体"/>
          <w:bCs/>
          <w:color w:val="auto"/>
          <w:sz w:val="24"/>
          <w:u w:val="single"/>
        </w:rPr>
      </w:pPr>
      <w:r>
        <w:rPr>
          <w:rFonts w:hint="eastAsia" w:ascii="宋体" w:hAnsi="宋体"/>
          <w:color w:val="auto"/>
          <w:sz w:val="24"/>
        </w:rPr>
        <w:t>1、时间：2021年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15</w:t>
      </w:r>
      <w:r>
        <w:rPr>
          <w:rFonts w:hint="eastAsia" w:ascii="宋体" w:hAnsi="宋体"/>
          <w:color w:val="auto"/>
          <w:sz w:val="24"/>
        </w:rPr>
        <w:t>日9 时30分</w:t>
      </w:r>
      <w:r>
        <w:rPr>
          <w:rFonts w:hint="eastAsia" w:ascii="宋体" w:hAnsi="宋体" w:cs="宋体"/>
          <w:color w:val="auto"/>
          <w:kern w:val="0"/>
          <w:sz w:val="24"/>
        </w:rPr>
        <w:t>（北京时间）。</w:t>
      </w:r>
    </w:p>
    <w:p>
      <w:pPr>
        <w:pageBreakBefore w:val="0"/>
        <w:kinsoku/>
        <w:wordWrap/>
        <w:overflowPunct/>
        <w:topLinePunct w:val="0"/>
        <w:autoSpaceDE/>
        <w:autoSpaceDN/>
        <w:bidi w:val="0"/>
        <w:spacing w:line="420" w:lineRule="exact"/>
        <w:ind w:firstLine="480" w:firstLineChars="200"/>
        <w:textAlignment w:val="auto"/>
        <w:rPr>
          <w:rFonts w:hint="eastAsia" w:ascii="宋体" w:hAnsi="宋体"/>
          <w:bCs/>
          <w:color w:val="auto"/>
          <w:sz w:val="24"/>
          <w:u w:val="single"/>
        </w:rPr>
      </w:pPr>
      <w:r>
        <w:rPr>
          <w:rFonts w:ascii="宋体" w:hAnsi="宋体"/>
          <w:color w:val="auto"/>
          <w:sz w:val="24"/>
        </w:rPr>
        <w:t>2</w:t>
      </w:r>
      <w:r>
        <w:rPr>
          <w:rFonts w:hint="eastAsia" w:ascii="宋体" w:hAnsi="宋体"/>
          <w:color w:val="auto"/>
          <w:sz w:val="24"/>
        </w:rPr>
        <w:t>、地点：信阳市公共资源交易中心第</w:t>
      </w:r>
      <w:r>
        <w:rPr>
          <w:rFonts w:hint="eastAsia" w:ascii="宋体" w:hAnsi="宋体"/>
          <w:color w:val="auto"/>
          <w:sz w:val="24"/>
          <w:lang w:val="en-US" w:eastAsia="zh-CN"/>
        </w:rPr>
        <w:t>一</w:t>
      </w:r>
      <w:r>
        <w:rPr>
          <w:rFonts w:hint="eastAsia" w:ascii="宋体" w:hAnsi="宋体"/>
          <w:color w:val="auto"/>
          <w:sz w:val="24"/>
        </w:rPr>
        <w:t>开标厅。</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color w:val="auto"/>
          <w:sz w:val="24"/>
          <w:szCs w:val="24"/>
        </w:rPr>
      </w:pPr>
      <w:bookmarkStart w:id="38" w:name="_Toc24850"/>
      <w:bookmarkStart w:id="39" w:name="_Toc28359017"/>
      <w:bookmarkStart w:id="40" w:name="_Toc49356035"/>
      <w:bookmarkStart w:id="41" w:name="_Toc35393634"/>
      <w:bookmarkStart w:id="42" w:name="_Toc10649"/>
      <w:bookmarkStart w:id="43" w:name="_Toc10025"/>
      <w:bookmarkStart w:id="44" w:name="_Toc5817"/>
      <w:bookmarkStart w:id="45" w:name="_Toc35393803"/>
      <w:bookmarkStart w:id="46" w:name="_Toc28359094"/>
      <w:r>
        <w:rPr>
          <w:rFonts w:hint="eastAsia" w:ascii="宋体" w:hAnsi="宋体" w:eastAsia="宋体" w:cs="宋体"/>
          <w:bCs w:val="0"/>
          <w:color w:val="auto"/>
          <w:sz w:val="24"/>
          <w:szCs w:val="24"/>
        </w:rPr>
        <w:t>六、发布公告的的媒介及公告期限</w:t>
      </w:r>
      <w:bookmarkEnd w:id="38"/>
      <w:bookmarkEnd w:id="39"/>
      <w:bookmarkEnd w:id="40"/>
      <w:bookmarkEnd w:id="41"/>
      <w:bookmarkEnd w:id="42"/>
      <w:bookmarkEnd w:id="43"/>
      <w:bookmarkEnd w:id="44"/>
      <w:bookmarkEnd w:id="45"/>
      <w:bookmarkEnd w:id="46"/>
    </w:p>
    <w:p>
      <w:pPr>
        <w:pageBreakBefore w:val="0"/>
        <w:kinsoku/>
        <w:wordWrap/>
        <w:overflowPunct/>
        <w:topLinePunct w:val="0"/>
        <w:autoSpaceDE/>
        <w:autoSpaceDN/>
        <w:bidi w:val="0"/>
        <w:spacing w:line="420" w:lineRule="exact"/>
        <w:ind w:firstLine="480" w:firstLineChars="200"/>
        <w:textAlignment w:val="auto"/>
        <w:rPr>
          <w:rFonts w:ascii="宋体" w:hAnsi="宋体"/>
          <w:color w:val="auto"/>
          <w:sz w:val="24"/>
        </w:rPr>
      </w:pPr>
      <w:r>
        <w:rPr>
          <w:rFonts w:hint="eastAsia" w:ascii="宋体" w:hAnsi="宋体"/>
          <w:color w:val="auto"/>
          <w:sz w:val="24"/>
        </w:rPr>
        <w:t>本次磋商公告在</w:t>
      </w:r>
      <w:r>
        <w:rPr>
          <w:rFonts w:hint="eastAsia" w:ascii="宋体" w:hAnsi="宋体" w:cs="宋体"/>
          <w:color w:val="auto"/>
          <w:sz w:val="24"/>
        </w:rPr>
        <w:t>《中国招标投标公共</w:t>
      </w:r>
      <w:r>
        <w:rPr>
          <w:rFonts w:hint="eastAsia" w:ascii="宋体" w:hAnsi="宋体"/>
          <w:color w:val="auto"/>
          <w:sz w:val="24"/>
        </w:rPr>
        <w:t>服务平台》、《河南省政府采购网》、《全国公共资源交易平台（河南省·信阳市）》网站上发布。公告期限为三个工作日。2021年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1</w:t>
      </w:r>
      <w:r>
        <w:rPr>
          <w:rFonts w:hint="eastAsia" w:ascii="宋体" w:hAnsi="宋体"/>
          <w:color w:val="auto"/>
          <w:sz w:val="24"/>
        </w:rPr>
        <w:t>日至2021年</w:t>
      </w:r>
      <w:r>
        <w:rPr>
          <w:rFonts w:hint="eastAsia" w:ascii="宋体" w:hAnsi="宋体"/>
          <w:color w:val="auto"/>
          <w:sz w:val="24"/>
          <w:lang w:val="en-US" w:eastAsia="zh-CN"/>
        </w:rPr>
        <w:t>9</w:t>
      </w:r>
      <w:r>
        <w:rPr>
          <w:rFonts w:hint="eastAsia" w:ascii="宋体" w:hAnsi="宋体"/>
          <w:color w:val="auto"/>
          <w:sz w:val="24"/>
        </w:rPr>
        <w:t>月</w:t>
      </w:r>
      <w:r>
        <w:rPr>
          <w:rFonts w:hint="eastAsia" w:ascii="宋体" w:hAnsi="宋体"/>
          <w:color w:val="auto"/>
          <w:sz w:val="24"/>
          <w:lang w:val="en-US" w:eastAsia="zh-CN"/>
        </w:rPr>
        <w:t>3</w:t>
      </w:r>
      <w:r>
        <w:rPr>
          <w:rFonts w:hint="eastAsia" w:ascii="宋体" w:hAnsi="宋体"/>
          <w:color w:val="auto"/>
          <w:sz w:val="24"/>
        </w:rPr>
        <w:t>日。</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Cs w:val="0"/>
          <w:sz w:val="24"/>
          <w:szCs w:val="24"/>
        </w:rPr>
      </w:pPr>
      <w:bookmarkStart w:id="47" w:name="_Toc27424"/>
      <w:bookmarkStart w:id="48" w:name="_Toc35393635"/>
      <w:bookmarkStart w:id="49" w:name="_Toc23295"/>
      <w:bookmarkStart w:id="50" w:name="_Toc32604"/>
      <w:bookmarkStart w:id="51" w:name="_Toc35393804"/>
      <w:bookmarkStart w:id="52" w:name="_Toc23849"/>
      <w:bookmarkStart w:id="53" w:name="_Toc49356036"/>
      <w:r>
        <w:rPr>
          <w:rFonts w:hint="eastAsia" w:ascii="宋体" w:hAnsi="宋体" w:eastAsia="宋体" w:cs="宋体"/>
          <w:bCs w:val="0"/>
          <w:sz w:val="24"/>
          <w:szCs w:val="24"/>
        </w:rPr>
        <w:t>七、其他补充事宜</w:t>
      </w:r>
      <w:bookmarkEnd w:id="47"/>
      <w:bookmarkEnd w:id="48"/>
      <w:bookmarkEnd w:id="49"/>
      <w:bookmarkEnd w:id="50"/>
      <w:bookmarkEnd w:id="51"/>
      <w:bookmarkEnd w:id="52"/>
      <w:bookmarkEnd w:id="53"/>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bookmarkStart w:id="54" w:name="_Toc35393805"/>
      <w:bookmarkStart w:id="55" w:name="_Toc49356037"/>
      <w:bookmarkStart w:id="56" w:name="_Toc35393636"/>
      <w:bookmarkStart w:id="57" w:name="_Toc28359018"/>
      <w:bookmarkStart w:id="58" w:name="_Toc28359095"/>
      <w:r>
        <w:rPr>
          <w:rFonts w:hint="eastAsia" w:ascii="宋体" w:hAnsi="宋体"/>
          <w:sz w:val="24"/>
        </w:rPr>
        <w:t>7.1采购项目需要落实的政府采购政策：</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7.1.1《政府采购促进中小企业发展管理办法》（财库[2020]46号）；</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7.1.2《财政部、司法部关于政府采购支持监狱企业发展有关问题的通知》（财库[2014]68号）；</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lang w:eastAsia="zh-CN"/>
        </w:rPr>
      </w:pPr>
      <w:r>
        <w:rPr>
          <w:rFonts w:hint="eastAsia" w:ascii="宋体" w:hAnsi="宋体"/>
          <w:sz w:val="24"/>
        </w:rPr>
        <w:t>7.1.3《三部门联合发布关于促进残疾人就业政府采购政策的通知》（财库[2017]141号）</w:t>
      </w:r>
      <w:r>
        <w:rPr>
          <w:rFonts w:hint="eastAsia" w:ascii="宋体" w:hAnsi="宋体"/>
          <w:sz w:val="24"/>
          <w:lang w:eastAsia="zh-CN"/>
        </w:rPr>
        <w:t>；</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lang w:eastAsia="zh-CN"/>
        </w:rPr>
      </w:pPr>
      <w:r>
        <w:rPr>
          <w:rFonts w:hint="eastAsia" w:ascii="宋体" w:hAnsi="宋体"/>
          <w:sz w:val="24"/>
          <w:lang w:eastAsia="zh-CN"/>
        </w:rPr>
        <w:t>7.1.4关于印发节能产品政府采购品目清单的通知（财库〔2019〕19号）；</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sz w:val="24"/>
          <w:lang w:eastAsia="zh-CN"/>
        </w:rPr>
      </w:pPr>
      <w:r>
        <w:rPr>
          <w:rFonts w:hint="eastAsia" w:ascii="宋体" w:hAnsi="宋体"/>
          <w:sz w:val="24"/>
          <w:lang w:eastAsia="zh-CN"/>
        </w:rPr>
        <w:t>7.1.5关于印发环境标志产品政府采购品目清单的通知（财库〔2019〕18号）。</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7.2供应商信用</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7.2.1根据《关于在政府采购活动中查询及使用信用记录有关问题的通知》(财库[2016]125 号) 《河南省财政厅关于转发财政部关于在政府采购活动中查询及使用信用记录有关问题的通知的通知》（豫财购〔2016〕15 号）的规定，对列入失信被执行人、重大税收违法案件当事人名单、政府采购严重违法失信行为信息记录名单的供应商，拒绝参与本项目的磋商；【查询渠道：“信用中国”网站（www.creditchina.gov.cn）、中国政府采购网（www.ccgp.gov.cn）；信用截止时间：同响应文件提交截止时间】；评审时以采购人或代理机构的查询为准。</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7.3其它要求</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sz w:val="24"/>
        </w:rPr>
      </w:pPr>
      <w:r>
        <w:rPr>
          <w:rFonts w:hint="eastAsia" w:ascii="宋体" w:hAnsi="宋体"/>
          <w:sz w:val="24"/>
        </w:rPr>
        <w:t>7.3.1单位负责人为同一人或者存在直接控股、管理关系的不同供应商，不得参加同一合同项下的政府采购活动。供应商需出具承诺函和《国家企业信息公示系统》（http://www.gsxt.gov.cn/index.html）中查询到的与本单位存在有控股、管理关系的具体情况，承诺函格式自拟，要求加盖供应商单位公章。</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ascii="宋体" w:hAnsi="宋体"/>
          <w:sz w:val="24"/>
        </w:rPr>
      </w:pPr>
      <w:r>
        <w:rPr>
          <w:rFonts w:hint="eastAsia" w:ascii="宋体" w:hAnsi="宋体"/>
          <w:sz w:val="24"/>
        </w:rPr>
        <w:t>7.</w:t>
      </w:r>
      <w:r>
        <w:rPr>
          <w:rFonts w:hint="eastAsia" w:ascii="宋体" w:hAnsi="宋体"/>
          <w:sz w:val="24"/>
          <w:lang w:val="en-US" w:eastAsia="zh-CN"/>
        </w:rPr>
        <w:t>4</w:t>
      </w:r>
      <w:r>
        <w:rPr>
          <w:rFonts w:hint="eastAsia" w:ascii="宋体" w:hAnsi="宋体"/>
          <w:sz w:val="24"/>
        </w:rPr>
        <w:t>凡有意参加本项目的供应商，请登陆“信阳市公共资源交易中心（</w:t>
      </w:r>
      <w:r>
        <w:rPr>
          <w:sz w:val="24"/>
        </w:rPr>
        <w:fldChar w:fldCharType="begin"/>
      </w:r>
      <w:r>
        <w:rPr>
          <w:sz w:val="24"/>
        </w:rPr>
        <w:instrText xml:space="preserve"> HYPERLINK "http://www.xyggzyjy.cn" </w:instrText>
      </w:r>
      <w:r>
        <w:rPr>
          <w:sz w:val="24"/>
        </w:rPr>
        <w:fldChar w:fldCharType="separate"/>
      </w:r>
      <w:r>
        <w:rPr>
          <w:rFonts w:hint="eastAsia" w:ascii="宋体" w:hAnsi="宋体"/>
          <w:sz w:val="24"/>
        </w:rPr>
        <w:t>www.xyggzyjy.cn</w:t>
      </w:r>
      <w:r>
        <w:rPr>
          <w:rFonts w:hint="eastAsia" w:ascii="宋体" w:hAnsi="宋体"/>
          <w:sz w:val="24"/>
        </w:rPr>
        <w:fldChar w:fldCharType="end"/>
      </w:r>
      <w:r>
        <w:rPr>
          <w:rFonts w:hint="eastAsia" w:ascii="宋体" w:hAnsi="宋体"/>
          <w:sz w:val="24"/>
        </w:rPr>
        <w:t>）”网站进行交易主体自主注册，按网站公告通知有关要求填报企业信息并上传有关原件扫描件至诚信库，不需携带原件到信阳市公共资源交易中心进行审核。供应商应对所上传材料的真实性、合法性、有效性负责，其上传的信息将全部对外公示，接受社会监督。</w:t>
      </w:r>
      <w:r>
        <w:rPr>
          <w:rFonts w:ascii="宋体" w:hAnsi="宋体"/>
          <w:sz w:val="24"/>
        </w:rPr>
        <w:t>完成企业诚信库注册后，必须办理CA数字证书方可在网上办理招投标相关业务。</w:t>
      </w:r>
      <w:r>
        <w:rPr>
          <w:rFonts w:hint="eastAsia" w:ascii="宋体" w:hAnsi="宋体"/>
          <w:sz w:val="24"/>
        </w:rPr>
        <w:t>供应商</w:t>
      </w:r>
      <w:r>
        <w:rPr>
          <w:rFonts w:ascii="宋体" w:hAnsi="宋体"/>
          <w:sz w:val="24"/>
        </w:rPr>
        <w:t>根据信阳市公共资源交易网通知公告栏目中《关于信阳市公共资源交易平台数字证书（CA）互认系统正式上线运行的通知》要求，自行选择CA数字证书服务商，线上、线下办理CA数字证书。</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ascii="宋体" w:hAnsi="宋体"/>
          <w:sz w:val="24"/>
        </w:rPr>
      </w:pPr>
      <w:r>
        <w:rPr>
          <w:rFonts w:hint="eastAsia" w:ascii="宋体" w:hAnsi="宋体" w:cs="宋体"/>
          <w:kern w:val="0"/>
          <w:sz w:val="24"/>
        </w:rPr>
        <w:t>7.</w:t>
      </w:r>
      <w:r>
        <w:rPr>
          <w:rFonts w:hint="eastAsia" w:ascii="宋体" w:hAnsi="宋体" w:cs="宋体"/>
          <w:kern w:val="0"/>
          <w:sz w:val="24"/>
          <w:lang w:val="en-US" w:eastAsia="zh-CN"/>
        </w:rPr>
        <w:t>5</w:t>
      </w:r>
      <w:r>
        <w:rPr>
          <w:rFonts w:hint="eastAsia" w:ascii="宋体" w:hAnsi="宋体" w:cs="宋体"/>
          <w:kern w:val="0"/>
          <w:sz w:val="24"/>
        </w:rPr>
        <w:t>供应商</w:t>
      </w:r>
      <w:r>
        <w:rPr>
          <w:rFonts w:hint="eastAsia" w:ascii="宋体" w:hAnsi="宋体"/>
          <w:sz w:val="24"/>
        </w:rPr>
        <w:t>必须在响应文件提交</w:t>
      </w:r>
      <w:r>
        <w:rPr>
          <w:rFonts w:hint="eastAsia" w:ascii="宋体" w:hAnsi="宋体"/>
          <w:sz w:val="24"/>
          <w:lang w:eastAsia="zh-CN"/>
        </w:rPr>
        <w:t>截止</w:t>
      </w:r>
      <w:r>
        <w:rPr>
          <w:rFonts w:hint="eastAsia" w:ascii="宋体" w:hAnsi="宋体"/>
          <w:sz w:val="24"/>
        </w:rPr>
        <w:t>时间前通过信阳市公共资源交易中心电子招投标系统上传电子响应文件(.XYTF格式)。上传的电子响应文件应使用</w:t>
      </w:r>
      <w:r>
        <w:rPr>
          <w:rFonts w:hint="eastAsia" w:ascii="宋体" w:hAnsi="宋体" w:cs="宋体"/>
          <w:kern w:val="0"/>
          <w:sz w:val="24"/>
        </w:rPr>
        <w:t>供应商</w:t>
      </w:r>
      <w:r>
        <w:rPr>
          <w:rFonts w:hint="eastAsia" w:ascii="宋体" w:hAnsi="宋体"/>
          <w:sz w:val="24"/>
        </w:rPr>
        <w:t>CA数字证书认证并加密。</w:t>
      </w:r>
    </w:p>
    <w:p>
      <w:pPr>
        <w:pageBreakBefore w:val="0"/>
        <w:kinsoku/>
        <w:wordWrap/>
        <w:overflowPunct/>
        <w:topLinePunct w:val="0"/>
        <w:autoSpaceDE/>
        <w:autoSpaceDN/>
        <w:bidi w:val="0"/>
        <w:adjustRightInd w:val="0"/>
        <w:snapToGrid w:val="0"/>
        <w:spacing w:line="420" w:lineRule="exact"/>
        <w:ind w:firstLine="480" w:firstLineChars="200"/>
        <w:textAlignment w:val="auto"/>
        <w:rPr>
          <w:rFonts w:ascii="宋体" w:hAnsi="宋体" w:cs="宋体"/>
          <w:kern w:val="0"/>
          <w:sz w:val="24"/>
        </w:rPr>
      </w:pPr>
      <w:r>
        <w:rPr>
          <w:rFonts w:hint="eastAsia" w:ascii="宋体" w:hAnsi="宋体"/>
          <w:sz w:val="24"/>
        </w:rPr>
        <w:t>7.</w:t>
      </w:r>
      <w:r>
        <w:rPr>
          <w:rFonts w:hint="eastAsia" w:ascii="宋体" w:hAnsi="宋体"/>
          <w:sz w:val="24"/>
          <w:lang w:val="en-US" w:eastAsia="zh-CN"/>
        </w:rPr>
        <w:t>6</w:t>
      </w:r>
      <w:r>
        <w:rPr>
          <w:rFonts w:hint="eastAsia" w:ascii="宋体" w:hAnsi="宋体"/>
          <w:sz w:val="24"/>
        </w:rPr>
        <w:t>加密电子响应文件逾期上传的采购人不予受理。</w:t>
      </w:r>
    </w:p>
    <w:p>
      <w:pPr>
        <w:pageBreakBefore w:val="0"/>
        <w:widowControl/>
        <w:kinsoku/>
        <w:wordWrap/>
        <w:overflowPunct/>
        <w:topLinePunct w:val="0"/>
        <w:autoSpaceDE/>
        <w:autoSpaceDN/>
        <w:bidi w:val="0"/>
        <w:spacing w:line="420" w:lineRule="exact"/>
        <w:ind w:firstLine="480" w:firstLineChars="200"/>
        <w:jc w:val="left"/>
        <w:textAlignment w:val="auto"/>
        <w:rPr>
          <w:rFonts w:ascii="宋体" w:hAnsi="宋体" w:cs="宋体"/>
          <w:kern w:val="0"/>
          <w:sz w:val="24"/>
        </w:rPr>
      </w:pPr>
      <w:r>
        <w:rPr>
          <w:rFonts w:hint="eastAsia" w:ascii="宋体" w:hAnsi="宋体" w:cs="宋体"/>
          <w:kern w:val="0"/>
          <w:sz w:val="24"/>
        </w:rPr>
        <w:t>7.</w:t>
      </w:r>
      <w:r>
        <w:rPr>
          <w:rFonts w:hint="eastAsia" w:ascii="宋体" w:hAnsi="宋体" w:cs="宋体"/>
          <w:kern w:val="0"/>
          <w:sz w:val="24"/>
          <w:lang w:val="en-US" w:eastAsia="zh-CN"/>
        </w:rPr>
        <w:t>7</w:t>
      </w:r>
      <w:r>
        <w:rPr>
          <w:rFonts w:hint="eastAsia" w:ascii="宋体" w:hAnsi="宋体" w:cs="宋体"/>
          <w:kern w:val="0"/>
          <w:sz w:val="24"/>
        </w:rPr>
        <w:t>本项目采用“不见面开标”交易方式，不见面开标大厅网址为</w:t>
      </w:r>
      <w:r>
        <w:rPr>
          <w:sz w:val="24"/>
        </w:rPr>
        <w:fldChar w:fldCharType="begin"/>
      </w:r>
      <w:r>
        <w:rPr>
          <w:sz w:val="24"/>
        </w:rPr>
        <w:instrText xml:space="preserve"> HYPERLINK "http://www.xyggzyjy.cn:8088/BidOpening" </w:instrText>
      </w:r>
      <w:r>
        <w:rPr>
          <w:sz w:val="24"/>
        </w:rPr>
        <w:fldChar w:fldCharType="separate"/>
      </w:r>
      <w:r>
        <w:rPr>
          <w:rStyle w:val="8"/>
          <w:rFonts w:hint="eastAsia" w:ascii="宋体" w:hAnsi="宋体" w:cs="宋体"/>
          <w:color w:val="auto"/>
          <w:kern w:val="0"/>
          <w:sz w:val="24"/>
          <w:u w:val="none"/>
        </w:rPr>
        <w:t>http://www.xyggzyjy.cn:8088/BidOpening</w:t>
      </w:r>
      <w:r>
        <w:rPr>
          <w:rFonts w:hint="eastAsia" w:ascii="宋体" w:hAnsi="宋体" w:cs="宋体"/>
          <w:kern w:val="0"/>
          <w:sz w:val="24"/>
        </w:rPr>
        <w:fldChar w:fldCharType="end"/>
      </w:r>
      <w:r>
        <w:rPr>
          <w:rFonts w:hint="eastAsia" w:ascii="宋体" w:hAnsi="宋体" w:cs="宋体"/>
          <w:kern w:val="0"/>
          <w:sz w:val="24"/>
        </w:rPr>
        <w:t>，供应商无需寄送和递交非加密的电子</w:t>
      </w:r>
      <w:r>
        <w:rPr>
          <w:rFonts w:hint="eastAsia" w:ascii="宋体" w:hAnsi="宋体" w:cs="宋体"/>
          <w:kern w:val="0"/>
          <w:sz w:val="24"/>
          <w:lang w:eastAsia="zh-CN"/>
        </w:rPr>
        <w:t>响应</w:t>
      </w:r>
      <w:r>
        <w:rPr>
          <w:rFonts w:hint="eastAsia" w:ascii="宋体" w:hAnsi="宋体" w:cs="宋体"/>
          <w:kern w:val="0"/>
          <w:sz w:val="24"/>
        </w:rPr>
        <w:t>文件，无需到现场参加</w:t>
      </w:r>
      <w:r>
        <w:rPr>
          <w:rFonts w:hint="eastAsia" w:ascii="宋体" w:hAnsi="宋体" w:cs="宋体"/>
          <w:kern w:val="0"/>
          <w:sz w:val="24"/>
          <w:lang w:eastAsia="zh-CN"/>
        </w:rPr>
        <w:t>磋商</w:t>
      </w:r>
      <w:r>
        <w:rPr>
          <w:rFonts w:hint="eastAsia" w:ascii="宋体" w:hAnsi="宋体" w:cs="宋体"/>
          <w:kern w:val="0"/>
          <w:sz w:val="24"/>
        </w:rPr>
        <w:t>会议，无需到达现场提交原件资料。</w:t>
      </w:r>
    </w:p>
    <w:p>
      <w:pPr>
        <w:pageBreakBefore w:val="0"/>
        <w:widowControl/>
        <w:kinsoku/>
        <w:wordWrap/>
        <w:overflowPunct/>
        <w:topLinePunct w:val="0"/>
        <w:autoSpaceDE/>
        <w:autoSpaceDN/>
        <w:bidi w:val="0"/>
        <w:spacing w:line="420" w:lineRule="exact"/>
        <w:ind w:firstLine="480" w:firstLineChars="200"/>
        <w:jc w:val="left"/>
        <w:textAlignment w:val="auto"/>
        <w:rPr>
          <w:rFonts w:ascii="宋体" w:hAnsi="宋体" w:cs="宋体"/>
          <w:kern w:val="0"/>
          <w:sz w:val="24"/>
        </w:rPr>
      </w:pPr>
      <w:r>
        <w:rPr>
          <w:rFonts w:hint="eastAsia" w:ascii="宋体" w:hAnsi="宋体" w:cs="宋体"/>
          <w:kern w:val="0"/>
          <w:sz w:val="24"/>
        </w:rPr>
        <w:t>7.</w:t>
      </w:r>
      <w:r>
        <w:rPr>
          <w:rFonts w:hint="eastAsia" w:ascii="宋体" w:hAnsi="宋体" w:cs="宋体"/>
          <w:kern w:val="0"/>
          <w:sz w:val="24"/>
          <w:lang w:val="en-US" w:eastAsia="zh-CN"/>
        </w:rPr>
        <w:t>8</w:t>
      </w:r>
      <w:r>
        <w:rPr>
          <w:rFonts w:hint="eastAsia" w:ascii="宋体" w:hAnsi="宋体" w:cs="宋体"/>
          <w:kern w:val="0"/>
          <w:sz w:val="24"/>
        </w:rPr>
        <w:t>供应商应当在响应文件提交截止时间前，使用供应商CA数字证书登录不见面开标大厅，在线准时参加磋商会议活动，并在规定的时间内对响应文件进行解密、答疑澄清等。</w:t>
      </w:r>
    </w:p>
    <w:p>
      <w:pPr>
        <w:pageBreakBefore w:val="0"/>
        <w:widowControl/>
        <w:kinsoku/>
        <w:wordWrap/>
        <w:overflowPunct/>
        <w:topLinePunct w:val="0"/>
        <w:autoSpaceDE/>
        <w:autoSpaceDN/>
        <w:bidi w:val="0"/>
        <w:spacing w:line="420" w:lineRule="exact"/>
        <w:ind w:firstLine="480" w:firstLineChars="200"/>
        <w:jc w:val="left"/>
        <w:textAlignment w:val="auto"/>
        <w:rPr>
          <w:rFonts w:ascii="宋体" w:hAnsi="宋体" w:cs="宋体"/>
          <w:kern w:val="0"/>
          <w:sz w:val="24"/>
        </w:rPr>
      </w:pPr>
      <w:r>
        <w:rPr>
          <w:rFonts w:hint="eastAsia" w:ascii="宋体" w:hAnsi="宋体" w:cs="宋体"/>
          <w:kern w:val="0"/>
          <w:sz w:val="24"/>
        </w:rPr>
        <w:t>7.</w:t>
      </w:r>
      <w:r>
        <w:rPr>
          <w:rFonts w:hint="eastAsia" w:ascii="宋体" w:hAnsi="宋体" w:cs="宋体"/>
          <w:kern w:val="0"/>
          <w:sz w:val="24"/>
          <w:lang w:val="en-US" w:eastAsia="zh-CN"/>
        </w:rPr>
        <w:t>9</w:t>
      </w:r>
      <w:r>
        <w:rPr>
          <w:rFonts w:hint="eastAsia" w:ascii="宋体" w:hAnsi="宋体" w:cs="宋体"/>
          <w:kern w:val="0"/>
          <w:sz w:val="24"/>
        </w:rPr>
        <w:t>逾期解密或者没有准时在线参加磋商会议活动导致的一切后果供应商自行承担。</w:t>
      </w:r>
    </w:p>
    <w:p>
      <w:pPr>
        <w:pageBreakBefore w:val="0"/>
        <w:widowControl/>
        <w:kinsoku/>
        <w:wordWrap/>
        <w:overflowPunct/>
        <w:topLinePunct w:val="0"/>
        <w:autoSpaceDE/>
        <w:autoSpaceDN/>
        <w:bidi w:val="0"/>
        <w:spacing w:line="420" w:lineRule="exact"/>
        <w:ind w:firstLine="480" w:firstLineChars="200"/>
        <w:jc w:val="left"/>
        <w:textAlignment w:val="auto"/>
        <w:rPr>
          <w:rFonts w:hint="eastAsia" w:ascii="宋体" w:hAnsi="宋体" w:eastAsia="宋体" w:cs="宋体"/>
          <w:kern w:val="0"/>
          <w:sz w:val="24"/>
          <w:lang w:eastAsia="zh-CN"/>
        </w:rPr>
      </w:pPr>
      <w:r>
        <w:rPr>
          <w:rFonts w:hint="eastAsia" w:ascii="宋体" w:hAnsi="宋体" w:cs="宋体"/>
          <w:kern w:val="0"/>
          <w:sz w:val="24"/>
        </w:rPr>
        <w:t>7.</w:t>
      </w:r>
      <w:r>
        <w:rPr>
          <w:rFonts w:hint="eastAsia" w:ascii="宋体" w:hAnsi="宋体" w:cs="宋体"/>
          <w:kern w:val="0"/>
          <w:sz w:val="24"/>
          <w:lang w:val="en-US" w:eastAsia="zh-CN"/>
        </w:rPr>
        <w:t>10</w:t>
      </w:r>
      <w:r>
        <w:rPr>
          <w:rFonts w:hint="eastAsia" w:ascii="宋体" w:hAnsi="宋体" w:cs="宋体"/>
          <w:kern w:val="0"/>
          <w:sz w:val="24"/>
        </w:rPr>
        <w:t>不见面开标服务的具体事宜，请查阅信阳市公共资源交易中心网站首页—下载中心—信阳市不见面开标大厅系统操作手册</w:t>
      </w:r>
      <w:r>
        <w:rPr>
          <w:rFonts w:hint="eastAsia" w:ascii="宋体" w:hAnsi="宋体" w:cs="宋体"/>
          <w:kern w:val="0"/>
          <w:sz w:val="24"/>
          <w:lang w:eastAsia="zh-CN"/>
        </w:rPr>
        <w:t>。</w:t>
      </w:r>
    </w:p>
    <w:p>
      <w:pPr>
        <w:pageBreakBefore w:val="0"/>
        <w:widowControl/>
        <w:kinsoku/>
        <w:wordWrap/>
        <w:overflowPunct/>
        <w:topLinePunct w:val="0"/>
        <w:autoSpaceDE/>
        <w:autoSpaceDN/>
        <w:bidi w:val="0"/>
        <w:spacing w:line="420" w:lineRule="exact"/>
        <w:ind w:firstLine="482" w:firstLineChars="200"/>
        <w:jc w:val="left"/>
        <w:textAlignment w:val="auto"/>
        <w:rPr>
          <w:rFonts w:ascii="宋体" w:hAnsi="宋体" w:cs="宋体"/>
          <w:b/>
          <w:bCs/>
          <w:kern w:val="0"/>
          <w:sz w:val="24"/>
        </w:rPr>
      </w:pPr>
      <w:r>
        <w:rPr>
          <w:rFonts w:hint="eastAsia" w:ascii="宋体" w:hAnsi="宋体" w:cs="宋体"/>
          <w:b/>
          <w:bCs/>
          <w:kern w:val="0"/>
          <w:sz w:val="24"/>
        </w:rPr>
        <w:t>7.</w:t>
      </w:r>
      <w:r>
        <w:rPr>
          <w:rFonts w:hint="eastAsia" w:ascii="宋体" w:hAnsi="宋体" w:cs="宋体"/>
          <w:b/>
          <w:bCs/>
          <w:kern w:val="0"/>
          <w:sz w:val="24"/>
          <w:lang w:val="en-US" w:eastAsia="zh-CN"/>
        </w:rPr>
        <w:t>11</w:t>
      </w:r>
      <w:r>
        <w:rPr>
          <w:rFonts w:hint="eastAsia" w:ascii="宋体" w:hAnsi="宋体" w:cs="宋体"/>
          <w:b/>
          <w:bCs/>
          <w:kern w:val="0"/>
          <w:sz w:val="24"/>
        </w:rPr>
        <w:t>特别提示：供应商在线签到时，应如实准确的填写授权委托人的联系电话，</w:t>
      </w:r>
      <w:r>
        <w:rPr>
          <w:rFonts w:hint="eastAsia" w:ascii="宋体" w:hAnsi="宋体" w:cs="宋体"/>
          <w:b/>
          <w:bCs/>
          <w:kern w:val="0"/>
          <w:sz w:val="24"/>
          <w:lang w:eastAsia="zh-CN"/>
        </w:rPr>
        <w:t>磋商</w:t>
      </w:r>
      <w:r>
        <w:rPr>
          <w:rFonts w:hint="eastAsia" w:ascii="宋体" w:hAnsi="宋体" w:cs="宋体"/>
          <w:b/>
          <w:bCs/>
          <w:kern w:val="0"/>
          <w:sz w:val="24"/>
        </w:rPr>
        <w:t>当天请务必保证电话保持畅通。</w:t>
      </w:r>
    </w:p>
    <w:p>
      <w:pPr>
        <w:pStyle w:val="3"/>
        <w:pageBreakBefore w:val="0"/>
        <w:kinsoku/>
        <w:wordWrap/>
        <w:overflowPunct/>
        <w:topLinePunct w:val="0"/>
        <w:autoSpaceDE/>
        <w:autoSpaceDN/>
        <w:bidi w:val="0"/>
        <w:spacing w:before="0" w:after="0" w:line="420" w:lineRule="exact"/>
        <w:textAlignment w:val="auto"/>
        <w:rPr>
          <w:rFonts w:ascii="宋体" w:hAnsi="宋体" w:eastAsia="宋体" w:cs="宋体"/>
          <w:b w:val="0"/>
          <w:sz w:val="24"/>
          <w:szCs w:val="24"/>
        </w:rPr>
      </w:pPr>
      <w:bookmarkStart w:id="59" w:name="_Toc32536"/>
      <w:bookmarkStart w:id="60" w:name="_Toc14768"/>
      <w:bookmarkStart w:id="61" w:name="_Toc4220"/>
      <w:bookmarkStart w:id="62" w:name="_Toc12534"/>
      <w:r>
        <w:rPr>
          <w:rFonts w:hint="eastAsia" w:ascii="宋体" w:hAnsi="宋体" w:eastAsia="宋体" w:cs="宋体"/>
          <w:bCs w:val="0"/>
          <w:sz w:val="24"/>
          <w:szCs w:val="24"/>
        </w:rPr>
        <w:t>八、凡对本次采购提出询问，请按以下方式联系。</w:t>
      </w:r>
      <w:bookmarkEnd w:id="54"/>
      <w:bookmarkEnd w:id="55"/>
      <w:bookmarkEnd w:id="56"/>
      <w:bookmarkEnd w:id="57"/>
      <w:bookmarkEnd w:id="58"/>
      <w:bookmarkEnd w:id="59"/>
      <w:bookmarkEnd w:id="60"/>
      <w:bookmarkEnd w:id="61"/>
      <w:bookmarkEnd w:id="62"/>
    </w:p>
    <w:p>
      <w:pPr>
        <w:pageBreakBefore w:val="0"/>
        <w:kinsoku/>
        <w:wordWrap/>
        <w:overflowPunct/>
        <w:topLinePunct w:val="0"/>
        <w:autoSpaceDE/>
        <w:autoSpaceDN/>
        <w:bidi w:val="0"/>
        <w:spacing w:line="420" w:lineRule="exact"/>
        <w:ind w:firstLine="480" w:firstLineChars="200"/>
        <w:textAlignment w:val="auto"/>
        <w:rPr>
          <w:rFonts w:ascii="宋体" w:hAnsi="宋体"/>
          <w:sz w:val="24"/>
        </w:rPr>
      </w:pPr>
      <w:r>
        <w:rPr>
          <w:rFonts w:ascii="宋体" w:hAnsi="宋体"/>
          <w:sz w:val="24"/>
        </w:rPr>
        <w:t>1</w:t>
      </w:r>
      <w:r>
        <w:rPr>
          <w:rFonts w:hint="eastAsia" w:ascii="宋体" w:hAnsi="宋体"/>
          <w:sz w:val="24"/>
        </w:rPr>
        <w:t>、采购人信息</w:t>
      </w:r>
    </w:p>
    <w:p>
      <w:pPr>
        <w:pageBreakBefore w:val="0"/>
        <w:kinsoku/>
        <w:wordWrap/>
        <w:overflowPunct/>
        <w:topLinePunct w:val="0"/>
        <w:autoSpaceDE/>
        <w:autoSpaceDN/>
        <w:bidi w:val="0"/>
        <w:spacing w:line="420" w:lineRule="exact"/>
        <w:ind w:left="298" w:leftChars="142" w:firstLine="480" w:firstLineChars="200"/>
        <w:jc w:val="left"/>
        <w:textAlignment w:val="auto"/>
        <w:rPr>
          <w:rFonts w:hint="eastAsia" w:ascii="宋体" w:hAnsi="宋体"/>
          <w:sz w:val="24"/>
        </w:rPr>
      </w:pPr>
      <w:r>
        <w:rPr>
          <w:rFonts w:hint="eastAsia" w:ascii="宋体" w:hAnsi="宋体"/>
          <w:sz w:val="24"/>
        </w:rPr>
        <w:t>名  称：信阳某部</w:t>
      </w:r>
    </w:p>
    <w:p>
      <w:pPr>
        <w:pageBreakBefore w:val="0"/>
        <w:kinsoku/>
        <w:wordWrap/>
        <w:overflowPunct/>
        <w:topLinePunct w:val="0"/>
        <w:autoSpaceDE/>
        <w:autoSpaceDN/>
        <w:bidi w:val="0"/>
        <w:spacing w:line="420" w:lineRule="exact"/>
        <w:ind w:left="298" w:leftChars="142" w:firstLine="480" w:firstLineChars="200"/>
        <w:jc w:val="left"/>
        <w:textAlignment w:val="auto"/>
        <w:rPr>
          <w:rFonts w:hint="eastAsia" w:ascii="宋体" w:hAnsi="宋体"/>
          <w:sz w:val="24"/>
          <w:u w:val="single"/>
        </w:rPr>
      </w:pPr>
      <w:r>
        <w:rPr>
          <w:rFonts w:hint="eastAsia" w:ascii="宋体" w:hAnsi="宋体"/>
          <w:sz w:val="24"/>
        </w:rPr>
        <w:t>地  址：河南省信阳市浉河区</w:t>
      </w:r>
    </w:p>
    <w:p>
      <w:pPr>
        <w:pageBreakBefore w:val="0"/>
        <w:kinsoku/>
        <w:wordWrap/>
        <w:overflowPunct/>
        <w:topLinePunct w:val="0"/>
        <w:autoSpaceDE/>
        <w:autoSpaceDN/>
        <w:bidi w:val="0"/>
        <w:spacing w:line="420" w:lineRule="exact"/>
        <w:ind w:left="298" w:leftChars="142" w:firstLine="480" w:firstLineChars="200"/>
        <w:jc w:val="left"/>
        <w:textAlignment w:val="auto"/>
        <w:rPr>
          <w:rFonts w:ascii="宋体" w:hAnsi="宋体"/>
          <w:sz w:val="24"/>
          <w:u w:val="single"/>
        </w:rPr>
      </w:pPr>
      <w:r>
        <w:rPr>
          <w:rFonts w:hint="eastAsia" w:ascii="宋体" w:hAnsi="宋体"/>
          <w:sz w:val="24"/>
        </w:rPr>
        <w:t>联系人：</w:t>
      </w:r>
      <w:r>
        <w:rPr>
          <w:rFonts w:hint="eastAsia" w:ascii="宋体" w:hAnsi="宋体"/>
          <w:sz w:val="24"/>
          <w:lang w:eastAsia="zh-CN"/>
        </w:rPr>
        <w:t>施</w:t>
      </w:r>
      <w:r>
        <w:rPr>
          <w:rFonts w:hint="eastAsia" w:ascii="宋体" w:hAnsi="宋体"/>
          <w:sz w:val="24"/>
        </w:rPr>
        <w:t>先生</w:t>
      </w:r>
    </w:p>
    <w:p>
      <w:pPr>
        <w:pageBreakBefore w:val="0"/>
        <w:kinsoku/>
        <w:wordWrap/>
        <w:overflowPunct/>
        <w:topLinePunct w:val="0"/>
        <w:autoSpaceDE/>
        <w:autoSpaceDN/>
        <w:bidi w:val="0"/>
        <w:spacing w:line="420" w:lineRule="exact"/>
        <w:ind w:left="298" w:leftChars="142" w:firstLine="480" w:firstLineChars="200"/>
        <w:jc w:val="left"/>
        <w:textAlignment w:val="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15237657178</w:t>
      </w:r>
    </w:p>
    <w:p>
      <w:pPr>
        <w:pageBreakBefore w:val="0"/>
        <w:kinsoku/>
        <w:wordWrap/>
        <w:overflowPunct/>
        <w:topLinePunct w:val="0"/>
        <w:autoSpaceDE/>
        <w:autoSpaceDN/>
        <w:bidi w:val="0"/>
        <w:spacing w:line="420" w:lineRule="exact"/>
        <w:ind w:firstLine="480" w:firstLineChars="200"/>
        <w:textAlignment w:val="auto"/>
        <w:rPr>
          <w:rFonts w:ascii="宋体" w:hAnsi="宋体"/>
          <w:sz w:val="24"/>
        </w:rPr>
      </w:pPr>
      <w:r>
        <w:rPr>
          <w:rFonts w:ascii="宋体" w:hAnsi="宋体"/>
          <w:sz w:val="24"/>
        </w:rPr>
        <w:t>2</w:t>
      </w:r>
      <w:r>
        <w:rPr>
          <w:rFonts w:hint="eastAsia" w:ascii="宋体" w:hAnsi="宋体"/>
          <w:sz w:val="24"/>
        </w:rPr>
        <w:t>、采购代理机构信息</w:t>
      </w:r>
    </w:p>
    <w:p>
      <w:pPr>
        <w:pageBreakBefore w:val="0"/>
        <w:kinsoku/>
        <w:wordWrap/>
        <w:overflowPunct/>
        <w:topLinePunct w:val="0"/>
        <w:autoSpaceDE/>
        <w:autoSpaceDN/>
        <w:bidi w:val="0"/>
        <w:spacing w:line="420" w:lineRule="exact"/>
        <w:ind w:firstLine="840" w:firstLineChars="350"/>
        <w:textAlignment w:val="auto"/>
        <w:rPr>
          <w:rFonts w:ascii="宋体" w:hAnsi="宋体"/>
          <w:sz w:val="24"/>
        </w:rPr>
      </w:pPr>
      <w:r>
        <w:rPr>
          <w:rFonts w:hint="eastAsia" w:ascii="宋体" w:hAnsi="宋体"/>
          <w:sz w:val="24"/>
        </w:rPr>
        <w:t>名</w:t>
      </w:r>
      <w:r>
        <w:rPr>
          <w:rFonts w:ascii="宋体" w:hAnsi="宋体"/>
          <w:sz w:val="24"/>
        </w:rPr>
        <w:t xml:space="preserve">  </w:t>
      </w:r>
      <w:r>
        <w:rPr>
          <w:rFonts w:hint="eastAsia" w:ascii="宋体" w:hAnsi="宋体"/>
          <w:sz w:val="24"/>
        </w:rPr>
        <w:t>称：河南招标采购服务有限公司</w:t>
      </w:r>
    </w:p>
    <w:p>
      <w:pPr>
        <w:pageBreakBefore w:val="0"/>
        <w:kinsoku/>
        <w:wordWrap/>
        <w:overflowPunct/>
        <w:topLinePunct w:val="0"/>
        <w:autoSpaceDE/>
        <w:autoSpaceDN/>
        <w:bidi w:val="0"/>
        <w:spacing w:line="420" w:lineRule="exact"/>
        <w:ind w:firstLine="840" w:firstLineChars="350"/>
        <w:textAlignment w:val="auto"/>
        <w:rPr>
          <w:rFonts w:ascii="宋体" w:hAnsi="宋体"/>
          <w:sz w:val="24"/>
          <w:u w:val="single"/>
        </w:rPr>
      </w:pPr>
      <w:r>
        <w:rPr>
          <w:rFonts w:hint="eastAsia" w:ascii="宋体" w:hAnsi="宋体"/>
          <w:sz w:val="24"/>
        </w:rPr>
        <w:t>地  址：郑州市金水区纬四路13号</w:t>
      </w:r>
    </w:p>
    <w:p>
      <w:pPr>
        <w:pageBreakBefore w:val="0"/>
        <w:kinsoku/>
        <w:wordWrap/>
        <w:overflowPunct/>
        <w:topLinePunct w:val="0"/>
        <w:autoSpaceDE/>
        <w:autoSpaceDN/>
        <w:bidi w:val="0"/>
        <w:spacing w:line="420" w:lineRule="exact"/>
        <w:ind w:firstLine="840" w:firstLineChars="350"/>
        <w:jc w:val="left"/>
        <w:textAlignment w:val="auto"/>
        <w:rPr>
          <w:rFonts w:ascii="宋体" w:hAnsi="宋体"/>
          <w:sz w:val="24"/>
          <w:u w:val="single"/>
        </w:rPr>
      </w:pPr>
      <w:r>
        <w:rPr>
          <w:rFonts w:hint="eastAsia" w:ascii="宋体" w:hAnsi="宋体"/>
          <w:sz w:val="24"/>
        </w:rPr>
        <w:t>联系人：胡女士</w:t>
      </w:r>
    </w:p>
    <w:p>
      <w:pPr>
        <w:pageBreakBefore w:val="0"/>
        <w:kinsoku/>
        <w:wordWrap/>
        <w:overflowPunct/>
        <w:topLinePunct w:val="0"/>
        <w:autoSpaceDE/>
        <w:autoSpaceDN/>
        <w:bidi w:val="0"/>
        <w:spacing w:line="420" w:lineRule="exact"/>
        <w:ind w:firstLine="840" w:firstLineChars="350"/>
        <w:textAlignment w:val="auto"/>
        <w:rPr>
          <w:rFonts w:hint="eastAsia" w:ascii="宋体" w:hAnsi="宋体"/>
          <w:sz w:val="24"/>
          <w:u w:val="single"/>
        </w:rPr>
      </w:pPr>
      <w:r>
        <w:rPr>
          <w:rFonts w:hint="eastAsia" w:ascii="宋体" w:hAnsi="宋体"/>
          <w:sz w:val="24"/>
        </w:rPr>
        <w:t>联系方式：15713765777</w:t>
      </w:r>
    </w:p>
    <w:p>
      <w:pPr>
        <w:pageBreakBefore w:val="0"/>
        <w:kinsoku/>
        <w:wordWrap/>
        <w:overflowPunct/>
        <w:topLinePunct w:val="0"/>
        <w:autoSpaceDE/>
        <w:autoSpaceDN/>
        <w:bidi w:val="0"/>
        <w:spacing w:line="420" w:lineRule="exact"/>
        <w:ind w:firstLine="480" w:firstLineChars="200"/>
        <w:textAlignment w:val="auto"/>
        <w:rPr>
          <w:rFonts w:ascii="宋体" w:hAnsi="宋体"/>
          <w:sz w:val="24"/>
        </w:rPr>
      </w:pPr>
      <w:r>
        <w:rPr>
          <w:rFonts w:ascii="宋体" w:hAnsi="宋体"/>
          <w:sz w:val="24"/>
        </w:rPr>
        <w:t>3</w:t>
      </w:r>
      <w:r>
        <w:rPr>
          <w:rFonts w:hint="eastAsia" w:ascii="宋体" w:hAnsi="宋体"/>
          <w:sz w:val="24"/>
        </w:rPr>
        <w:t>、项目联系方式</w:t>
      </w:r>
    </w:p>
    <w:p>
      <w:pPr>
        <w:pStyle w:val="5"/>
        <w:pageBreakBefore w:val="0"/>
        <w:kinsoku/>
        <w:wordWrap/>
        <w:overflowPunct/>
        <w:topLinePunct w:val="0"/>
        <w:autoSpaceDE/>
        <w:autoSpaceDN/>
        <w:bidi w:val="0"/>
        <w:spacing w:line="420" w:lineRule="exact"/>
        <w:ind w:firstLine="840" w:firstLineChars="350"/>
        <w:textAlignment w:val="auto"/>
        <w:rPr>
          <w:rFonts w:hint="eastAsia" w:hAnsi="宋体" w:eastAsia="宋体"/>
          <w:sz w:val="24"/>
          <w:szCs w:val="24"/>
          <w:lang w:eastAsia="zh-CN"/>
        </w:rPr>
      </w:pPr>
      <w:r>
        <w:rPr>
          <w:rFonts w:hint="eastAsia" w:hAnsi="宋体"/>
          <w:sz w:val="24"/>
          <w:szCs w:val="24"/>
        </w:rPr>
        <w:t>项目联系人：</w:t>
      </w:r>
      <w:r>
        <w:rPr>
          <w:rFonts w:hint="eastAsia" w:hAnsi="宋体"/>
          <w:sz w:val="24"/>
        </w:rPr>
        <w:t>胡</w:t>
      </w:r>
      <w:r>
        <w:rPr>
          <w:rFonts w:hint="eastAsia" w:hAnsi="宋体"/>
          <w:sz w:val="24"/>
          <w:lang w:eastAsia="zh-CN"/>
        </w:rPr>
        <w:t>帆</w:t>
      </w:r>
    </w:p>
    <w:p>
      <w:pPr>
        <w:pageBreakBefore w:val="0"/>
        <w:kinsoku/>
        <w:wordWrap/>
        <w:overflowPunct/>
        <w:topLinePunct w:val="0"/>
        <w:autoSpaceDE/>
        <w:autoSpaceDN/>
        <w:bidi w:val="0"/>
        <w:spacing w:line="420" w:lineRule="exact"/>
        <w:ind w:firstLine="840" w:firstLineChars="350"/>
        <w:textAlignment w:val="auto"/>
        <w:rPr>
          <w:rFonts w:ascii="宋体" w:hAnsi="宋体"/>
          <w:sz w:val="24"/>
          <w:u w:val="single"/>
        </w:rPr>
      </w:pPr>
      <w:r>
        <w:rPr>
          <w:rFonts w:hint="eastAsia" w:ascii="宋体" w:hAnsi="宋体"/>
          <w:sz w:val="24"/>
        </w:rPr>
        <w:t>联系方式：15713765777</w:t>
      </w:r>
    </w:p>
    <w:p>
      <w:pPr>
        <w:pageBreakBefore w:val="0"/>
        <w:kinsoku/>
        <w:wordWrap/>
        <w:overflowPunct/>
        <w:topLinePunct w:val="0"/>
        <w:autoSpaceDE/>
        <w:autoSpaceDN/>
        <w:bidi w:val="0"/>
        <w:spacing w:line="420" w:lineRule="exact"/>
        <w:ind w:firstLine="480" w:firstLineChars="200"/>
        <w:textAlignment w:val="auto"/>
        <w:rPr>
          <w:rFonts w:ascii="宋体" w:hAnsi="宋体" w:eastAsia="宋体" w:cs="Times New Roman"/>
          <w:sz w:val="24"/>
        </w:rPr>
      </w:pPr>
      <w:r>
        <w:rPr>
          <w:rFonts w:hint="eastAsia" w:ascii="宋体" w:hAnsi="宋体" w:eastAsia="宋体" w:cs="Times New Roman"/>
          <w:sz w:val="24"/>
        </w:rPr>
        <w:t>4、</w:t>
      </w:r>
      <w:r>
        <w:rPr>
          <w:rFonts w:ascii="宋体" w:hAnsi="宋体" w:eastAsia="宋体" w:cs="Times New Roman"/>
          <w:sz w:val="24"/>
        </w:rPr>
        <w:t>监督部门：</w:t>
      </w:r>
      <w:r>
        <w:rPr>
          <w:rFonts w:hint="eastAsia" w:ascii="宋体" w:hAnsi="宋体" w:eastAsia="宋体" w:cs="Times New Roman"/>
          <w:sz w:val="24"/>
          <w:lang w:eastAsia="zh-CN"/>
        </w:rPr>
        <w:t>信阳某部</w:t>
      </w:r>
      <w:r>
        <w:rPr>
          <w:rFonts w:ascii="宋体" w:hAnsi="宋体" w:eastAsia="宋体" w:cs="Times New Roman"/>
          <w:sz w:val="24"/>
        </w:rPr>
        <w:t xml:space="preserve">纪律检查委员会   </w:t>
      </w:r>
    </w:p>
    <w:p>
      <w:pPr>
        <w:pageBreakBefore w:val="0"/>
        <w:kinsoku/>
        <w:wordWrap/>
        <w:overflowPunct/>
        <w:topLinePunct w:val="0"/>
        <w:autoSpaceDE/>
        <w:autoSpaceDN/>
        <w:bidi w:val="0"/>
        <w:spacing w:line="420" w:lineRule="exact"/>
        <w:ind w:left="0" w:leftChars="0" w:firstLine="840" w:firstLineChars="350"/>
        <w:textAlignment w:val="auto"/>
        <w:rPr>
          <w:rFonts w:ascii="宋体" w:hAnsi="宋体" w:eastAsia="宋体" w:cs="Times New Roman"/>
          <w:color w:val="auto"/>
          <w:sz w:val="24"/>
        </w:rPr>
      </w:pPr>
      <w:r>
        <w:rPr>
          <w:rFonts w:hint="eastAsia" w:ascii="宋体" w:hAnsi="宋体" w:eastAsia="宋体" w:cs="Times New Roman"/>
          <w:color w:val="auto"/>
          <w:sz w:val="24"/>
        </w:rPr>
        <w:t>联系人：</w:t>
      </w:r>
      <w:r>
        <w:rPr>
          <w:rFonts w:hint="eastAsia" w:ascii="宋体" w:hAnsi="宋体" w:eastAsia="宋体" w:cs="Times New Roman"/>
          <w:color w:val="auto"/>
          <w:sz w:val="24"/>
          <w:lang w:eastAsia="zh-CN"/>
        </w:rPr>
        <w:t>贾</w:t>
      </w:r>
      <w:r>
        <w:rPr>
          <w:rFonts w:hint="eastAsia" w:ascii="宋体" w:hAnsi="宋体" w:eastAsia="宋体" w:cs="Times New Roman"/>
          <w:color w:val="auto"/>
          <w:sz w:val="24"/>
        </w:rPr>
        <w:t>先生</w:t>
      </w:r>
    </w:p>
    <w:p>
      <w:pPr>
        <w:pageBreakBefore w:val="0"/>
        <w:kinsoku/>
        <w:wordWrap/>
        <w:overflowPunct/>
        <w:topLinePunct w:val="0"/>
        <w:autoSpaceDE/>
        <w:autoSpaceDN/>
        <w:bidi w:val="0"/>
        <w:spacing w:line="420" w:lineRule="exact"/>
        <w:ind w:left="0" w:leftChars="0" w:firstLine="840" w:firstLineChars="350"/>
        <w:textAlignment w:val="auto"/>
        <w:rPr>
          <w:rFonts w:hint="default" w:ascii="宋体" w:hAnsi="宋体" w:eastAsia="宋体" w:cs="Times New Roman"/>
          <w:color w:val="auto"/>
          <w:sz w:val="24"/>
          <w:lang w:val="en-US" w:eastAsia="zh-CN"/>
        </w:rPr>
      </w:pPr>
      <w:r>
        <w:rPr>
          <w:rFonts w:ascii="宋体" w:hAnsi="宋体" w:eastAsia="宋体" w:cs="Times New Roman"/>
          <w:color w:val="auto"/>
          <w:sz w:val="24"/>
        </w:rPr>
        <w:t>联系</w:t>
      </w:r>
      <w:r>
        <w:rPr>
          <w:rFonts w:hint="eastAsia" w:ascii="宋体" w:hAnsi="宋体" w:eastAsia="宋体" w:cs="Times New Roman"/>
          <w:color w:val="auto"/>
          <w:sz w:val="24"/>
        </w:rPr>
        <w:t>方式</w:t>
      </w:r>
      <w:r>
        <w:rPr>
          <w:rFonts w:ascii="宋体" w:hAnsi="宋体" w:eastAsia="宋体" w:cs="Times New Roman"/>
          <w:color w:val="auto"/>
          <w:sz w:val="24"/>
        </w:rPr>
        <w:t>：</w:t>
      </w:r>
      <w:r>
        <w:rPr>
          <w:rFonts w:hint="eastAsia" w:ascii="宋体" w:hAnsi="宋体" w:eastAsia="宋体" w:cs="Times New Roman"/>
          <w:color w:val="auto"/>
          <w:sz w:val="24"/>
          <w:lang w:val="en-US" w:eastAsia="zh-CN"/>
        </w:rPr>
        <w:t>17602265416</w:t>
      </w:r>
    </w:p>
    <w:p/>
    <w:sectPr>
      <w:pgSz w:w="11906" w:h="16838"/>
      <w:pgMar w:top="1417" w:right="1417" w:bottom="130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42007"/>
    <w:rsid w:val="07F85841"/>
    <w:rsid w:val="3C642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Plain Text"/>
    <w:basedOn w:val="1"/>
    <w:qFormat/>
    <w:uiPriority w:val="0"/>
    <w:rPr>
      <w:rFonts w:ascii="宋体" w:hAnsi="Courier New"/>
      <w:szCs w:val="20"/>
    </w:rPr>
  </w:style>
  <w:style w:type="character" w:styleId="8">
    <w:name w:val="Hyperlink"/>
    <w:qFormat/>
    <w:uiPriority w:val="99"/>
    <w:rPr>
      <w:color w:val="0000FF"/>
      <w:u w:val="single"/>
    </w:rPr>
  </w:style>
  <w:style w:type="character" w:styleId="9">
    <w:name w:val="annotation reference"/>
    <w:basedOn w:val="7"/>
    <w:qFormat/>
    <w:uiPriority w:val="0"/>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2021-08-31T00:51:00Z</dcterms:created>
  <dc:creator>Administrator</dc:creator>
  <cp:lastModifiedBy>NTKO</cp:lastModifiedBy>
  <dcterms:modified xsi:type="dcterms:W3CDTF">2021-08-31T02:00:36Z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423FBEE83B9F431E89CB78FCF7FCFFF0</vt:lpwstr>
  </property>
</Properties>
</file>