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000000" w:fill="auto"/>
        <w:spacing w:line="240" w:lineRule="atLeast"/>
        <w:jc w:val="center"/>
        <w:rPr>
          <w:rFonts w:ascii="宋体" w:hAnsi="宋体"/>
          <w:b/>
          <w:bCs/>
          <w:sz w:val="44"/>
          <w:szCs w:val="44"/>
        </w:rPr>
      </w:pPr>
      <w:bookmarkStart w:id="648" w:name="_GoBack"/>
      <w:r>
        <w:rPr>
          <w:rFonts w:hint="eastAsia" w:ascii="宋体" w:hAnsi="宋体" w:cs="宋体"/>
          <w:b/>
          <w:bCs/>
          <w:color w:val="1F3149"/>
          <w:sz w:val="36"/>
          <w:szCs w:val="36"/>
          <w:shd w:val="clear" w:color="auto" w:fill="FAFCFD"/>
        </w:rPr>
        <w:t>河南工程学院创新创业实践实训服务平台项目</w:t>
      </w:r>
      <w:bookmarkEnd w:id="648"/>
    </w:p>
    <w:p>
      <w:pPr>
        <w:shd w:val="clear" w:color="000000" w:fill="auto"/>
        <w:spacing w:line="240" w:lineRule="atLeast"/>
        <w:ind w:left="1079" w:leftChars="257" w:hanging="540"/>
        <w:jc w:val="center"/>
        <w:rPr>
          <w:rFonts w:ascii="宋体" w:hAnsi="宋体"/>
          <w:bCs/>
          <w:sz w:val="28"/>
          <w:szCs w:val="28"/>
        </w:rPr>
      </w:pPr>
    </w:p>
    <w:p>
      <w:pPr>
        <w:shd w:val="clear" w:color="000000" w:fill="auto"/>
        <w:spacing w:line="240" w:lineRule="atLeast"/>
        <w:ind w:left="1079" w:leftChars="257" w:hanging="540"/>
        <w:jc w:val="center"/>
        <w:rPr>
          <w:rFonts w:ascii="宋体" w:hAnsi="宋体"/>
          <w:bCs/>
          <w:sz w:val="28"/>
          <w:szCs w:val="28"/>
        </w:rPr>
      </w:pPr>
    </w:p>
    <w:p>
      <w:pPr>
        <w:shd w:val="clear" w:color="000000" w:fill="auto"/>
        <w:spacing w:line="240" w:lineRule="atLeast"/>
        <w:rPr>
          <w:rFonts w:ascii="宋体" w:hAnsi="宋体"/>
          <w:bCs/>
          <w:sz w:val="28"/>
          <w:szCs w:val="28"/>
        </w:rPr>
      </w:pPr>
    </w:p>
    <w:p>
      <w:pPr>
        <w:shd w:val="clear" w:color="000000" w:fill="auto"/>
        <w:spacing w:line="240" w:lineRule="atLeast"/>
        <w:rPr>
          <w:rFonts w:ascii="宋体" w:hAnsi="宋体"/>
          <w:bCs/>
          <w:sz w:val="28"/>
          <w:szCs w:val="28"/>
        </w:rPr>
      </w:pPr>
    </w:p>
    <w:p>
      <w:pPr>
        <w:shd w:val="clear" w:color="000000" w:fill="auto"/>
        <w:spacing w:line="240" w:lineRule="atLeast"/>
        <w:ind w:left="1079" w:leftChars="257" w:hanging="540"/>
        <w:jc w:val="center"/>
        <w:rPr>
          <w:rFonts w:ascii="宋体" w:hAnsi="宋体"/>
          <w:bCs/>
          <w:sz w:val="28"/>
          <w:szCs w:val="28"/>
        </w:rPr>
      </w:pPr>
    </w:p>
    <w:p>
      <w:pPr>
        <w:shd w:val="clear" w:color="000000" w:fill="auto"/>
        <w:spacing w:line="240" w:lineRule="atLeast"/>
        <w:ind w:left="1079" w:leftChars="257" w:hanging="540"/>
        <w:jc w:val="center"/>
        <w:rPr>
          <w:rFonts w:ascii="宋体" w:hAnsi="宋体"/>
          <w:bCs/>
          <w:sz w:val="28"/>
          <w:szCs w:val="28"/>
        </w:rPr>
      </w:pPr>
    </w:p>
    <w:p>
      <w:pPr>
        <w:shd w:val="clear" w:color="000000" w:fill="auto"/>
        <w:spacing w:line="360" w:lineRule="auto"/>
        <w:jc w:val="center"/>
        <w:rPr>
          <w:rFonts w:ascii="宋体" w:hAnsi="宋体"/>
          <w:b/>
          <w:sz w:val="96"/>
        </w:rPr>
      </w:pPr>
      <w:r>
        <w:rPr>
          <w:rFonts w:hint="eastAsia" w:ascii="宋体" w:hAnsi="宋体"/>
          <w:b/>
          <w:sz w:val="96"/>
        </w:rPr>
        <w:t>招 标 文 件</w:t>
      </w:r>
    </w:p>
    <w:p>
      <w:pPr>
        <w:shd w:val="clear" w:color="000000" w:fill="auto"/>
        <w:spacing w:line="360" w:lineRule="auto"/>
        <w:jc w:val="center"/>
        <w:rPr>
          <w:rFonts w:ascii="宋体" w:hAnsi="宋体"/>
          <w:b/>
          <w:bCs/>
          <w:sz w:val="24"/>
        </w:rPr>
      </w:pPr>
      <w:r>
        <w:rPr>
          <w:rFonts w:hint="eastAsia" w:ascii="宋体" w:hAnsi="宋体"/>
          <w:b/>
          <w:bCs/>
          <w:sz w:val="28"/>
          <w:szCs w:val="28"/>
        </w:rPr>
        <w:t>招标编号：豫财招标采购-2021-491</w:t>
      </w:r>
    </w:p>
    <w:p>
      <w:pPr>
        <w:shd w:val="clear" w:color="000000" w:fill="auto"/>
        <w:spacing w:line="240" w:lineRule="atLeast"/>
        <w:ind w:left="1079" w:leftChars="257" w:hanging="540"/>
        <w:jc w:val="center"/>
        <w:rPr>
          <w:rFonts w:ascii="宋体" w:hAnsi="宋体"/>
          <w:b/>
          <w:bCs/>
          <w:sz w:val="28"/>
          <w:szCs w:val="28"/>
        </w:rPr>
      </w:pPr>
    </w:p>
    <w:p>
      <w:pPr>
        <w:shd w:val="clear" w:color="000000" w:fill="auto"/>
        <w:spacing w:line="240" w:lineRule="atLeast"/>
        <w:ind w:left="1079" w:leftChars="257" w:hanging="540"/>
        <w:jc w:val="center"/>
        <w:rPr>
          <w:rFonts w:ascii="宋体" w:hAnsi="宋体"/>
          <w:bCs/>
          <w:sz w:val="28"/>
          <w:szCs w:val="28"/>
        </w:rPr>
      </w:pPr>
    </w:p>
    <w:p>
      <w:pPr>
        <w:shd w:val="clear" w:color="000000" w:fill="auto"/>
        <w:spacing w:line="240" w:lineRule="atLeast"/>
        <w:rPr>
          <w:rFonts w:ascii="宋体" w:hAnsi="宋体"/>
          <w:bCs/>
          <w:sz w:val="28"/>
          <w:szCs w:val="28"/>
        </w:rPr>
      </w:pPr>
    </w:p>
    <w:p>
      <w:pPr>
        <w:shd w:val="clear" w:color="000000" w:fill="auto"/>
        <w:spacing w:line="240" w:lineRule="atLeast"/>
        <w:ind w:left="1079" w:leftChars="257" w:hanging="540"/>
        <w:jc w:val="center"/>
        <w:rPr>
          <w:rFonts w:ascii="宋体" w:hAnsi="宋体"/>
          <w:bCs/>
          <w:sz w:val="28"/>
          <w:szCs w:val="28"/>
        </w:rPr>
      </w:pPr>
    </w:p>
    <w:p>
      <w:pPr>
        <w:pStyle w:val="17"/>
        <w:ind w:firstLine="568"/>
        <w:rPr>
          <w:rFonts w:ascii="宋体" w:hAnsi="宋体"/>
          <w:bCs/>
          <w:sz w:val="28"/>
          <w:szCs w:val="28"/>
        </w:rPr>
      </w:pPr>
    </w:p>
    <w:p>
      <w:pPr>
        <w:pStyle w:val="17"/>
        <w:ind w:firstLine="568"/>
        <w:rPr>
          <w:rFonts w:ascii="宋体" w:hAnsi="宋体"/>
          <w:bCs/>
          <w:sz w:val="28"/>
          <w:szCs w:val="28"/>
        </w:rPr>
      </w:pPr>
    </w:p>
    <w:p>
      <w:pPr>
        <w:shd w:val="clear" w:color="000000" w:fill="auto"/>
        <w:spacing w:line="240" w:lineRule="atLeast"/>
        <w:ind w:left="1079" w:leftChars="257" w:hanging="540"/>
        <w:jc w:val="center"/>
        <w:rPr>
          <w:rFonts w:ascii="宋体" w:hAnsi="宋体"/>
          <w:bCs/>
          <w:sz w:val="28"/>
          <w:szCs w:val="28"/>
        </w:rPr>
      </w:pPr>
    </w:p>
    <w:p>
      <w:pPr>
        <w:shd w:val="clear" w:color="000000" w:fill="auto"/>
        <w:spacing w:line="240" w:lineRule="atLeast"/>
        <w:ind w:left="1079" w:leftChars="257" w:hanging="540"/>
        <w:jc w:val="center"/>
        <w:rPr>
          <w:rFonts w:ascii="宋体" w:hAnsi="宋体"/>
          <w:bCs/>
          <w:sz w:val="28"/>
          <w:szCs w:val="28"/>
        </w:rPr>
      </w:pPr>
    </w:p>
    <w:p>
      <w:pPr>
        <w:shd w:val="clear" w:color="000000" w:fill="auto"/>
        <w:spacing w:line="240" w:lineRule="atLeast"/>
        <w:ind w:left="1079" w:leftChars="257" w:hanging="540"/>
        <w:jc w:val="center"/>
        <w:rPr>
          <w:rFonts w:ascii="宋体" w:hAnsi="宋体"/>
          <w:bCs/>
          <w:sz w:val="28"/>
          <w:szCs w:val="28"/>
        </w:rPr>
      </w:pPr>
    </w:p>
    <w:p>
      <w:pPr>
        <w:shd w:val="clear" w:color="000000" w:fill="auto"/>
        <w:spacing w:line="240" w:lineRule="atLeast"/>
        <w:ind w:left="1079" w:leftChars="257" w:hanging="540"/>
        <w:jc w:val="center"/>
        <w:rPr>
          <w:rFonts w:ascii="宋体" w:hAnsi="宋体"/>
          <w:bCs/>
          <w:sz w:val="28"/>
          <w:szCs w:val="28"/>
        </w:rPr>
      </w:pPr>
      <w:r>
        <w:rPr>
          <w:rFonts w:ascii="宋体" w:hAnsi="宋体"/>
          <w:bCs/>
          <w:sz w:val="28"/>
          <w:szCs w:val="28"/>
        </w:rPr>
        <w:drawing>
          <wp:anchor distT="0" distB="0" distL="114300" distR="114300" simplePos="0" relativeHeight="251660288" behindDoc="0" locked="0" layoutInCell="1" allowOverlap="1">
            <wp:simplePos x="0" y="0"/>
            <wp:positionH relativeFrom="column">
              <wp:posOffset>781685</wp:posOffset>
            </wp:positionH>
            <wp:positionV relativeFrom="paragraph">
              <wp:posOffset>123190</wp:posOffset>
            </wp:positionV>
            <wp:extent cx="4267200" cy="468630"/>
            <wp:effectExtent l="0" t="0" r="0" b="0"/>
            <wp:wrapTopAndBottom/>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16">
                      <a:extLst>
                        <a:ext uri="{28A0092B-C50C-407E-A947-70E740481C1C}">
                          <a14:useLocalDpi xmlns:a14="http://schemas.microsoft.com/office/drawing/2010/main" val="0"/>
                        </a:ext>
                      </a:extLst>
                    </a:blip>
                    <a:srcRect b="21237"/>
                    <a:stretch>
                      <a:fillRect/>
                    </a:stretch>
                  </pic:blipFill>
                  <pic:spPr>
                    <a:xfrm>
                      <a:off x="0" y="0"/>
                      <a:ext cx="4267200" cy="468630"/>
                    </a:xfrm>
                    <a:prstGeom prst="rect">
                      <a:avLst/>
                    </a:prstGeom>
                    <a:noFill/>
                  </pic:spPr>
                </pic:pic>
              </a:graphicData>
            </a:graphic>
          </wp:anchor>
        </w:drawing>
      </w:r>
      <w:r>
        <w:rPr>
          <w:rFonts w:ascii="宋体" w:hAnsi="宋体"/>
          <w:bCs/>
          <w:sz w:val="28"/>
          <w:szCs w:val="28"/>
        </w:rPr>
        <w:drawing>
          <wp:anchor distT="0" distB="0" distL="114300" distR="114300" simplePos="0" relativeHeight="251661312" behindDoc="0" locked="0" layoutInCell="1" allowOverlap="1">
            <wp:simplePos x="0" y="0"/>
            <wp:positionH relativeFrom="column">
              <wp:posOffset>-224790</wp:posOffset>
            </wp:positionH>
            <wp:positionV relativeFrom="paragraph">
              <wp:posOffset>173355</wp:posOffset>
            </wp:positionV>
            <wp:extent cx="786130" cy="471170"/>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786130" cy="471170"/>
                    </a:xfrm>
                    <a:prstGeom prst="rect">
                      <a:avLst/>
                    </a:prstGeom>
                    <a:noFill/>
                  </pic:spPr>
                </pic:pic>
              </a:graphicData>
            </a:graphic>
          </wp:anchor>
        </w:drawing>
      </w:r>
      <w:r>
        <w:rPr>
          <w:rFonts w:hint="eastAsia" w:ascii="宋体" w:hAnsi="宋体"/>
          <w:bCs/>
          <w:sz w:val="28"/>
          <w:szCs w:val="28"/>
        </w:rPr>
        <w:t>HENAN TENDER-PURCHASE SERVICE CO.,LTD.</w:t>
      </w:r>
    </w:p>
    <w:p>
      <w:pPr>
        <w:shd w:val="clear" w:color="000000" w:fill="auto"/>
        <w:spacing w:line="360" w:lineRule="auto"/>
        <w:ind w:left="1079" w:leftChars="257" w:hanging="540"/>
        <w:jc w:val="center"/>
        <w:rPr>
          <w:rFonts w:ascii="宋体" w:hAnsi="宋体"/>
          <w:b/>
          <w:bCs/>
          <w:sz w:val="28"/>
          <w:szCs w:val="28"/>
        </w:rPr>
      </w:pPr>
      <w:bookmarkStart w:id="0" w:name="_Toc364329280"/>
    </w:p>
    <w:p>
      <w:pPr>
        <w:shd w:val="clear" w:color="000000" w:fill="auto"/>
        <w:spacing w:line="360" w:lineRule="auto"/>
        <w:ind w:left="1079" w:leftChars="257" w:hanging="540"/>
        <w:jc w:val="center"/>
        <w:rPr>
          <w:rFonts w:ascii="宋体" w:hAnsi="宋体"/>
          <w:b/>
          <w:sz w:val="28"/>
          <w:szCs w:val="28"/>
        </w:rPr>
      </w:pPr>
      <w:r>
        <w:rPr>
          <w:rFonts w:hint="eastAsia" w:ascii="宋体" w:hAnsi="宋体"/>
          <w:b/>
          <w:bCs/>
          <w:sz w:val="28"/>
          <w:szCs w:val="28"/>
        </w:rPr>
        <w:t>特 别 提 示</w:t>
      </w:r>
      <w:bookmarkEnd w:id="0"/>
    </w:p>
    <w:p>
      <w:pPr>
        <w:shd w:val="clear" w:color="000000" w:fill="auto"/>
        <w:spacing w:line="360" w:lineRule="auto"/>
        <w:jc w:val="left"/>
        <w:rPr>
          <w:rFonts w:ascii="宋体" w:hAnsi="宋体"/>
          <w:sz w:val="24"/>
        </w:rPr>
      </w:pPr>
      <w:r>
        <w:rPr>
          <w:rFonts w:hint="eastAsia" w:ascii="宋体" w:hAnsi="宋体"/>
          <w:sz w:val="24"/>
        </w:rPr>
        <w:t>1、投标人注册</w:t>
      </w:r>
    </w:p>
    <w:p>
      <w:pPr>
        <w:shd w:val="clear" w:color="000000" w:fill="auto"/>
        <w:spacing w:line="360" w:lineRule="auto"/>
        <w:jc w:val="left"/>
        <w:rPr>
          <w:rFonts w:ascii="宋体" w:hAnsi="宋体"/>
          <w:sz w:val="24"/>
        </w:rPr>
      </w:pPr>
      <w:r>
        <w:rPr>
          <w:rFonts w:hint="eastAsia" w:ascii="宋体" w:hAnsi="宋体"/>
          <w:sz w:val="24"/>
        </w:rPr>
        <w:t>市场主体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pPr>
        <w:shd w:val="clear" w:color="000000" w:fill="auto"/>
        <w:spacing w:line="360" w:lineRule="auto"/>
        <w:jc w:val="left"/>
        <w:rPr>
          <w:rFonts w:ascii="宋体" w:hAnsi="宋体"/>
          <w:sz w:val="24"/>
        </w:rPr>
      </w:pPr>
      <w:r>
        <w:rPr>
          <w:rFonts w:hint="eastAsia" w:ascii="宋体" w:hAnsi="宋体"/>
          <w:sz w:val="24"/>
        </w:rPr>
        <w:t>2、投标文件制作</w:t>
      </w:r>
    </w:p>
    <w:p>
      <w:pPr>
        <w:shd w:val="clear" w:color="000000" w:fill="auto"/>
        <w:spacing w:line="360" w:lineRule="auto"/>
        <w:jc w:val="left"/>
        <w:rPr>
          <w:rFonts w:ascii="宋体" w:hAnsi="宋体"/>
          <w:sz w:val="24"/>
        </w:rPr>
      </w:pPr>
      <w:r>
        <w:rPr>
          <w:rFonts w:hint="eastAsia" w:ascii="宋体" w:hAnsi="宋体"/>
          <w:sz w:val="24"/>
        </w:rPr>
        <w:t>2.1、投标人通过“河南省公共资源交易中心（www.hnggzy.com）”网站公共服务（办事指南及下载专区）：下载“投标文件制作工具安装包压缩文件下载”等。</w:t>
      </w:r>
    </w:p>
    <w:p>
      <w:pPr>
        <w:shd w:val="clear" w:color="000000" w:fill="auto"/>
        <w:spacing w:line="360" w:lineRule="auto"/>
        <w:jc w:val="left"/>
        <w:rPr>
          <w:rFonts w:ascii="宋体" w:hAnsi="宋体"/>
          <w:sz w:val="24"/>
        </w:rPr>
      </w:pPr>
      <w:r>
        <w:rPr>
          <w:rFonts w:hint="eastAsia" w:ascii="宋体" w:hAnsi="宋体"/>
          <w:sz w:val="24"/>
        </w:rPr>
        <w:t>2.2、投标人凭CA密钥登陆并按网上提示自行下载每个项目所含格式(.hnzf)的招标文件。</w:t>
      </w:r>
    </w:p>
    <w:p>
      <w:pPr>
        <w:shd w:val="clear" w:color="000000" w:fill="auto"/>
        <w:spacing w:line="360" w:lineRule="auto"/>
        <w:jc w:val="left"/>
        <w:rPr>
          <w:rFonts w:ascii="宋体" w:hAnsi="宋体"/>
          <w:sz w:val="24"/>
        </w:rPr>
      </w:pPr>
      <w:r>
        <w:rPr>
          <w:rFonts w:hint="eastAsia" w:ascii="宋体" w:hAnsi="宋体"/>
          <w:sz w:val="24"/>
        </w:rPr>
        <w:t>2.3、投标人须在投标文件递交截止时间前制作并提交：</w:t>
      </w:r>
    </w:p>
    <w:p>
      <w:pPr>
        <w:shd w:val="clear" w:color="000000" w:fill="auto"/>
        <w:spacing w:line="360" w:lineRule="auto"/>
        <w:jc w:val="left"/>
        <w:rPr>
          <w:rFonts w:ascii="宋体" w:hAnsi="宋体"/>
          <w:sz w:val="24"/>
        </w:rPr>
      </w:pPr>
      <w:r>
        <w:rPr>
          <w:rFonts w:hint="eastAsia" w:ascii="宋体" w:hAnsi="宋体"/>
          <w:sz w:val="24"/>
        </w:rPr>
        <w:t>（1）加密的电子投标文件（*.hntf 格式）,应在投标文件截止时间前通过“河南省公共资源交易中心（www.hnggzy.com）”电子交易平台内上传；</w:t>
      </w:r>
    </w:p>
    <w:p>
      <w:pPr>
        <w:shd w:val="clear" w:color="000000" w:fill="auto"/>
        <w:spacing w:line="360" w:lineRule="auto"/>
        <w:jc w:val="left"/>
        <w:rPr>
          <w:rFonts w:ascii="宋体" w:hAnsi="宋体"/>
          <w:sz w:val="24"/>
        </w:rPr>
      </w:pPr>
      <w:r>
        <w:rPr>
          <w:rFonts w:hint="eastAsia" w:ascii="宋体" w:hAnsi="宋体"/>
          <w:sz w:val="24"/>
        </w:rPr>
        <w:t>2.4、加密的电子投标文件为“河南省公共资源交易中心（www.hnggzy.com）” 网站提供的“投标文件制作工具”软件制作生成的加密版投标文件。</w:t>
      </w:r>
    </w:p>
    <w:p>
      <w:pPr>
        <w:shd w:val="clear" w:color="000000" w:fill="auto"/>
        <w:spacing w:line="360" w:lineRule="auto"/>
        <w:jc w:val="left"/>
        <w:rPr>
          <w:rFonts w:ascii="宋体" w:hAnsi="宋体"/>
          <w:sz w:val="24"/>
        </w:rPr>
      </w:pPr>
      <w:r>
        <w:rPr>
          <w:rFonts w:hint="eastAsia" w:ascii="宋体" w:hAnsi="宋体"/>
          <w:sz w:val="24"/>
        </w:rPr>
        <w:t>2.5、投标人在制作电子投标文件时，应将投标文件所有可编辑内容（包括投标文件封面、投标文件商务部分格式、投标文件技术部分格式）电子签章（包括企业电子签章和个人电子签章），并将所有不可编辑扫描内容（包括营业执照、资质证书等扫描件）电子签章（企业电子签章）。</w:t>
      </w:r>
    </w:p>
    <w:p>
      <w:pPr>
        <w:shd w:val="clear" w:color="000000" w:fill="auto"/>
        <w:spacing w:line="360" w:lineRule="auto"/>
        <w:jc w:val="left"/>
        <w:rPr>
          <w:rFonts w:ascii="宋体" w:hAnsi="宋体"/>
          <w:sz w:val="24"/>
        </w:rPr>
      </w:pPr>
      <w:r>
        <w:rPr>
          <w:rFonts w:hint="eastAsia" w:ascii="宋体" w:hAnsi="宋体"/>
          <w:sz w:val="24"/>
        </w:rPr>
        <w:t>2.6、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pPr>
        <w:shd w:val="clear" w:color="000000" w:fill="auto"/>
        <w:spacing w:line="360" w:lineRule="auto"/>
        <w:jc w:val="left"/>
        <w:rPr>
          <w:rFonts w:ascii="宋体" w:hAnsi="宋体"/>
          <w:sz w:val="24"/>
        </w:rPr>
      </w:pPr>
      <w:r>
        <w:rPr>
          <w:rFonts w:hint="eastAsia" w:ascii="宋体" w:hAnsi="宋体"/>
          <w:sz w:val="24"/>
        </w:rPr>
        <w:t>2.7、投标文件以外的任何资料采购人和集中采购机构将拒收。</w:t>
      </w:r>
    </w:p>
    <w:p>
      <w:pPr>
        <w:shd w:val="clear" w:color="000000" w:fill="auto"/>
        <w:spacing w:line="360" w:lineRule="auto"/>
        <w:jc w:val="left"/>
        <w:rPr>
          <w:rFonts w:ascii="宋体" w:hAnsi="宋体"/>
          <w:sz w:val="24"/>
        </w:rPr>
      </w:pPr>
      <w:r>
        <w:rPr>
          <w:rFonts w:hint="eastAsia" w:ascii="宋体" w:hAnsi="宋体"/>
          <w:sz w:val="24"/>
        </w:rPr>
        <w:t>2.8、投标人编辑电子投标文件时，根据招标文件要求用法定代表人CA密钥和企业CA密钥进行签章制作；最后一步生成电子投标文件（*.hntf格式和*.nhntf格式）时，只能用本单位的企业CA密钥。</w:t>
      </w:r>
    </w:p>
    <w:p>
      <w:pPr>
        <w:shd w:val="clear" w:color="000000" w:fill="auto"/>
        <w:spacing w:line="360" w:lineRule="auto"/>
        <w:jc w:val="left"/>
        <w:rPr>
          <w:rFonts w:ascii="宋体" w:hAnsi="宋体"/>
          <w:sz w:val="24"/>
        </w:rPr>
      </w:pPr>
      <w:r>
        <w:rPr>
          <w:rFonts w:hint="eastAsia" w:ascii="宋体" w:hAnsi="宋体"/>
          <w:sz w:val="24"/>
        </w:rPr>
        <w:t>3、澄清与变更</w:t>
      </w:r>
    </w:p>
    <w:p>
      <w:pPr>
        <w:shd w:val="clear" w:color="000000" w:fill="auto"/>
        <w:spacing w:line="360" w:lineRule="auto"/>
        <w:jc w:val="left"/>
        <w:rPr>
          <w:rFonts w:ascii="宋体" w:hAnsi="宋体"/>
          <w:sz w:val="24"/>
        </w:rPr>
      </w:pPr>
      <w:r>
        <w:rPr>
          <w:rFonts w:hint="eastAsia" w:ascii="宋体" w:hAnsi="宋体"/>
          <w:sz w:val="24"/>
        </w:rPr>
        <w:t>采购人、集中采购机构对已发出的招标文件进行的澄清、更正或更改，澄清、更正或更改的内容将作为招标文件的组成部分。集中采购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集中采购机构不承担投标人未收到短信而引起的一切后果和法律责任。</w:t>
      </w:r>
    </w:p>
    <w:p>
      <w:pPr>
        <w:shd w:val="clear" w:color="000000" w:fill="auto"/>
        <w:spacing w:line="360" w:lineRule="auto"/>
        <w:jc w:val="left"/>
        <w:rPr>
          <w:rFonts w:ascii="宋体" w:hAnsi="宋体"/>
          <w:sz w:val="24"/>
        </w:rPr>
      </w:pPr>
      <w:r>
        <w:rPr>
          <w:rFonts w:hint="eastAsia" w:ascii="宋体" w:hAnsi="宋体"/>
          <w:sz w:val="24"/>
        </w:rPr>
        <w:t>4、因河南省公共资源交易中心平台在开标前具有保密性，代理机构无法获知潜在投标人（供应商）名单，如有可能影响投标文件编制的澄清或者修改内容，将无法按照《政府采购货物和服务招标投标管理办法》（财政部令第87号）第二十七条“以书面形式通知所有获取招标文件的潜在投标人”的规定执行，投标人在投标文件递交截止时间前须自行查看项目进展、变更通知、澄清或者修改及回复，因投标人（供应商）未及时查看而造成的一切后果自负，代理机构和采购人不承担相关法律责任。特此声明。</w:t>
      </w:r>
    </w:p>
    <w:p>
      <w:pPr>
        <w:shd w:val="clear" w:color="000000" w:fill="auto"/>
        <w:spacing w:line="240" w:lineRule="atLeast"/>
        <w:ind w:left="1079" w:leftChars="257" w:hanging="540"/>
        <w:jc w:val="center"/>
        <w:rPr>
          <w:rFonts w:ascii="宋体" w:hAnsi="宋体"/>
          <w:b/>
          <w:sz w:val="32"/>
          <w:szCs w:val="32"/>
        </w:rPr>
      </w:pPr>
    </w:p>
    <w:p>
      <w:pPr>
        <w:shd w:val="clear" w:color="000000" w:fill="auto"/>
        <w:spacing w:line="240" w:lineRule="atLeast"/>
        <w:ind w:left="1079" w:leftChars="257" w:hanging="540"/>
        <w:jc w:val="center"/>
        <w:rPr>
          <w:rFonts w:ascii="宋体" w:hAnsi="宋体"/>
          <w:b/>
          <w:sz w:val="32"/>
          <w:szCs w:val="32"/>
        </w:rPr>
      </w:pPr>
    </w:p>
    <w:p>
      <w:pPr>
        <w:shd w:val="clear" w:color="000000" w:fill="auto"/>
        <w:spacing w:line="240" w:lineRule="atLeast"/>
        <w:ind w:left="1079" w:leftChars="257" w:hanging="540"/>
        <w:rPr>
          <w:rFonts w:ascii="宋体" w:hAnsi="宋体"/>
          <w:b/>
          <w:sz w:val="28"/>
        </w:rPr>
      </w:pPr>
    </w:p>
    <w:p>
      <w:pPr>
        <w:shd w:val="clear" w:color="000000" w:fill="auto"/>
        <w:spacing w:line="240" w:lineRule="atLeast"/>
        <w:ind w:left="1079" w:leftChars="257" w:hanging="540"/>
        <w:jc w:val="center"/>
        <w:rPr>
          <w:rFonts w:ascii="宋体" w:hAnsi="宋体"/>
          <w:b/>
          <w:sz w:val="52"/>
        </w:rPr>
      </w:pPr>
    </w:p>
    <w:p>
      <w:pPr>
        <w:shd w:val="clear" w:color="000000" w:fill="auto"/>
        <w:spacing w:line="240" w:lineRule="atLeast"/>
        <w:ind w:left="1079" w:leftChars="257" w:hanging="540"/>
        <w:jc w:val="center"/>
        <w:rPr>
          <w:rFonts w:ascii="宋体" w:hAnsi="宋体"/>
          <w:b/>
          <w:sz w:val="52"/>
        </w:rPr>
        <w:sectPr>
          <w:headerReference r:id="rId3" w:type="default"/>
          <w:footerReference r:id="rId4" w:type="default"/>
          <w:pgSz w:w="11906" w:h="16838"/>
          <w:pgMar w:top="1440" w:right="991" w:bottom="1440" w:left="1797" w:header="851" w:footer="992" w:gutter="0"/>
          <w:pgNumType w:start="1"/>
          <w:cols w:space="720" w:num="1"/>
          <w:titlePg/>
          <w:docGrid w:type="linesAndChars" w:linePitch="312" w:charSpace="0"/>
        </w:sectPr>
      </w:pPr>
    </w:p>
    <w:p>
      <w:pPr>
        <w:shd w:val="clear" w:color="000000" w:fill="auto"/>
        <w:spacing w:line="240" w:lineRule="atLeast"/>
        <w:ind w:left="1079" w:leftChars="257" w:hanging="540"/>
        <w:jc w:val="center"/>
        <w:rPr>
          <w:rFonts w:ascii="宋体" w:hAnsi="宋体"/>
          <w:b/>
          <w:sz w:val="32"/>
        </w:rPr>
      </w:pPr>
      <w:r>
        <w:rPr>
          <w:rFonts w:hint="eastAsia" w:ascii="宋体" w:hAnsi="宋体"/>
          <w:b/>
          <w:sz w:val="32"/>
        </w:rPr>
        <w:t>目  录</w:t>
      </w:r>
    </w:p>
    <w:p>
      <w:pPr>
        <w:shd w:val="clear" w:color="000000" w:fill="auto"/>
        <w:spacing w:line="240" w:lineRule="atLeast"/>
        <w:ind w:left="1079" w:leftChars="257" w:hanging="540"/>
        <w:jc w:val="center"/>
        <w:rPr>
          <w:rFonts w:ascii="宋体" w:hAnsi="宋体"/>
          <w:b/>
          <w:sz w:val="32"/>
        </w:rPr>
      </w:pPr>
    </w:p>
    <w:p>
      <w:pPr>
        <w:pStyle w:val="13"/>
        <w:shd w:val="clear" w:color="010000" w:fill="auto"/>
        <w:tabs>
          <w:tab w:val="left" w:pos="1260"/>
          <w:tab w:val="right" w:leader="dot" w:pos="8541"/>
        </w:tabs>
        <w:rPr>
          <w:rFonts w:ascii="Calibri" w:hAnsi="Calibri"/>
          <w:szCs w:val="22"/>
        </w:rPr>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fldChar w:fldCharType="begin"/>
      </w:r>
      <w:r>
        <w:instrText xml:space="preserve"> HYPERLINK \l "_Toc14934253" </w:instrText>
      </w:r>
      <w:r>
        <w:fldChar w:fldCharType="separate"/>
      </w:r>
      <w:r>
        <w:rPr>
          <w:rStyle w:val="24"/>
          <w:rFonts w:hint="eastAsia" w:hAnsi="宋体"/>
          <w:color w:val="auto"/>
        </w:rPr>
        <w:t>第1章</w:t>
      </w:r>
      <w:r>
        <w:rPr>
          <w:rFonts w:ascii="Calibri" w:hAnsi="Calibri"/>
          <w:szCs w:val="22"/>
        </w:rPr>
        <w:tab/>
      </w:r>
      <w:r>
        <w:rPr>
          <w:rStyle w:val="24"/>
          <w:rFonts w:hint="eastAsia" w:hAnsi="宋体"/>
          <w:color w:val="auto"/>
        </w:rPr>
        <w:t>投标人须知</w:t>
      </w:r>
      <w:r>
        <w:tab/>
      </w:r>
      <w:r>
        <w:fldChar w:fldCharType="begin"/>
      </w:r>
      <w:r>
        <w:instrText xml:space="preserve"> PAGEREF _Toc14934253 \h </w:instrText>
      </w:r>
      <w:r>
        <w:fldChar w:fldCharType="separate"/>
      </w:r>
      <w:r>
        <w:t>3</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"_Toc14934254" </w:instrText>
      </w:r>
      <w:r>
        <w:fldChar w:fldCharType="separate"/>
      </w:r>
      <w:r>
        <w:rPr>
          <w:rStyle w:val="24"/>
          <w:rFonts w:hint="eastAsia" w:ascii="宋体" w:hAnsi="宋体"/>
          <w:color w:val="auto"/>
        </w:rPr>
        <w:t>一总则</w:t>
      </w:r>
      <w:r>
        <w:tab/>
      </w:r>
      <w:r>
        <w:fldChar w:fldCharType="begin"/>
      </w:r>
      <w:r>
        <w:instrText xml:space="preserve"> PAGEREF _Toc14934254 \h </w:instrText>
      </w:r>
      <w:r>
        <w:fldChar w:fldCharType="separate"/>
      </w:r>
      <w:r>
        <w:t>3</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"_Toc14934255" </w:instrText>
      </w:r>
      <w:r>
        <w:fldChar w:fldCharType="separate"/>
      </w:r>
      <w:r>
        <w:rPr>
          <w:rStyle w:val="24"/>
          <w:rFonts w:hAnsi="宋体"/>
          <w:color w:val="auto"/>
        </w:rPr>
        <w:t>1.</w:t>
      </w:r>
      <w:r>
        <w:rPr>
          <w:rStyle w:val="24"/>
          <w:rFonts w:hint="eastAsia" w:hAnsi="宋体"/>
          <w:color w:val="auto"/>
        </w:rPr>
        <w:t>采购人、采购代理机构及投标人</w:t>
      </w:r>
      <w:r>
        <w:tab/>
      </w:r>
      <w:r>
        <w:fldChar w:fldCharType="begin"/>
      </w:r>
      <w:r>
        <w:instrText xml:space="preserve"> PAGEREF _Toc14934255 \h </w:instrText>
      </w:r>
      <w:r>
        <w:fldChar w:fldCharType="separate"/>
      </w:r>
      <w:r>
        <w:t>3</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"_Toc14934256" </w:instrText>
      </w:r>
      <w:r>
        <w:fldChar w:fldCharType="separate"/>
      </w:r>
      <w:r>
        <w:rPr>
          <w:rStyle w:val="24"/>
          <w:rFonts w:hAnsi="宋体"/>
          <w:color w:val="auto"/>
        </w:rPr>
        <w:t>2.</w:t>
      </w:r>
      <w:r>
        <w:rPr>
          <w:rStyle w:val="24"/>
          <w:rFonts w:hint="eastAsia" w:hAnsi="宋体"/>
          <w:color w:val="auto"/>
        </w:rPr>
        <w:t>资金来源</w:t>
      </w:r>
      <w:r>
        <w:tab/>
      </w:r>
      <w:r>
        <w:fldChar w:fldCharType="begin"/>
      </w:r>
      <w:r>
        <w:instrText xml:space="preserve"> PAGEREF _Toc14934256 \h </w:instrText>
      </w:r>
      <w:r>
        <w:fldChar w:fldCharType="separate"/>
      </w:r>
      <w:r>
        <w:t>4</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"_Toc14934257" </w:instrText>
      </w:r>
      <w:r>
        <w:fldChar w:fldCharType="separate"/>
      </w:r>
      <w:r>
        <w:rPr>
          <w:rStyle w:val="24"/>
          <w:rFonts w:hAnsi="宋体"/>
          <w:color w:val="auto"/>
        </w:rPr>
        <w:t>3.</w:t>
      </w:r>
      <w:r>
        <w:rPr>
          <w:rStyle w:val="24"/>
          <w:rFonts w:hint="eastAsia" w:hAnsi="宋体"/>
          <w:color w:val="auto"/>
        </w:rPr>
        <w:t>投标费用</w:t>
      </w:r>
      <w:r>
        <w:tab/>
      </w:r>
      <w:r>
        <w:fldChar w:fldCharType="begin"/>
      </w:r>
      <w:r>
        <w:instrText xml:space="preserve"> PAGEREF _Toc14934257 \h </w:instrText>
      </w:r>
      <w:r>
        <w:fldChar w:fldCharType="separate"/>
      </w:r>
      <w:r>
        <w:t>4</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"_Toc14934258" </w:instrText>
      </w:r>
      <w:r>
        <w:fldChar w:fldCharType="separate"/>
      </w:r>
      <w:r>
        <w:rPr>
          <w:rStyle w:val="24"/>
          <w:rFonts w:hAnsi="宋体"/>
          <w:color w:val="auto"/>
        </w:rPr>
        <w:t>4.</w:t>
      </w:r>
      <w:r>
        <w:rPr>
          <w:rStyle w:val="24"/>
          <w:rFonts w:hint="eastAsia" w:hAnsi="宋体"/>
          <w:color w:val="auto"/>
        </w:rPr>
        <w:t>适用法律</w:t>
      </w:r>
      <w:r>
        <w:tab/>
      </w:r>
      <w:r>
        <w:fldChar w:fldCharType="begin"/>
      </w:r>
      <w:r>
        <w:instrText xml:space="preserve"> PAGEREF _Toc14934258 \h </w:instrText>
      </w:r>
      <w:r>
        <w:fldChar w:fldCharType="separate"/>
      </w:r>
      <w:r>
        <w:t>4</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"_Toc14934259" </w:instrText>
      </w:r>
      <w:r>
        <w:fldChar w:fldCharType="separate"/>
      </w:r>
      <w:r>
        <w:rPr>
          <w:rStyle w:val="24"/>
          <w:rFonts w:hint="eastAsia" w:ascii="宋体" w:hAnsi="宋体"/>
          <w:color w:val="auto"/>
        </w:rPr>
        <w:t>二招标文件</w:t>
      </w:r>
      <w:r>
        <w:tab/>
      </w:r>
      <w:r>
        <w:fldChar w:fldCharType="begin"/>
      </w:r>
      <w:r>
        <w:instrText xml:space="preserve"> PAGEREF _Toc14934259 \h </w:instrText>
      </w:r>
      <w:r>
        <w:fldChar w:fldCharType="separate"/>
      </w:r>
      <w:r>
        <w:t>5</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"_Toc14934260" </w:instrText>
      </w:r>
      <w:r>
        <w:fldChar w:fldCharType="separate"/>
      </w:r>
      <w:r>
        <w:rPr>
          <w:rStyle w:val="24"/>
          <w:rFonts w:hAnsi="宋体"/>
          <w:color w:val="auto"/>
        </w:rPr>
        <w:t>5.</w:t>
      </w:r>
      <w:r>
        <w:rPr>
          <w:rStyle w:val="24"/>
          <w:rFonts w:hint="eastAsia" w:hAnsi="宋体"/>
          <w:color w:val="auto"/>
        </w:rPr>
        <w:t>招标文件构成</w:t>
      </w:r>
      <w:r>
        <w:tab/>
      </w:r>
      <w:r>
        <w:fldChar w:fldCharType="begin"/>
      </w:r>
      <w:r>
        <w:instrText xml:space="preserve"> PAGEREF _Toc14934260 \h </w:instrText>
      </w:r>
      <w:r>
        <w:fldChar w:fldCharType="separate"/>
      </w:r>
      <w:r>
        <w:t>5</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"_Toc14934261" </w:instrText>
      </w:r>
      <w:r>
        <w:fldChar w:fldCharType="separate"/>
      </w:r>
      <w:r>
        <w:rPr>
          <w:rStyle w:val="24"/>
          <w:rFonts w:hAnsi="宋体"/>
          <w:color w:val="auto"/>
        </w:rPr>
        <w:t>6.</w:t>
      </w:r>
      <w:r>
        <w:rPr>
          <w:rStyle w:val="24"/>
          <w:rFonts w:hint="eastAsia" w:hAnsi="宋体"/>
          <w:color w:val="auto"/>
        </w:rPr>
        <w:t>招标文件的澄清与修改</w:t>
      </w:r>
      <w:r>
        <w:tab/>
      </w:r>
      <w:r>
        <w:fldChar w:fldCharType="begin"/>
      </w:r>
      <w:r>
        <w:instrText xml:space="preserve"> PAGEREF _Toc14934261 \h </w:instrText>
      </w:r>
      <w:r>
        <w:fldChar w:fldCharType="separate"/>
      </w:r>
      <w:r>
        <w:t>6</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"_Toc14934262" </w:instrText>
      </w:r>
      <w:r>
        <w:fldChar w:fldCharType="separate"/>
      </w:r>
      <w:r>
        <w:rPr>
          <w:rStyle w:val="24"/>
          <w:rFonts w:hAnsi="宋体"/>
          <w:color w:val="auto"/>
        </w:rPr>
        <w:t>7.</w:t>
      </w:r>
      <w:r>
        <w:rPr>
          <w:rStyle w:val="24"/>
          <w:rFonts w:hint="eastAsia" w:hAnsi="宋体"/>
          <w:color w:val="auto"/>
        </w:rPr>
        <w:t>投标截止时间的顺延</w:t>
      </w:r>
      <w:r>
        <w:tab/>
      </w:r>
      <w:r>
        <w:fldChar w:fldCharType="begin"/>
      </w:r>
      <w:r>
        <w:instrText xml:space="preserve"> PAGEREF _Toc14934262 \h </w:instrText>
      </w:r>
      <w:r>
        <w:fldChar w:fldCharType="separate"/>
      </w:r>
      <w:r>
        <w:t>6</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"_Toc14934263" </w:instrText>
      </w:r>
      <w:r>
        <w:fldChar w:fldCharType="separate"/>
      </w:r>
      <w:r>
        <w:rPr>
          <w:rStyle w:val="24"/>
          <w:rFonts w:hint="eastAsia" w:ascii="宋体" w:hAnsi="宋体"/>
          <w:color w:val="auto"/>
        </w:rPr>
        <w:t>三投标文件的编制</w:t>
      </w:r>
      <w:r>
        <w:tab/>
      </w:r>
      <w:r>
        <w:fldChar w:fldCharType="begin"/>
      </w:r>
      <w:r>
        <w:instrText xml:space="preserve"> PAGEREF _Toc14934263 \h </w:instrText>
      </w:r>
      <w:r>
        <w:fldChar w:fldCharType="separate"/>
      </w:r>
      <w:r>
        <w:t>6</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"_Toc14934264" </w:instrText>
      </w:r>
      <w:r>
        <w:fldChar w:fldCharType="separate"/>
      </w:r>
      <w:r>
        <w:rPr>
          <w:rStyle w:val="24"/>
          <w:rFonts w:hAnsi="宋体"/>
          <w:color w:val="auto"/>
        </w:rPr>
        <w:t>8.</w:t>
      </w:r>
      <w:r>
        <w:rPr>
          <w:rStyle w:val="24"/>
          <w:rFonts w:hint="eastAsia" w:hAnsi="宋体"/>
          <w:color w:val="auto"/>
        </w:rPr>
        <w:t>投标范围及投标文件中标准和计量单位的使用</w:t>
      </w:r>
      <w:r>
        <w:tab/>
      </w:r>
      <w:r>
        <w:fldChar w:fldCharType="begin"/>
      </w:r>
      <w:r>
        <w:instrText xml:space="preserve"> PAGEREF _Toc14934264 \h </w:instrText>
      </w:r>
      <w:r>
        <w:fldChar w:fldCharType="separate"/>
      </w:r>
      <w:r>
        <w:t>6</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"_Toc14934265" </w:instrText>
      </w:r>
      <w:r>
        <w:fldChar w:fldCharType="separate"/>
      </w:r>
      <w:r>
        <w:rPr>
          <w:rStyle w:val="24"/>
          <w:rFonts w:hAnsi="宋体"/>
          <w:color w:val="auto"/>
        </w:rPr>
        <w:t>9.</w:t>
      </w:r>
      <w:r>
        <w:rPr>
          <w:rStyle w:val="24"/>
          <w:rFonts w:hint="eastAsia" w:hAnsi="宋体"/>
          <w:color w:val="auto"/>
        </w:rPr>
        <w:t>投标文件组成</w:t>
      </w:r>
      <w:r>
        <w:tab/>
      </w:r>
      <w:r>
        <w:fldChar w:fldCharType="begin"/>
      </w:r>
      <w:r>
        <w:instrText xml:space="preserve"> PAGEREF _Toc14934265 \h </w:instrText>
      </w:r>
      <w:r>
        <w:fldChar w:fldCharType="separate"/>
      </w:r>
      <w:r>
        <w:t>7</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"_Toc14934266" </w:instrText>
      </w:r>
      <w:r>
        <w:fldChar w:fldCharType="separate"/>
      </w:r>
      <w:r>
        <w:rPr>
          <w:rStyle w:val="24"/>
          <w:rFonts w:hAnsi="宋体"/>
          <w:color w:val="auto"/>
        </w:rPr>
        <w:t>10.</w:t>
      </w:r>
      <w:r>
        <w:rPr>
          <w:rStyle w:val="24"/>
          <w:rFonts w:hint="eastAsia" w:hAnsi="宋体"/>
          <w:color w:val="auto"/>
        </w:rPr>
        <w:t>证明投标标的的合格性和符合招标文件规定的技术文件</w:t>
      </w:r>
      <w:r>
        <w:tab/>
      </w:r>
      <w:r>
        <w:fldChar w:fldCharType="begin"/>
      </w:r>
      <w:r>
        <w:instrText xml:space="preserve"> PAGEREF _Toc14934266 \h </w:instrText>
      </w:r>
      <w:r>
        <w:fldChar w:fldCharType="separate"/>
      </w:r>
      <w:r>
        <w:t>7</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"_Toc14934267" </w:instrText>
      </w:r>
      <w:r>
        <w:fldChar w:fldCharType="separate"/>
      </w:r>
      <w:r>
        <w:rPr>
          <w:rStyle w:val="24"/>
          <w:rFonts w:hAnsi="宋体"/>
          <w:color w:val="auto"/>
        </w:rPr>
        <w:t>11.</w:t>
      </w:r>
      <w:r>
        <w:rPr>
          <w:rStyle w:val="24"/>
          <w:rFonts w:hint="eastAsia" w:hAnsi="宋体"/>
          <w:color w:val="auto"/>
        </w:rPr>
        <w:t>投标报价</w:t>
      </w:r>
      <w:r>
        <w:tab/>
      </w:r>
      <w:r>
        <w:fldChar w:fldCharType="begin"/>
      </w:r>
      <w:r>
        <w:instrText xml:space="preserve"> PAGEREF _Toc14934267 \h </w:instrText>
      </w:r>
      <w:r>
        <w:fldChar w:fldCharType="separate"/>
      </w:r>
      <w:r>
        <w:t>8</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"_Toc14934268" </w:instrText>
      </w:r>
      <w:r>
        <w:fldChar w:fldCharType="separate"/>
      </w:r>
      <w:r>
        <w:rPr>
          <w:rStyle w:val="24"/>
          <w:rFonts w:hAnsi="宋体"/>
          <w:color w:val="auto"/>
        </w:rPr>
        <w:t>12.</w:t>
      </w:r>
      <w:r>
        <w:rPr>
          <w:rStyle w:val="24"/>
          <w:rFonts w:hint="eastAsia" w:hAnsi="宋体"/>
          <w:color w:val="auto"/>
        </w:rPr>
        <w:t>投标保证金</w:t>
      </w:r>
      <w:r>
        <w:tab/>
      </w:r>
      <w:r>
        <w:fldChar w:fldCharType="begin"/>
      </w:r>
      <w:r>
        <w:instrText xml:space="preserve"> PAGEREF _Toc14934268 \h </w:instrText>
      </w:r>
      <w:r>
        <w:fldChar w:fldCharType="separate"/>
      </w:r>
      <w:r>
        <w:t>8</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"_Toc14934269" </w:instrText>
      </w:r>
      <w:r>
        <w:fldChar w:fldCharType="separate"/>
      </w:r>
      <w:r>
        <w:rPr>
          <w:rStyle w:val="24"/>
          <w:rFonts w:hAnsi="宋体"/>
          <w:color w:val="auto"/>
        </w:rPr>
        <w:t>13.</w:t>
      </w:r>
      <w:r>
        <w:rPr>
          <w:rStyle w:val="24"/>
          <w:rFonts w:hint="eastAsia" w:hAnsi="宋体"/>
          <w:color w:val="auto"/>
        </w:rPr>
        <w:t>投标有效期</w:t>
      </w:r>
      <w:r>
        <w:tab/>
      </w:r>
      <w:r>
        <w:fldChar w:fldCharType="begin"/>
      </w:r>
      <w:r>
        <w:instrText xml:space="preserve"> PAGEREF _Toc14934269 \h </w:instrText>
      </w:r>
      <w:r>
        <w:fldChar w:fldCharType="separate"/>
      </w:r>
      <w:r>
        <w:t>8</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"_Toc14934270" </w:instrText>
      </w:r>
      <w:r>
        <w:fldChar w:fldCharType="separate"/>
      </w:r>
      <w:r>
        <w:rPr>
          <w:rStyle w:val="24"/>
          <w:rFonts w:hAnsi="宋体"/>
          <w:color w:val="auto"/>
        </w:rPr>
        <w:t>14.</w:t>
      </w:r>
      <w:r>
        <w:rPr>
          <w:rStyle w:val="24"/>
          <w:rFonts w:hint="eastAsia" w:hAnsi="宋体"/>
          <w:color w:val="auto"/>
        </w:rPr>
        <w:t>投标文件的制作</w:t>
      </w:r>
      <w:r>
        <w:tab/>
      </w:r>
      <w:r>
        <w:fldChar w:fldCharType="begin"/>
      </w:r>
      <w:r>
        <w:instrText xml:space="preserve"> PAGEREF _Toc14934270 \h </w:instrText>
      </w:r>
      <w:r>
        <w:fldChar w:fldCharType="separate"/>
      </w:r>
      <w:r>
        <w:t>9</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"_Toc14934271" </w:instrText>
      </w:r>
      <w:r>
        <w:fldChar w:fldCharType="separate"/>
      </w:r>
      <w:r>
        <w:rPr>
          <w:rStyle w:val="24"/>
          <w:rFonts w:hint="eastAsia" w:ascii="宋体" w:hAnsi="宋体"/>
          <w:color w:val="auto"/>
        </w:rPr>
        <w:t>四投标文件的递交</w:t>
      </w:r>
      <w:r>
        <w:tab/>
      </w:r>
      <w:r>
        <w:fldChar w:fldCharType="begin"/>
      </w:r>
      <w:r>
        <w:instrText xml:space="preserve"> PAGEREF _Toc14934271 \h </w:instrText>
      </w:r>
      <w:r>
        <w:fldChar w:fldCharType="separate"/>
      </w:r>
      <w:r>
        <w:t>9</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"_Toc14934272" </w:instrText>
      </w:r>
      <w:r>
        <w:fldChar w:fldCharType="separate"/>
      </w:r>
      <w:r>
        <w:rPr>
          <w:rStyle w:val="24"/>
          <w:rFonts w:hAnsi="宋体"/>
          <w:color w:val="auto"/>
        </w:rPr>
        <w:t>15.</w:t>
      </w:r>
      <w:r>
        <w:rPr>
          <w:rStyle w:val="24"/>
          <w:rFonts w:hint="eastAsia" w:hAnsi="宋体"/>
          <w:color w:val="auto"/>
        </w:rPr>
        <w:t>投标文件的密封和标记</w:t>
      </w:r>
      <w:r>
        <w:tab/>
      </w:r>
      <w:r>
        <w:fldChar w:fldCharType="begin"/>
      </w:r>
      <w:r>
        <w:instrText xml:space="preserve"> PAGEREF _Toc14934272 \h </w:instrText>
      </w:r>
      <w:r>
        <w:fldChar w:fldCharType="separate"/>
      </w:r>
      <w:r>
        <w:t>9</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"_Toc14934273" </w:instrText>
      </w:r>
      <w:r>
        <w:fldChar w:fldCharType="separate"/>
      </w:r>
      <w:r>
        <w:rPr>
          <w:rStyle w:val="24"/>
          <w:rFonts w:hAnsi="宋体"/>
          <w:color w:val="auto"/>
        </w:rPr>
        <w:t>16.</w:t>
      </w:r>
      <w:r>
        <w:rPr>
          <w:rStyle w:val="24"/>
          <w:rFonts w:hint="eastAsia" w:hAnsi="宋体"/>
          <w:color w:val="auto"/>
        </w:rPr>
        <w:t>投标截止</w:t>
      </w:r>
      <w:r>
        <w:tab/>
      </w:r>
      <w:r>
        <w:fldChar w:fldCharType="begin"/>
      </w:r>
      <w:r>
        <w:instrText xml:space="preserve"> PAGEREF _Toc14934273 \h </w:instrText>
      </w:r>
      <w:r>
        <w:fldChar w:fldCharType="separate"/>
      </w:r>
      <w:r>
        <w:t>10</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"_Toc14934274" </w:instrText>
      </w:r>
      <w:r>
        <w:fldChar w:fldCharType="separate"/>
      </w:r>
      <w:r>
        <w:rPr>
          <w:rStyle w:val="24"/>
          <w:rFonts w:hAnsi="宋体"/>
          <w:color w:val="auto"/>
        </w:rPr>
        <w:t>17.</w:t>
      </w:r>
      <w:r>
        <w:rPr>
          <w:rStyle w:val="24"/>
          <w:rFonts w:hint="eastAsia" w:hAnsi="宋体"/>
          <w:color w:val="auto"/>
        </w:rPr>
        <w:t>投标文件的接收、修改与撤回</w:t>
      </w:r>
      <w:r>
        <w:tab/>
      </w:r>
      <w:r>
        <w:fldChar w:fldCharType="begin"/>
      </w:r>
      <w:r>
        <w:instrText xml:space="preserve"> PAGEREF _Toc14934274 \h </w:instrText>
      </w:r>
      <w:r>
        <w:fldChar w:fldCharType="separate"/>
      </w:r>
      <w:r>
        <w:t>10</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"_Toc14934275" </w:instrText>
      </w:r>
      <w:r>
        <w:fldChar w:fldCharType="separate"/>
      </w:r>
      <w:r>
        <w:rPr>
          <w:rStyle w:val="24"/>
          <w:rFonts w:hint="eastAsia" w:ascii="宋体" w:hAnsi="宋体"/>
          <w:color w:val="auto"/>
        </w:rPr>
        <w:t>五开标及评标</w:t>
      </w:r>
      <w:r>
        <w:tab/>
      </w:r>
      <w:r>
        <w:fldChar w:fldCharType="begin"/>
      </w:r>
      <w:r>
        <w:instrText xml:space="preserve"> PAGEREF _Toc14934275 \h </w:instrText>
      </w:r>
      <w:r>
        <w:fldChar w:fldCharType="separate"/>
      </w:r>
      <w:r>
        <w:t>10</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"_Toc14934276" </w:instrText>
      </w:r>
      <w:r>
        <w:fldChar w:fldCharType="separate"/>
      </w:r>
      <w:r>
        <w:rPr>
          <w:rStyle w:val="24"/>
          <w:rFonts w:hAnsi="宋体"/>
          <w:color w:val="auto"/>
        </w:rPr>
        <w:t>18.</w:t>
      </w:r>
      <w:r>
        <w:rPr>
          <w:rFonts w:ascii="Calibri" w:hAnsi="Calibri"/>
          <w:szCs w:val="22"/>
        </w:rPr>
        <w:tab/>
      </w:r>
      <w:r>
        <w:rPr>
          <w:rStyle w:val="24"/>
          <w:rFonts w:hint="eastAsia" w:hAnsi="宋体"/>
          <w:color w:val="auto"/>
        </w:rPr>
        <w:t>开标</w:t>
      </w:r>
      <w:r>
        <w:tab/>
      </w:r>
      <w:r>
        <w:fldChar w:fldCharType="begin"/>
      </w:r>
      <w:r>
        <w:instrText xml:space="preserve"> PAGEREF _Toc14934276 \h </w:instrText>
      </w:r>
      <w:r>
        <w:fldChar w:fldCharType="separate"/>
      </w:r>
      <w:r>
        <w:t>10</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"_Toc14934277" </w:instrText>
      </w:r>
      <w:r>
        <w:fldChar w:fldCharType="separate"/>
      </w:r>
      <w:r>
        <w:rPr>
          <w:rStyle w:val="24"/>
          <w:rFonts w:hAnsi="宋体"/>
          <w:color w:val="auto"/>
        </w:rPr>
        <w:t>19.</w:t>
      </w:r>
      <w:r>
        <w:rPr>
          <w:rStyle w:val="24"/>
          <w:rFonts w:hint="eastAsia" w:hAnsi="宋体"/>
          <w:color w:val="auto"/>
        </w:rPr>
        <w:t>资格审查及组建评标委员会</w:t>
      </w:r>
      <w:r>
        <w:tab/>
      </w:r>
      <w:r>
        <w:fldChar w:fldCharType="begin"/>
      </w:r>
      <w:r>
        <w:instrText xml:space="preserve"> PAGEREF _Toc14934277 \h </w:instrText>
      </w:r>
      <w:r>
        <w:fldChar w:fldCharType="separate"/>
      </w:r>
      <w:r>
        <w:t>11</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"_Toc14934278" </w:instrText>
      </w:r>
      <w:r>
        <w:fldChar w:fldCharType="separate"/>
      </w:r>
      <w:r>
        <w:rPr>
          <w:rStyle w:val="24"/>
          <w:rFonts w:hAnsi="宋体"/>
          <w:color w:val="auto"/>
        </w:rPr>
        <w:t>20.</w:t>
      </w:r>
      <w:r>
        <w:rPr>
          <w:rStyle w:val="24"/>
          <w:rFonts w:hint="eastAsia" w:hAnsi="宋体"/>
          <w:color w:val="auto"/>
        </w:rPr>
        <w:t>投标文件符合性审查与澄清</w:t>
      </w:r>
      <w:r>
        <w:tab/>
      </w:r>
      <w:r>
        <w:fldChar w:fldCharType="begin"/>
      </w:r>
      <w:r>
        <w:instrText xml:space="preserve"> PAGEREF _Toc14934278 \h </w:instrText>
      </w:r>
      <w:r>
        <w:fldChar w:fldCharType="separate"/>
      </w:r>
      <w:r>
        <w:t>12</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"_Toc14934279" </w:instrText>
      </w:r>
      <w:r>
        <w:fldChar w:fldCharType="separate"/>
      </w:r>
      <w:r>
        <w:rPr>
          <w:rStyle w:val="24"/>
          <w:rFonts w:hAnsi="宋体"/>
          <w:color w:val="auto"/>
        </w:rPr>
        <w:t>21.</w:t>
      </w:r>
      <w:r>
        <w:rPr>
          <w:rStyle w:val="24"/>
          <w:rFonts w:hint="eastAsia" w:hAnsi="宋体"/>
          <w:color w:val="auto"/>
        </w:rPr>
        <w:t>投标偏离</w:t>
      </w:r>
      <w:r>
        <w:tab/>
      </w:r>
      <w:r>
        <w:fldChar w:fldCharType="begin"/>
      </w:r>
      <w:r>
        <w:instrText xml:space="preserve"> PAGEREF _Toc14934279 \h </w:instrText>
      </w:r>
      <w:r>
        <w:fldChar w:fldCharType="separate"/>
      </w:r>
      <w:r>
        <w:t>13</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"_Toc14934280" </w:instrText>
      </w:r>
      <w:r>
        <w:fldChar w:fldCharType="separate"/>
      </w:r>
      <w:r>
        <w:rPr>
          <w:rStyle w:val="24"/>
          <w:rFonts w:hAnsi="宋体"/>
          <w:color w:val="auto"/>
        </w:rPr>
        <w:t>22.</w:t>
      </w:r>
      <w:r>
        <w:rPr>
          <w:rStyle w:val="24"/>
          <w:rFonts w:hint="eastAsia" w:hAnsi="宋体"/>
          <w:color w:val="auto"/>
        </w:rPr>
        <w:t>投标无效</w:t>
      </w:r>
      <w:r>
        <w:tab/>
      </w:r>
      <w:r>
        <w:fldChar w:fldCharType="begin"/>
      </w:r>
      <w:r>
        <w:instrText xml:space="preserve"> PAGEREF _Toc14934280 \h </w:instrText>
      </w:r>
      <w:r>
        <w:fldChar w:fldCharType="separate"/>
      </w:r>
      <w:r>
        <w:t>14</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"_Toc14934281" </w:instrText>
      </w:r>
      <w:r>
        <w:fldChar w:fldCharType="separate"/>
      </w:r>
      <w:r>
        <w:rPr>
          <w:rStyle w:val="24"/>
          <w:rFonts w:hAnsi="宋体"/>
          <w:color w:val="auto"/>
        </w:rPr>
        <w:t>23.</w:t>
      </w:r>
      <w:r>
        <w:rPr>
          <w:rStyle w:val="24"/>
          <w:rFonts w:hint="eastAsia" w:hAnsi="宋体"/>
          <w:color w:val="auto"/>
        </w:rPr>
        <w:t>比较与评价</w:t>
      </w:r>
      <w:r>
        <w:tab/>
      </w:r>
      <w:r>
        <w:fldChar w:fldCharType="begin"/>
      </w:r>
      <w:r>
        <w:instrText xml:space="preserve"> PAGEREF _Toc14934281 \h </w:instrText>
      </w:r>
      <w:r>
        <w:fldChar w:fldCharType="separate"/>
      </w:r>
      <w:r>
        <w:t>14</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"_Toc14934282" </w:instrText>
      </w:r>
      <w:r>
        <w:fldChar w:fldCharType="separate"/>
      </w:r>
      <w:r>
        <w:rPr>
          <w:rStyle w:val="24"/>
          <w:rFonts w:hAnsi="宋体"/>
          <w:color w:val="auto"/>
        </w:rPr>
        <w:t>24.</w:t>
      </w:r>
      <w:r>
        <w:rPr>
          <w:rStyle w:val="24"/>
          <w:rFonts w:hint="eastAsia" w:hAnsi="宋体"/>
          <w:color w:val="auto"/>
        </w:rPr>
        <w:t>废标</w:t>
      </w:r>
      <w:r>
        <w:tab/>
      </w:r>
      <w:r>
        <w:fldChar w:fldCharType="begin"/>
      </w:r>
      <w:r>
        <w:instrText xml:space="preserve"> PAGEREF _Toc14934282 \h </w:instrText>
      </w:r>
      <w:r>
        <w:fldChar w:fldCharType="separate"/>
      </w:r>
      <w:r>
        <w:t>15</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"_Toc14934283" </w:instrText>
      </w:r>
      <w:r>
        <w:fldChar w:fldCharType="separate"/>
      </w:r>
      <w:r>
        <w:rPr>
          <w:rStyle w:val="24"/>
          <w:rFonts w:hAnsi="宋体"/>
          <w:color w:val="auto"/>
        </w:rPr>
        <w:t>25.</w:t>
      </w:r>
      <w:r>
        <w:rPr>
          <w:rStyle w:val="24"/>
          <w:rFonts w:hint="eastAsia" w:hAnsi="宋体"/>
          <w:color w:val="auto"/>
        </w:rPr>
        <w:t>保密要求</w:t>
      </w:r>
      <w:r>
        <w:tab/>
      </w:r>
      <w:r>
        <w:fldChar w:fldCharType="begin"/>
      </w:r>
      <w:r>
        <w:instrText xml:space="preserve"> PAGEREF _Toc14934283 \h </w:instrText>
      </w:r>
      <w:r>
        <w:fldChar w:fldCharType="separate"/>
      </w:r>
      <w:r>
        <w:t>15</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"_Toc14934284" </w:instrText>
      </w:r>
      <w:r>
        <w:fldChar w:fldCharType="separate"/>
      </w:r>
      <w:r>
        <w:rPr>
          <w:rStyle w:val="24"/>
          <w:rFonts w:hint="eastAsia" w:ascii="宋体" w:hAnsi="宋体"/>
          <w:color w:val="auto"/>
        </w:rPr>
        <w:t>六确定中标</w:t>
      </w:r>
      <w:r>
        <w:tab/>
      </w:r>
      <w:r>
        <w:fldChar w:fldCharType="begin"/>
      </w:r>
      <w:r>
        <w:instrText xml:space="preserve"> PAGEREF _Toc14934284 \h </w:instrText>
      </w:r>
      <w:r>
        <w:fldChar w:fldCharType="separate"/>
      </w:r>
      <w:r>
        <w:t>15</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"_Toc14934285" </w:instrText>
      </w:r>
      <w:r>
        <w:fldChar w:fldCharType="separate"/>
      </w:r>
      <w:r>
        <w:rPr>
          <w:rStyle w:val="24"/>
          <w:rFonts w:hAnsi="宋体"/>
          <w:color w:val="auto"/>
        </w:rPr>
        <w:t>26.</w:t>
      </w:r>
      <w:r>
        <w:rPr>
          <w:rStyle w:val="24"/>
          <w:rFonts w:hint="eastAsia" w:hAnsi="宋体"/>
          <w:color w:val="auto"/>
        </w:rPr>
        <w:t>中标候选人的确定原则及标准</w:t>
      </w:r>
      <w:r>
        <w:tab/>
      </w:r>
      <w:r>
        <w:fldChar w:fldCharType="begin"/>
      </w:r>
      <w:r>
        <w:instrText xml:space="preserve"> PAGEREF _Toc14934285 \h </w:instrText>
      </w:r>
      <w:r>
        <w:fldChar w:fldCharType="separate"/>
      </w:r>
      <w:r>
        <w:t>15</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"_Toc14934286" </w:instrText>
      </w:r>
      <w:r>
        <w:fldChar w:fldCharType="separate"/>
      </w:r>
      <w:r>
        <w:rPr>
          <w:rStyle w:val="24"/>
          <w:rFonts w:hAnsi="宋体"/>
          <w:color w:val="auto"/>
        </w:rPr>
        <w:t>27.</w:t>
      </w:r>
      <w:r>
        <w:rPr>
          <w:rStyle w:val="24"/>
          <w:rFonts w:hint="eastAsia" w:hAnsi="宋体"/>
          <w:color w:val="auto"/>
        </w:rPr>
        <w:t>确定中标候选人和中标供应商</w:t>
      </w:r>
      <w:r>
        <w:tab/>
      </w:r>
      <w:r>
        <w:fldChar w:fldCharType="begin"/>
      </w:r>
      <w:r>
        <w:instrText xml:space="preserve"> PAGEREF _Toc14934286 \h </w:instrText>
      </w:r>
      <w:r>
        <w:fldChar w:fldCharType="separate"/>
      </w:r>
      <w:r>
        <w:t>15</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"_Toc14934287" </w:instrText>
      </w:r>
      <w:r>
        <w:fldChar w:fldCharType="separate"/>
      </w:r>
      <w:r>
        <w:rPr>
          <w:rStyle w:val="24"/>
          <w:rFonts w:hAnsi="宋体"/>
          <w:color w:val="auto"/>
        </w:rPr>
        <w:t>28.</w:t>
      </w:r>
      <w:r>
        <w:rPr>
          <w:rStyle w:val="24"/>
          <w:rFonts w:hint="eastAsia" w:hAnsi="宋体"/>
          <w:color w:val="auto"/>
        </w:rPr>
        <w:t>发出中标通知书</w:t>
      </w:r>
      <w:r>
        <w:tab/>
      </w:r>
      <w:r>
        <w:fldChar w:fldCharType="begin"/>
      </w:r>
      <w:r>
        <w:instrText xml:space="preserve"> PAGEREF _Toc14934287 \h </w:instrText>
      </w:r>
      <w:r>
        <w:fldChar w:fldCharType="separate"/>
      </w:r>
      <w:r>
        <w:t>16</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"_Toc14934288" </w:instrText>
      </w:r>
      <w:r>
        <w:fldChar w:fldCharType="separate"/>
      </w:r>
      <w:r>
        <w:rPr>
          <w:rStyle w:val="24"/>
          <w:rFonts w:hAnsi="宋体"/>
          <w:color w:val="auto"/>
        </w:rPr>
        <w:t xml:space="preserve">29. </w:t>
      </w:r>
      <w:r>
        <w:rPr>
          <w:rStyle w:val="24"/>
          <w:rFonts w:hint="eastAsia" w:hAnsi="宋体"/>
          <w:color w:val="auto"/>
        </w:rPr>
        <w:t>告知招标结果</w:t>
      </w:r>
      <w:r>
        <w:tab/>
      </w:r>
      <w:r>
        <w:fldChar w:fldCharType="begin"/>
      </w:r>
      <w:r>
        <w:instrText xml:space="preserve"> PAGEREF _Toc14934288 \h </w:instrText>
      </w:r>
      <w:r>
        <w:fldChar w:fldCharType="separate"/>
      </w:r>
      <w:r>
        <w:t>16</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"_Toc14934289" </w:instrText>
      </w:r>
      <w:r>
        <w:fldChar w:fldCharType="separate"/>
      </w:r>
      <w:r>
        <w:rPr>
          <w:rStyle w:val="24"/>
          <w:rFonts w:hAnsi="宋体"/>
          <w:color w:val="auto"/>
        </w:rPr>
        <w:t>30.</w:t>
      </w:r>
      <w:r>
        <w:rPr>
          <w:rStyle w:val="24"/>
          <w:rFonts w:hint="eastAsia" w:hAnsi="宋体"/>
          <w:color w:val="auto"/>
        </w:rPr>
        <w:t>签订合同</w:t>
      </w:r>
      <w:r>
        <w:tab/>
      </w:r>
      <w:r>
        <w:fldChar w:fldCharType="begin"/>
      </w:r>
      <w:r>
        <w:instrText xml:space="preserve"> PAGEREF _Toc14934289 \h </w:instrText>
      </w:r>
      <w:r>
        <w:fldChar w:fldCharType="separate"/>
      </w:r>
      <w:r>
        <w:t>16</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"_Toc14934290" </w:instrText>
      </w:r>
      <w:r>
        <w:fldChar w:fldCharType="separate"/>
      </w:r>
      <w:r>
        <w:rPr>
          <w:rStyle w:val="24"/>
          <w:rFonts w:hAnsi="宋体"/>
          <w:color w:val="auto"/>
        </w:rPr>
        <w:t>31.</w:t>
      </w:r>
      <w:r>
        <w:rPr>
          <w:rStyle w:val="24"/>
          <w:rFonts w:hint="eastAsia" w:hAnsi="宋体"/>
          <w:color w:val="auto"/>
        </w:rPr>
        <w:t>履约保证金</w:t>
      </w:r>
      <w:r>
        <w:tab/>
      </w:r>
      <w:r>
        <w:fldChar w:fldCharType="begin"/>
      </w:r>
      <w:r>
        <w:instrText xml:space="preserve"> PAGEREF _Toc14934290 \h </w:instrText>
      </w:r>
      <w:r>
        <w:fldChar w:fldCharType="separate"/>
      </w:r>
      <w:r>
        <w:t>16</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"_Toc14934291" </w:instrText>
      </w:r>
      <w:r>
        <w:fldChar w:fldCharType="separate"/>
      </w:r>
      <w:r>
        <w:rPr>
          <w:rStyle w:val="24"/>
          <w:rFonts w:hAnsi="宋体"/>
          <w:color w:val="auto"/>
        </w:rPr>
        <w:t>32.</w:t>
      </w:r>
      <w:r>
        <w:rPr>
          <w:rStyle w:val="24"/>
          <w:rFonts w:hint="eastAsia" w:hAnsi="宋体"/>
          <w:color w:val="auto"/>
        </w:rPr>
        <w:t>预付款</w:t>
      </w:r>
      <w:r>
        <w:tab/>
      </w:r>
      <w:r>
        <w:fldChar w:fldCharType="begin"/>
      </w:r>
      <w:r>
        <w:instrText xml:space="preserve"> PAGEREF _Toc14934291 \h </w:instrText>
      </w:r>
      <w:r>
        <w:fldChar w:fldCharType="separate"/>
      </w:r>
      <w:r>
        <w:t>16</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"_Toc14934292" </w:instrText>
      </w:r>
      <w:r>
        <w:fldChar w:fldCharType="separate"/>
      </w:r>
      <w:r>
        <w:rPr>
          <w:rStyle w:val="24"/>
          <w:rFonts w:hAnsi="宋体"/>
          <w:color w:val="auto"/>
        </w:rPr>
        <w:t>33.</w:t>
      </w:r>
      <w:r>
        <w:rPr>
          <w:rStyle w:val="24"/>
          <w:rFonts w:hint="eastAsia" w:hAnsi="宋体"/>
          <w:color w:val="auto"/>
        </w:rPr>
        <w:t>招标代理费</w:t>
      </w:r>
      <w:r>
        <w:tab/>
      </w:r>
      <w:r>
        <w:fldChar w:fldCharType="begin"/>
      </w:r>
      <w:r>
        <w:instrText xml:space="preserve"> PAGEREF _Toc14934292 \h </w:instrText>
      </w:r>
      <w:r>
        <w:fldChar w:fldCharType="separate"/>
      </w:r>
      <w:r>
        <w:t>17</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"_Toc14934293" </w:instrText>
      </w:r>
      <w:r>
        <w:fldChar w:fldCharType="separate"/>
      </w:r>
      <w:r>
        <w:rPr>
          <w:rStyle w:val="24"/>
          <w:rFonts w:hAnsi="宋体"/>
          <w:color w:val="auto"/>
        </w:rPr>
        <w:t>34.</w:t>
      </w:r>
      <w:r>
        <w:rPr>
          <w:rStyle w:val="24"/>
          <w:rFonts w:hint="eastAsia" w:hAnsi="宋体"/>
          <w:color w:val="auto"/>
        </w:rPr>
        <w:t>政府采购信用担保</w:t>
      </w:r>
      <w:r>
        <w:tab/>
      </w:r>
      <w:r>
        <w:fldChar w:fldCharType="begin"/>
      </w:r>
      <w:r>
        <w:instrText xml:space="preserve"> PAGEREF _Toc14934293 \h </w:instrText>
      </w:r>
      <w:r>
        <w:fldChar w:fldCharType="separate"/>
      </w:r>
      <w:r>
        <w:t>17</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"_Toc14934294" </w:instrText>
      </w:r>
      <w:r>
        <w:fldChar w:fldCharType="separate"/>
      </w:r>
      <w:r>
        <w:rPr>
          <w:rStyle w:val="24"/>
          <w:rFonts w:hAnsi="宋体"/>
          <w:color w:val="auto"/>
        </w:rPr>
        <w:t>35.</w:t>
      </w:r>
      <w:r>
        <w:rPr>
          <w:rStyle w:val="24"/>
          <w:rFonts w:hint="eastAsia" w:hAnsi="宋体"/>
          <w:color w:val="auto"/>
        </w:rPr>
        <w:t>廉洁自律规定</w:t>
      </w:r>
      <w:r>
        <w:tab/>
      </w:r>
      <w:r>
        <w:fldChar w:fldCharType="begin"/>
      </w:r>
      <w:r>
        <w:instrText xml:space="preserve"> PAGEREF _Toc14934294 \h </w:instrText>
      </w:r>
      <w:r>
        <w:fldChar w:fldCharType="separate"/>
      </w:r>
      <w:r>
        <w:t>17</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"_Toc14934295" </w:instrText>
      </w:r>
      <w:r>
        <w:fldChar w:fldCharType="separate"/>
      </w:r>
      <w:r>
        <w:rPr>
          <w:rStyle w:val="24"/>
          <w:rFonts w:hAnsi="宋体"/>
          <w:color w:val="auto"/>
        </w:rPr>
        <w:t>36.</w:t>
      </w:r>
      <w:r>
        <w:rPr>
          <w:rStyle w:val="24"/>
          <w:rFonts w:hint="eastAsia" w:hAnsi="宋体"/>
          <w:color w:val="auto"/>
        </w:rPr>
        <w:t>人员回避</w:t>
      </w:r>
      <w:r>
        <w:tab/>
      </w:r>
      <w:r>
        <w:fldChar w:fldCharType="begin"/>
      </w:r>
      <w:r>
        <w:instrText xml:space="preserve"> PAGEREF _Toc14934295 \h </w:instrText>
      </w:r>
      <w:r>
        <w:fldChar w:fldCharType="separate"/>
      </w:r>
      <w:r>
        <w:t>17</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"_Toc14934296" </w:instrText>
      </w:r>
      <w:r>
        <w:fldChar w:fldCharType="separate"/>
      </w:r>
      <w:r>
        <w:rPr>
          <w:rStyle w:val="24"/>
          <w:rFonts w:hAnsi="宋体"/>
          <w:color w:val="auto"/>
        </w:rPr>
        <w:t>37.</w:t>
      </w:r>
      <w:r>
        <w:rPr>
          <w:rStyle w:val="24"/>
          <w:rFonts w:hint="eastAsia" w:hAnsi="宋体"/>
          <w:color w:val="auto"/>
        </w:rPr>
        <w:t>质疑的提出与接收</w:t>
      </w:r>
      <w:r>
        <w:tab/>
      </w:r>
      <w:r>
        <w:fldChar w:fldCharType="begin"/>
      </w:r>
      <w:r>
        <w:instrText xml:space="preserve"> PAGEREF _Toc14934296 \h </w:instrText>
      </w:r>
      <w:r>
        <w:fldChar w:fldCharType="separate"/>
      </w:r>
      <w:r>
        <w:t>17</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"_Toc14934297" </w:instrText>
      </w:r>
      <w:r>
        <w:fldChar w:fldCharType="separate"/>
      </w:r>
      <w:r>
        <w:rPr>
          <w:rStyle w:val="24"/>
          <w:rFonts w:hint="eastAsia" w:ascii="宋体" w:hAnsi="宋体"/>
          <w:color w:val="auto"/>
        </w:rPr>
        <w:t>附件</w:t>
      </w:r>
      <w:r>
        <w:rPr>
          <w:rStyle w:val="24"/>
          <w:rFonts w:ascii="宋体" w:hAnsi="宋体"/>
          <w:color w:val="auto"/>
        </w:rPr>
        <w:t>1</w:t>
      </w:r>
      <w:r>
        <w:rPr>
          <w:rStyle w:val="24"/>
          <w:rFonts w:hint="eastAsia" w:ascii="宋体" w:hAnsi="宋体"/>
          <w:color w:val="auto"/>
        </w:rPr>
        <w:t>：履约保证金保函（格式）</w:t>
      </w:r>
      <w:r>
        <w:tab/>
      </w:r>
      <w:r>
        <w:fldChar w:fldCharType="begin"/>
      </w:r>
      <w:r>
        <w:instrText xml:space="preserve"> PAGEREF _Toc14934297 \h </w:instrText>
      </w:r>
      <w:r>
        <w:fldChar w:fldCharType="separate"/>
      </w:r>
      <w:r>
        <w:t>19</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"_Toc14934298" </w:instrText>
      </w:r>
      <w:r>
        <w:fldChar w:fldCharType="separate"/>
      </w:r>
      <w:r>
        <w:rPr>
          <w:rStyle w:val="24"/>
          <w:rFonts w:hint="eastAsia" w:ascii="宋体" w:hAnsi="宋体"/>
          <w:color w:val="auto"/>
        </w:rPr>
        <w:t>附件</w:t>
      </w:r>
      <w:r>
        <w:rPr>
          <w:rStyle w:val="24"/>
          <w:rFonts w:ascii="宋体" w:hAnsi="宋体"/>
          <w:color w:val="auto"/>
        </w:rPr>
        <w:t>2</w:t>
      </w:r>
      <w:r>
        <w:rPr>
          <w:rStyle w:val="24"/>
          <w:rFonts w:hint="eastAsia" w:ascii="宋体" w:hAnsi="宋体"/>
          <w:color w:val="auto"/>
        </w:rPr>
        <w:t>：履约担保函格式</w:t>
      </w:r>
      <w:r>
        <w:tab/>
      </w:r>
      <w:r>
        <w:fldChar w:fldCharType="begin"/>
      </w:r>
      <w:r>
        <w:instrText xml:space="preserve"> PAGEREF _Toc14934298 \h </w:instrText>
      </w:r>
      <w:r>
        <w:fldChar w:fldCharType="separate"/>
      </w:r>
      <w:r>
        <w:t>20</w:t>
      </w:r>
      <w:r>
        <w:fldChar w:fldCharType="end"/>
      </w:r>
      <w:r>
        <w:fldChar w:fldCharType="end"/>
      </w:r>
    </w:p>
    <w:p>
      <w:pPr>
        <w:pStyle w:val="13"/>
        <w:shd w:val="clear" w:color="010000" w:fill="auto"/>
        <w:tabs>
          <w:tab w:val="left" w:pos="1260"/>
          <w:tab w:val="right" w:leader="dot" w:pos="8541"/>
        </w:tabs>
        <w:rPr>
          <w:rFonts w:ascii="Calibri" w:hAnsi="Calibri"/>
          <w:szCs w:val="22"/>
        </w:rPr>
      </w:pPr>
      <w:r>
        <w:fldChar w:fldCharType="begin"/>
      </w:r>
      <w:r>
        <w:instrText xml:space="preserve"> HYPERLINK \l "_Toc14934299" </w:instrText>
      </w:r>
      <w:r>
        <w:fldChar w:fldCharType="separate"/>
      </w:r>
      <w:r>
        <w:rPr>
          <w:rStyle w:val="24"/>
          <w:rFonts w:hint="eastAsia" w:hAnsi="宋体"/>
          <w:color w:val="auto"/>
        </w:rPr>
        <w:t>第2章</w:t>
      </w:r>
      <w:r>
        <w:rPr>
          <w:rFonts w:ascii="Calibri" w:hAnsi="Calibri"/>
          <w:szCs w:val="22"/>
        </w:rPr>
        <w:tab/>
      </w:r>
      <w:r>
        <w:rPr>
          <w:rStyle w:val="24"/>
          <w:rFonts w:hint="eastAsia" w:hAnsi="宋体"/>
          <w:color w:val="auto"/>
        </w:rPr>
        <w:t>投标文件格式</w:t>
      </w:r>
      <w:r>
        <w:tab/>
      </w:r>
      <w:r>
        <w:fldChar w:fldCharType="begin"/>
      </w:r>
      <w:r>
        <w:instrText xml:space="preserve"> PAGEREF _Toc14934299 \h </w:instrText>
      </w:r>
      <w:r>
        <w:fldChar w:fldCharType="separate"/>
      </w:r>
      <w:r>
        <w:t>23</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"_Toc14934300" </w:instrText>
      </w:r>
      <w:r>
        <w:fldChar w:fldCharType="separate"/>
      </w:r>
      <w:r>
        <w:rPr>
          <w:rStyle w:val="24"/>
          <w:rFonts w:hint="eastAsia" w:ascii="宋体" w:hAnsi="宋体"/>
          <w:color w:val="auto"/>
        </w:rPr>
        <w:t>第一部分开标一览表及资格证明文件</w:t>
      </w:r>
      <w:r>
        <w:tab/>
      </w:r>
      <w:r>
        <w:fldChar w:fldCharType="begin"/>
      </w:r>
      <w:r>
        <w:instrText xml:space="preserve"> PAGEREF _Toc14934300 \h </w:instrText>
      </w:r>
      <w:r>
        <w:fldChar w:fldCharType="separate"/>
      </w:r>
      <w:r>
        <w:t>24</w:t>
      </w:r>
      <w:r>
        <w:fldChar w:fldCharType="end"/>
      </w:r>
      <w:r>
        <w:fldChar w:fldCharType="end"/>
      </w:r>
    </w:p>
    <w:p>
      <w:pPr>
        <w:pStyle w:val="14"/>
        <w:shd w:val="clear" w:color="010000" w:fill="auto"/>
        <w:tabs>
          <w:tab w:val="right" w:leader="dot" w:pos="8541"/>
        </w:tabs>
      </w:pPr>
      <w:r>
        <w:fldChar w:fldCharType="begin"/>
      </w:r>
      <w:r>
        <w:instrText xml:space="preserve"> HYPERLINK \l "_Toc14934301" </w:instrText>
      </w:r>
      <w:r>
        <w:fldChar w:fldCharType="separate"/>
      </w:r>
      <w:r>
        <w:t>1</w:t>
      </w:r>
      <w:r>
        <w:rPr>
          <w:rFonts w:hint="eastAsia"/>
        </w:rPr>
        <w:t>开标一览表</w:t>
      </w:r>
      <w:r>
        <w:tab/>
      </w:r>
      <w:r>
        <w:fldChar w:fldCharType="begin"/>
      </w:r>
      <w:r>
        <w:instrText xml:space="preserve"> PAGEREF _Toc14934301 \h </w:instrText>
      </w:r>
      <w:r>
        <w:fldChar w:fldCharType="separate"/>
      </w:r>
      <w:r>
        <w:t>25</w:t>
      </w:r>
      <w:r>
        <w:fldChar w:fldCharType="end"/>
      </w:r>
      <w:r>
        <w:fldChar w:fldCharType="end"/>
      </w:r>
    </w:p>
    <w:p>
      <w:pPr>
        <w:pStyle w:val="14"/>
        <w:shd w:val="clear" w:color="010000" w:fill="auto"/>
        <w:tabs>
          <w:tab w:val="right" w:leader="dot" w:pos="8541"/>
        </w:tabs>
      </w:pPr>
      <w:r>
        <w:rPr>
          <w:rFonts w:hint="eastAsia"/>
        </w:rPr>
        <w:t>2法人或者非法人组织的营业执照等证明文件或自然人的身份证明</w:t>
      </w:r>
      <w:r>
        <w:tab/>
      </w:r>
      <w:r>
        <w:rPr>
          <w:rFonts w:hint="eastAsia"/>
        </w:rPr>
        <w:t>26</w:t>
      </w:r>
    </w:p>
    <w:p>
      <w:pPr>
        <w:pStyle w:val="14"/>
        <w:shd w:val="clear" w:color="010000" w:fill="auto"/>
        <w:tabs>
          <w:tab w:val="right" w:leader="dot" w:pos="8541"/>
        </w:tabs>
      </w:pPr>
      <w:r>
        <w:fldChar w:fldCharType="begin"/>
      </w:r>
      <w:r>
        <w:instrText xml:space="preserve"> HYPERLINK \l "_Toc14934302" </w:instrText>
      </w:r>
      <w:r>
        <w:fldChar w:fldCharType="separate"/>
      </w:r>
      <w:r>
        <w:t xml:space="preserve">3  </w:t>
      </w:r>
      <w:r>
        <w:rPr>
          <w:rFonts w:hint="eastAsia"/>
        </w:rPr>
        <w:t>法定代表人（或负责人）身份证明书</w:t>
      </w:r>
      <w:r>
        <w:tab/>
      </w:r>
      <w:r>
        <w:fldChar w:fldCharType="begin"/>
      </w:r>
      <w:r>
        <w:instrText xml:space="preserve"> PAGEREF _Toc14934302 \h </w:instrText>
      </w:r>
      <w:r>
        <w:fldChar w:fldCharType="separate"/>
      </w:r>
      <w:r>
        <w:t>27</w:t>
      </w:r>
      <w:r>
        <w:fldChar w:fldCharType="end"/>
      </w:r>
      <w:r>
        <w:fldChar w:fldCharType="end"/>
      </w:r>
    </w:p>
    <w:p>
      <w:pPr>
        <w:pStyle w:val="14"/>
        <w:shd w:val="clear" w:color="010000" w:fill="auto"/>
        <w:tabs>
          <w:tab w:val="right" w:leader="dot" w:pos="8541"/>
        </w:tabs>
      </w:pPr>
      <w:r>
        <w:rPr>
          <w:rFonts w:hint="eastAsia"/>
        </w:rPr>
        <w:t>4法定代表人（或负责人）授权委托书</w:t>
      </w:r>
      <w:r>
        <w:tab/>
      </w:r>
      <w:r>
        <w:rPr>
          <w:rFonts w:hint="eastAsia"/>
        </w:rPr>
        <w:t>28</w:t>
      </w:r>
    </w:p>
    <w:p>
      <w:pPr>
        <w:pStyle w:val="14"/>
        <w:shd w:val="clear" w:color="010000" w:fill="auto"/>
        <w:tabs>
          <w:tab w:val="right" w:leader="dot" w:pos="8541"/>
        </w:tabs>
      </w:pPr>
      <w:r>
        <w:fldChar w:fldCharType="begin"/>
      </w:r>
      <w:r>
        <w:instrText xml:space="preserve"> HYPERLINK \l "_Toc14934303" </w:instrText>
      </w:r>
      <w:r>
        <w:fldChar w:fldCharType="separate"/>
      </w:r>
      <w:r>
        <w:rPr>
          <w:rFonts w:hint="eastAsia"/>
        </w:rPr>
        <w:t>5投标保证承诺书</w:t>
      </w:r>
      <w:r>
        <w:tab/>
      </w:r>
      <w:r>
        <w:fldChar w:fldCharType="begin"/>
      </w:r>
      <w:r>
        <w:instrText xml:space="preserve"> PAGEREF _Toc14934303 \h </w:instrText>
      </w:r>
      <w:r>
        <w:fldChar w:fldCharType="separate"/>
      </w:r>
      <w:r>
        <w:t>28</w:t>
      </w:r>
      <w:r>
        <w:fldChar w:fldCharType="end"/>
      </w:r>
      <w:r>
        <w:fldChar w:fldCharType="end"/>
      </w:r>
    </w:p>
    <w:p>
      <w:pPr>
        <w:pStyle w:val="14"/>
        <w:shd w:val="clear" w:color="010000" w:fill="auto"/>
        <w:tabs>
          <w:tab w:val="right" w:leader="dot" w:pos="8541"/>
        </w:tabs>
      </w:pPr>
      <w:r>
        <w:rPr>
          <w:rFonts w:hint="eastAsia"/>
        </w:rPr>
        <w:t>5.1投标保证承诺书</w:t>
      </w:r>
      <w:r>
        <w:tab/>
      </w:r>
      <w:r>
        <w:rPr>
          <w:rFonts w:hint="eastAsia"/>
        </w:rPr>
        <w:t>29</w:t>
      </w:r>
    </w:p>
    <w:p>
      <w:pPr>
        <w:pStyle w:val="14"/>
        <w:shd w:val="clear" w:color="010000" w:fill="auto"/>
        <w:tabs>
          <w:tab w:val="right" w:leader="dot" w:pos="8541"/>
        </w:tabs>
      </w:pPr>
      <w:r>
        <w:rPr>
          <w:rFonts w:hint="eastAsia"/>
        </w:rPr>
        <w:t>5.2招标代理服务费承诺函</w:t>
      </w:r>
      <w:r>
        <w:tab/>
      </w:r>
      <w:r>
        <w:rPr>
          <w:rFonts w:hint="eastAsia"/>
        </w:rPr>
        <w:t>31</w:t>
      </w:r>
    </w:p>
    <w:p>
      <w:pPr>
        <w:pStyle w:val="14"/>
        <w:shd w:val="clear" w:color="010000" w:fill="auto"/>
        <w:tabs>
          <w:tab w:val="right" w:leader="dot" w:pos="8541"/>
        </w:tabs>
        <w:rPr>
          <w:rFonts w:ascii="Calibri" w:hAnsi="Calibri"/>
          <w:szCs w:val="22"/>
        </w:rPr>
      </w:pPr>
      <w:r>
        <w:fldChar w:fldCharType="begin"/>
      </w:r>
      <w:r>
        <w:instrText xml:space="preserve"> HYPERLINK \l "_Toc14934304" </w:instrText>
      </w:r>
      <w:r>
        <w:fldChar w:fldCharType="separate"/>
      </w:r>
      <w:r>
        <w:rPr>
          <w:rFonts w:hint="eastAsia"/>
        </w:rPr>
        <w:t>6具有良好的商业信誉和健全的财务会计制度、社会保障资金的缴纳记录和依法缴纳税收的承诺书</w:t>
      </w:r>
      <w:r>
        <w:rPr>
          <w:rFonts w:hint="eastAsia"/>
        </w:rPr>
        <w:tab/>
      </w:r>
      <w:r>
        <w:rPr>
          <w:rFonts w:hint="eastAsia"/>
        </w:rPr>
        <w:fldChar w:fldCharType="begin"/>
      </w:r>
      <w:r>
        <w:rPr>
          <w:rFonts w:hint="eastAsia"/>
        </w:rPr>
        <w:instrText xml:space="preserve"> PAGEREF _Toc14934304 \h </w:instrText>
      </w:r>
      <w:r>
        <w:rPr>
          <w:rFonts w:hint="eastAsia"/>
        </w:rPr>
        <w:fldChar w:fldCharType="separate"/>
      </w:r>
      <w:r>
        <w:rPr>
          <w:rFonts w:hint="eastAsia"/>
        </w:rPr>
        <w:t>32</w:t>
      </w:r>
      <w:r>
        <w:rPr>
          <w:rFonts w:hint="eastAsia"/>
        </w:rPr>
        <w:fldChar w:fldCharType="end"/>
      </w:r>
      <w:r>
        <w:rPr>
          <w:rFonts w:hint="eastAsia"/>
        </w:rP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"_Toc14934305" </w:instrText>
      </w:r>
      <w:r>
        <w:fldChar w:fldCharType="separate"/>
      </w:r>
      <w:r>
        <w:rPr>
          <w:rStyle w:val="24"/>
          <w:rFonts w:hint="eastAsia" w:ascii="宋体" w:hAnsi="宋体"/>
          <w:color w:val="auto"/>
        </w:rPr>
        <w:t>6</w:t>
      </w:r>
      <w:r>
        <w:rPr>
          <w:rStyle w:val="24"/>
          <w:rFonts w:ascii="宋体" w:hAnsi="宋体"/>
          <w:color w:val="auto"/>
        </w:rPr>
        <w:t xml:space="preserve">.1 </w:t>
      </w:r>
      <w:r>
        <w:rPr>
          <w:rStyle w:val="24"/>
          <w:rFonts w:hint="eastAsia" w:ascii="宋体" w:hAnsi="宋体"/>
          <w:color w:val="auto"/>
        </w:rPr>
        <w:t>财务状况报告</w:t>
      </w:r>
      <w:r>
        <w:tab/>
      </w:r>
      <w:r>
        <w:fldChar w:fldCharType="begin"/>
      </w:r>
      <w:r>
        <w:instrText xml:space="preserve"> PAGEREF _Toc14934305 \h </w:instrText>
      </w:r>
      <w:r>
        <w:fldChar w:fldCharType="separate"/>
      </w:r>
      <w:r>
        <w:t>33</w:t>
      </w:r>
      <w:r>
        <w:fldChar w:fldCharType="end"/>
      </w:r>
      <w:r>
        <w:fldChar w:fldCharType="end"/>
      </w:r>
    </w:p>
    <w:p>
      <w:pPr>
        <w:pStyle w:val="14"/>
        <w:shd w:val="clear" w:color="010000" w:fill="auto"/>
        <w:tabs>
          <w:tab w:val="right" w:leader="dot" w:pos="8541"/>
        </w:tabs>
      </w:pPr>
      <w:r>
        <w:fldChar w:fldCharType="begin"/>
      </w:r>
      <w:r>
        <w:instrText xml:space="preserve"> HYPERLINK \l "_Toc14934306" </w:instrText>
      </w:r>
      <w:r>
        <w:fldChar w:fldCharType="separate"/>
      </w:r>
      <w:r>
        <w:rPr>
          <w:rFonts w:hint="eastAsia"/>
        </w:rPr>
        <w:t>6.2依法缴纳社会保障资金和税收的证明材料</w:t>
      </w:r>
      <w:r>
        <w:rPr>
          <w:rFonts w:hint="eastAsia"/>
        </w:rPr>
        <w:tab/>
      </w:r>
      <w:r>
        <w:rPr>
          <w:rFonts w:hint="eastAsia"/>
        </w:rPr>
        <w:fldChar w:fldCharType="begin"/>
      </w:r>
      <w:r>
        <w:rPr>
          <w:rFonts w:hint="eastAsia"/>
        </w:rPr>
        <w:instrText xml:space="preserve"> PAGEREF _Toc14934306 \h </w:instrText>
      </w:r>
      <w:r>
        <w:rPr>
          <w:rFonts w:hint="eastAsia"/>
        </w:rPr>
        <w:fldChar w:fldCharType="separate"/>
      </w:r>
      <w:r>
        <w:rPr>
          <w:rFonts w:hint="eastAsia"/>
        </w:rPr>
        <w:t>33</w:t>
      </w:r>
      <w:r>
        <w:rPr>
          <w:rFonts w:hint="eastAsia"/>
        </w:rPr>
        <w:fldChar w:fldCharType="end"/>
      </w:r>
      <w:r>
        <w:rPr>
          <w:rFonts w:hint="eastAsia"/>
        </w:rPr>
        <w:fldChar w:fldCharType="end"/>
      </w:r>
    </w:p>
    <w:p>
      <w:pPr>
        <w:pStyle w:val="14"/>
        <w:shd w:val="clear" w:color="010000" w:fill="auto"/>
        <w:tabs>
          <w:tab w:val="right" w:leader="dot" w:pos="8541"/>
        </w:tabs>
      </w:pPr>
      <w:r>
        <w:rPr>
          <w:rFonts w:hint="eastAsia"/>
        </w:rPr>
        <w:t>7具备履行合同所必需的设备和专业技术能力的证明材料</w:t>
      </w:r>
      <w:r>
        <w:rPr>
          <w:rFonts w:hint="eastAsia"/>
        </w:rPr>
        <w:tab/>
      </w:r>
      <w:r>
        <w:rPr>
          <w:rFonts w:hint="eastAsia"/>
        </w:rPr>
        <w:t>34</w:t>
      </w:r>
    </w:p>
    <w:p>
      <w:pPr>
        <w:pStyle w:val="14"/>
        <w:shd w:val="clear" w:color="010000" w:fill="auto"/>
        <w:tabs>
          <w:tab w:val="right" w:leader="dot" w:pos="8541"/>
        </w:tabs>
      </w:pPr>
      <w:r>
        <w:rPr>
          <w:rFonts w:hint="eastAsia"/>
        </w:rPr>
        <w:t>8参加政府采购活动前3年内在经营活动中没有重大违法记录和反商业贿赂的承诺书</w:t>
      </w:r>
      <w:r>
        <w:rPr>
          <w:rFonts w:hint="eastAsia"/>
        </w:rPr>
        <w:tab/>
      </w:r>
      <w:r>
        <w:rPr>
          <w:rFonts w:hint="eastAsia"/>
        </w:rPr>
        <w:t>35</w:t>
      </w:r>
    </w:p>
    <w:p>
      <w:pPr>
        <w:pStyle w:val="14"/>
        <w:shd w:val="clear" w:color="010000" w:fill="auto"/>
        <w:tabs>
          <w:tab w:val="right" w:leader="dot" w:pos="8541"/>
        </w:tabs>
      </w:pPr>
      <w:r>
        <w:rPr>
          <w:rFonts w:hint="eastAsia"/>
        </w:rPr>
        <w:t>8.1 参加政府采购活动前3年内在经营活动中没有重大违法记录的承诺书</w:t>
      </w:r>
      <w:r>
        <w:rPr>
          <w:rFonts w:hint="eastAsia"/>
        </w:rPr>
        <w:tab/>
      </w:r>
      <w:r>
        <w:rPr>
          <w:rFonts w:hint="eastAsia"/>
        </w:rPr>
        <w:t>35</w:t>
      </w:r>
    </w:p>
    <w:p>
      <w:pPr>
        <w:pStyle w:val="14"/>
        <w:shd w:val="clear" w:color="010000" w:fill="auto"/>
        <w:tabs>
          <w:tab w:val="right" w:leader="dot" w:pos="8541"/>
        </w:tabs>
      </w:pPr>
      <w:r>
        <w:rPr>
          <w:rFonts w:hint="eastAsia"/>
        </w:rPr>
        <w:t>8.2反商业贿赂承诺书</w:t>
      </w:r>
      <w:r>
        <w:rPr>
          <w:rFonts w:hint="eastAsia"/>
        </w:rPr>
        <w:tab/>
      </w:r>
      <w:r>
        <w:rPr>
          <w:rFonts w:hint="eastAsia"/>
        </w:rPr>
        <w:t>36</w:t>
      </w:r>
    </w:p>
    <w:p>
      <w:pPr>
        <w:pStyle w:val="14"/>
        <w:shd w:val="clear" w:color="010000" w:fill="auto"/>
        <w:tabs>
          <w:tab w:val="right" w:leader="dot" w:pos="8541"/>
        </w:tabs>
      </w:pPr>
      <w:r>
        <w:rPr>
          <w:rFonts w:hint="eastAsia"/>
        </w:rPr>
        <w:t>9 信用查询</w:t>
      </w:r>
      <w:r>
        <w:rPr>
          <w:rFonts w:hint="eastAsia"/>
        </w:rPr>
        <w:tab/>
      </w:r>
      <w:r>
        <w:rPr>
          <w:rFonts w:hint="eastAsia"/>
        </w:rPr>
        <w:t>37</w:t>
      </w:r>
    </w:p>
    <w:p>
      <w:pPr>
        <w:pStyle w:val="14"/>
        <w:shd w:val="clear" w:color="010000" w:fill="auto"/>
        <w:tabs>
          <w:tab w:val="right" w:leader="dot" w:pos="8541"/>
        </w:tabs>
        <w:rPr>
          <w:rStyle w:val="24"/>
          <w:rFonts w:ascii="宋体" w:hAnsi="宋体"/>
          <w:color w:val="auto"/>
          <w:szCs w:val="22"/>
        </w:rPr>
      </w:pPr>
      <w:r>
        <w:rPr>
          <w:rFonts w:hint="eastAsia"/>
        </w:rPr>
        <w:t>1</w:t>
      </w:r>
      <w:r>
        <w:rPr>
          <w:rStyle w:val="24"/>
          <w:rFonts w:hint="eastAsia" w:ascii="宋体" w:hAnsi="宋体"/>
          <w:color w:val="auto"/>
          <w:szCs w:val="22"/>
        </w:rPr>
        <w:t>0投标须知前附表要求的其他资格证明文件</w:t>
      </w:r>
      <w:r>
        <w:tab/>
      </w:r>
      <w:r>
        <w:fldChar w:fldCharType="begin"/>
      </w:r>
      <w:r>
        <w:instrText xml:space="preserve"> PAGEREF _Toc14934307 \h </w:instrText>
      </w:r>
      <w:r>
        <w:fldChar w:fldCharType="separate"/>
      </w:r>
      <w:r>
        <w:t>38</w:t>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"_Toc14934309" </w:instrText>
      </w:r>
      <w:r>
        <w:fldChar w:fldCharType="separate"/>
      </w:r>
      <w:r>
        <w:rPr>
          <w:rStyle w:val="24"/>
          <w:rFonts w:hint="eastAsia" w:ascii="宋体" w:hAnsi="宋体"/>
          <w:color w:val="auto"/>
        </w:rPr>
        <w:t>第二部分商务及技术文件</w:t>
      </w:r>
      <w:r>
        <w:tab/>
      </w:r>
      <w:r>
        <w:fldChar w:fldCharType="begin"/>
      </w:r>
      <w:r>
        <w:instrText xml:space="preserve"> PAGEREF _Toc14934309 \h </w:instrText>
      </w:r>
      <w:r>
        <w:fldChar w:fldCharType="separate"/>
      </w:r>
      <w:r>
        <w:t>39</w:t>
      </w:r>
      <w:r>
        <w:fldChar w:fldCharType="end"/>
      </w:r>
      <w:r>
        <w:fldChar w:fldCharType="end"/>
      </w:r>
    </w:p>
    <w:p>
      <w:pPr>
        <w:pStyle w:val="14"/>
        <w:shd w:val="clear" w:color="010000" w:fill="auto"/>
        <w:tabs>
          <w:tab w:val="left" w:pos="840"/>
          <w:tab w:val="right" w:leader="dot" w:pos="8541"/>
        </w:tabs>
        <w:rPr>
          <w:rFonts w:ascii="Calibri" w:hAnsi="Calibri"/>
          <w:szCs w:val="22"/>
        </w:rPr>
      </w:pPr>
      <w:r>
        <w:fldChar w:fldCharType="begin"/>
      </w:r>
      <w:r>
        <w:instrText xml:space="preserve"> HYPERLINK \l "_Toc14934310" </w:instrText>
      </w:r>
      <w:r>
        <w:fldChar w:fldCharType="separate"/>
      </w:r>
      <w:r>
        <w:rPr>
          <w:rStyle w:val="24"/>
          <w:rFonts w:ascii="宋体" w:hAnsi="宋体"/>
          <w:color w:val="auto"/>
        </w:rPr>
        <w:t>1</w:t>
      </w:r>
      <w:r>
        <w:rPr>
          <w:rFonts w:ascii="Calibri" w:hAnsi="Calibri"/>
          <w:szCs w:val="22"/>
        </w:rPr>
        <w:tab/>
      </w:r>
      <w:r>
        <w:rPr>
          <w:rStyle w:val="24"/>
          <w:rFonts w:hint="eastAsia" w:ascii="宋体" w:hAnsi="宋体"/>
          <w:color w:val="auto"/>
        </w:rPr>
        <w:t>投标函</w:t>
      </w:r>
      <w:r>
        <w:tab/>
      </w:r>
      <w:r>
        <w:fldChar w:fldCharType="begin"/>
      </w:r>
      <w:r>
        <w:instrText xml:space="preserve"> PAGEREF _Toc14934310 \h </w:instrText>
      </w:r>
      <w:r>
        <w:fldChar w:fldCharType="separate"/>
      </w:r>
      <w:r>
        <w:t>40</w:t>
      </w:r>
      <w:r>
        <w:fldChar w:fldCharType="end"/>
      </w:r>
      <w:r>
        <w:fldChar w:fldCharType="end"/>
      </w:r>
    </w:p>
    <w:p>
      <w:pPr>
        <w:pStyle w:val="14"/>
        <w:shd w:val="clear" w:color="010000" w:fill="auto"/>
        <w:tabs>
          <w:tab w:val="left" w:pos="840"/>
          <w:tab w:val="right" w:leader="dot" w:pos="8541"/>
        </w:tabs>
        <w:rPr>
          <w:rFonts w:ascii="Calibri" w:hAnsi="Calibri"/>
          <w:szCs w:val="22"/>
        </w:rPr>
      </w:pPr>
      <w:r>
        <w:fldChar w:fldCharType="begin"/>
      </w:r>
      <w:r>
        <w:instrText xml:space="preserve"> HYPERLINK \l "_Toc14934311" </w:instrText>
      </w:r>
      <w:r>
        <w:fldChar w:fldCharType="separate"/>
      </w:r>
      <w:r>
        <w:rPr>
          <w:rStyle w:val="24"/>
          <w:rFonts w:ascii="宋体" w:hAnsi="宋体"/>
          <w:color w:val="auto"/>
        </w:rPr>
        <w:t>2</w:t>
      </w:r>
      <w:r>
        <w:rPr>
          <w:rFonts w:ascii="Calibri" w:hAnsi="Calibri"/>
          <w:szCs w:val="22"/>
        </w:rPr>
        <w:tab/>
      </w:r>
      <w:r>
        <w:rPr>
          <w:rStyle w:val="24"/>
          <w:rFonts w:hint="eastAsia" w:ascii="宋体" w:hAnsi="宋体"/>
          <w:bCs/>
          <w:color w:val="auto"/>
        </w:rPr>
        <w:t>投标报价一览表</w:t>
      </w:r>
      <w:r>
        <w:tab/>
      </w:r>
      <w:r>
        <w:fldChar w:fldCharType="begin"/>
      </w:r>
      <w:r>
        <w:instrText xml:space="preserve"> PAGEREF _Toc14934311 \h </w:instrText>
      </w:r>
      <w:r>
        <w:fldChar w:fldCharType="separate"/>
      </w:r>
      <w:r>
        <w:t>42</w:t>
      </w:r>
      <w:r>
        <w:fldChar w:fldCharType="end"/>
      </w:r>
      <w:r>
        <w:fldChar w:fldCharType="end"/>
      </w:r>
    </w:p>
    <w:p>
      <w:pPr>
        <w:pStyle w:val="14"/>
        <w:shd w:val="clear" w:color="010000" w:fill="auto"/>
        <w:tabs>
          <w:tab w:val="left" w:pos="840"/>
          <w:tab w:val="right" w:leader="dot" w:pos="8541"/>
        </w:tabs>
        <w:rPr>
          <w:rFonts w:ascii="Calibri" w:hAnsi="Calibri"/>
          <w:szCs w:val="22"/>
        </w:rPr>
      </w:pPr>
      <w:r>
        <w:fldChar w:fldCharType="begin"/>
      </w:r>
      <w:r>
        <w:instrText xml:space="preserve"> HYPERLINK \l "_Toc14934312" </w:instrText>
      </w:r>
      <w:r>
        <w:fldChar w:fldCharType="separate"/>
      </w:r>
      <w:r>
        <w:rPr>
          <w:rStyle w:val="24"/>
          <w:rFonts w:ascii="宋体" w:hAnsi="宋体"/>
          <w:color w:val="auto"/>
        </w:rPr>
        <w:t>3</w:t>
      </w:r>
      <w:r>
        <w:rPr>
          <w:rFonts w:ascii="Calibri" w:hAnsi="Calibri"/>
          <w:szCs w:val="22"/>
        </w:rPr>
        <w:tab/>
      </w:r>
      <w:r>
        <w:rPr>
          <w:rStyle w:val="24"/>
          <w:rFonts w:hint="eastAsia" w:ascii="宋体" w:hAnsi="宋体"/>
          <w:color w:val="auto"/>
        </w:rPr>
        <w:t>货物及伴随服务和工程说明一览表</w:t>
      </w:r>
      <w:r>
        <w:tab/>
      </w:r>
      <w:r>
        <w:fldChar w:fldCharType="begin"/>
      </w:r>
      <w:r>
        <w:instrText xml:space="preserve"> PAGEREF _Toc14934312 \h </w:instrText>
      </w:r>
      <w:r>
        <w:fldChar w:fldCharType="separate"/>
      </w:r>
      <w:r>
        <w:t>44</w:t>
      </w:r>
      <w:r>
        <w:fldChar w:fldCharType="end"/>
      </w:r>
      <w:r>
        <w:fldChar w:fldCharType="end"/>
      </w:r>
    </w:p>
    <w:p>
      <w:pPr>
        <w:pStyle w:val="14"/>
        <w:shd w:val="clear" w:color="010000" w:fill="auto"/>
        <w:tabs>
          <w:tab w:val="left" w:pos="840"/>
          <w:tab w:val="right" w:leader="dot" w:pos="8541"/>
        </w:tabs>
        <w:rPr>
          <w:rFonts w:ascii="Calibri" w:hAnsi="Calibri"/>
          <w:szCs w:val="22"/>
        </w:rPr>
      </w:pPr>
      <w:r>
        <w:fldChar w:fldCharType="begin"/>
      </w:r>
      <w:r>
        <w:instrText xml:space="preserve"> HYPERLINK \l "_Toc14934313" </w:instrText>
      </w:r>
      <w:r>
        <w:fldChar w:fldCharType="separate"/>
      </w:r>
      <w:r>
        <w:rPr>
          <w:rStyle w:val="24"/>
          <w:rFonts w:ascii="宋体" w:hAnsi="宋体"/>
          <w:color w:val="auto"/>
        </w:rPr>
        <w:t>4</w:t>
      </w:r>
      <w:r>
        <w:rPr>
          <w:rFonts w:ascii="Calibri" w:hAnsi="Calibri"/>
          <w:szCs w:val="22"/>
        </w:rPr>
        <w:tab/>
      </w:r>
      <w:r>
        <w:rPr>
          <w:rStyle w:val="24"/>
          <w:rFonts w:hint="eastAsia" w:ascii="宋体" w:hAnsi="宋体"/>
          <w:color w:val="auto"/>
        </w:rPr>
        <w:t>技术规格偏离表</w:t>
      </w:r>
      <w:r>
        <w:tab/>
      </w:r>
      <w:r>
        <w:fldChar w:fldCharType="begin"/>
      </w:r>
      <w:r>
        <w:instrText xml:space="preserve"> PAGEREF _Toc14934313 \h </w:instrText>
      </w:r>
      <w:r>
        <w:fldChar w:fldCharType="separate"/>
      </w:r>
      <w:r>
        <w:t>45</w:t>
      </w:r>
      <w:r>
        <w:fldChar w:fldCharType="end"/>
      </w:r>
      <w:r>
        <w:fldChar w:fldCharType="end"/>
      </w:r>
    </w:p>
    <w:p>
      <w:pPr>
        <w:pStyle w:val="14"/>
        <w:shd w:val="clear" w:color="010000" w:fill="auto"/>
        <w:tabs>
          <w:tab w:val="left" w:pos="840"/>
          <w:tab w:val="right" w:leader="dot" w:pos="8541"/>
        </w:tabs>
        <w:rPr>
          <w:rFonts w:ascii="Calibri" w:hAnsi="Calibri"/>
          <w:szCs w:val="22"/>
        </w:rPr>
      </w:pPr>
      <w:r>
        <w:fldChar w:fldCharType="begin"/>
      </w:r>
      <w:r>
        <w:instrText xml:space="preserve"> HYPERLINK \l "_Toc14934314" </w:instrText>
      </w:r>
      <w:r>
        <w:fldChar w:fldCharType="separate"/>
      </w:r>
      <w:r>
        <w:rPr>
          <w:rStyle w:val="24"/>
          <w:rFonts w:ascii="宋体" w:hAnsi="宋体"/>
          <w:color w:val="auto"/>
        </w:rPr>
        <w:t>5</w:t>
      </w:r>
      <w:r>
        <w:rPr>
          <w:rFonts w:ascii="Calibri" w:hAnsi="Calibri"/>
          <w:szCs w:val="22"/>
        </w:rPr>
        <w:tab/>
      </w:r>
      <w:r>
        <w:rPr>
          <w:rStyle w:val="24"/>
          <w:rFonts w:hint="eastAsia" w:ascii="宋体" w:hAnsi="宋体"/>
          <w:color w:val="auto"/>
        </w:rPr>
        <w:t>商务条款偏离表</w:t>
      </w:r>
      <w:r>
        <w:tab/>
      </w:r>
      <w:r>
        <w:fldChar w:fldCharType="begin"/>
      </w:r>
      <w:r>
        <w:instrText xml:space="preserve"> PAGEREF _Toc14934314 \h </w:instrText>
      </w:r>
      <w:r>
        <w:fldChar w:fldCharType="separate"/>
      </w:r>
      <w:r>
        <w:t>46</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"_Toc14934315" </w:instrText>
      </w:r>
      <w:r>
        <w:fldChar w:fldCharType="separate"/>
      </w:r>
      <w:r>
        <w:rPr>
          <w:rFonts w:hint="eastAsia"/>
        </w:rPr>
        <w:t>6</w:t>
      </w:r>
      <w:r>
        <w:rPr>
          <w:rStyle w:val="24"/>
          <w:rFonts w:ascii="宋体" w:hAnsi="宋体"/>
          <w:color w:val="auto"/>
        </w:rPr>
        <w:t xml:space="preserve">-1  </w:t>
      </w:r>
      <w:r>
        <w:rPr>
          <w:rStyle w:val="24"/>
          <w:rFonts w:hint="eastAsia" w:ascii="宋体" w:hAnsi="宋体"/>
          <w:color w:val="auto"/>
        </w:rPr>
        <w:t>投标人企业（单位）类型声明函</w:t>
      </w:r>
      <w:r>
        <w:tab/>
      </w:r>
      <w:r>
        <w:fldChar w:fldCharType="begin"/>
      </w:r>
      <w:r>
        <w:instrText xml:space="preserve"> PAGEREF _Toc14934315 \h </w:instrText>
      </w:r>
      <w:r>
        <w:fldChar w:fldCharType="separate"/>
      </w:r>
      <w:r>
        <w:t>48</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"_Toc14934316" </w:instrText>
      </w:r>
      <w:r>
        <w:fldChar w:fldCharType="separate"/>
      </w:r>
      <w:r>
        <w:rPr>
          <w:rStyle w:val="24"/>
          <w:rFonts w:hint="eastAsia" w:ascii="宋体" w:hAnsi="宋体"/>
          <w:color w:val="auto"/>
        </w:rPr>
        <w:t>6</w:t>
      </w:r>
      <w:r>
        <w:rPr>
          <w:rStyle w:val="24"/>
          <w:rFonts w:ascii="宋体" w:hAnsi="宋体"/>
          <w:color w:val="auto"/>
        </w:rPr>
        <w:t xml:space="preserve">-2   </w:t>
      </w:r>
      <w:r>
        <w:rPr>
          <w:rStyle w:val="24"/>
          <w:rFonts w:hint="eastAsia" w:ascii="宋体" w:hAnsi="宋体"/>
          <w:color w:val="auto"/>
        </w:rPr>
        <w:t>投标人监狱企业声明函</w:t>
      </w:r>
      <w:r>
        <w:tab/>
      </w:r>
      <w:r>
        <w:fldChar w:fldCharType="begin"/>
      </w:r>
      <w:r>
        <w:instrText xml:space="preserve"> PAGEREF _Toc14934316 \h </w:instrText>
      </w:r>
      <w:r>
        <w:fldChar w:fldCharType="separate"/>
      </w:r>
      <w:r>
        <w:t>49</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"_Toc14934317" </w:instrText>
      </w:r>
      <w:r>
        <w:fldChar w:fldCharType="separate"/>
      </w:r>
      <w:r>
        <w:rPr>
          <w:rStyle w:val="24"/>
          <w:rFonts w:hint="eastAsia" w:ascii="宋体" w:hAnsi="宋体"/>
          <w:color w:val="auto"/>
        </w:rPr>
        <w:t>6</w:t>
      </w:r>
      <w:r>
        <w:rPr>
          <w:rStyle w:val="24"/>
          <w:rFonts w:ascii="宋体" w:hAnsi="宋体"/>
          <w:color w:val="auto"/>
        </w:rPr>
        <w:t xml:space="preserve">-3  </w:t>
      </w:r>
      <w:r>
        <w:rPr>
          <w:rStyle w:val="24"/>
          <w:rFonts w:hint="eastAsia" w:ascii="宋体" w:hAnsi="宋体"/>
          <w:color w:val="auto"/>
        </w:rPr>
        <w:t>残疾人福利性单位声明函</w:t>
      </w:r>
      <w:r>
        <w:tab/>
      </w:r>
      <w:r>
        <w:fldChar w:fldCharType="begin"/>
      </w:r>
      <w:r>
        <w:instrText xml:space="preserve"> PAGEREF _Toc14934317 \h </w:instrText>
      </w:r>
      <w:r>
        <w:fldChar w:fldCharType="separate"/>
      </w:r>
      <w:r>
        <w:t>50</w:t>
      </w:r>
      <w:r>
        <w:fldChar w:fldCharType="end"/>
      </w:r>
      <w:r>
        <w:fldChar w:fldCharType="end"/>
      </w:r>
    </w:p>
    <w:p>
      <w:pPr>
        <w:pStyle w:val="14"/>
        <w:shd w:val="clear" w:color="010000" w:fill="auto"/>
        <w:tabs>
          <w:tab w:val="right" w:leader="dot" w:pos="8541"/>
        </w:tabs>
      </w:pPr>
      <w:r>
        <w:fldChar w:fldCharType="begin"/>
      </w:r>
      <w:r>
        <w:instrText xml:space="preserve"> HYPERLINK \l "_Toc14934319" </w:instrText>
      </w:r>
      <w:r>
        <w:fldChar w:fldCharType="separate"/>
      </w:r>
      <w:r>
        <w:rPr>
          <w:rFonts w:hint="eastAsia"/>
        </w:rPr>
        <w:t>7投标人关联单位的说明</w:t>
      </w:r>
      <w:r>
        <w:tab/>
      </w:r>
      <w:r>
        <w:fldChar w:fldCharType="begin"/>
      </w:r>
      <w:r>
        <w:instrText xml:space="preserve"> PAGEREF _Toc14934319 \h </w:instrText>
      </w:r>
      <w:r>
        <w:fldChar w:fldCharType="separate"/>
      </w:r>
      <w:r>
        <w:t>51</w:t>
      </w:r>
      <w:r>
        <w:fldChar w:fldCharType="end"/>
      </w:r>
      <w:r>
        <w:fldChar w:fldCharType="end"/>
      </w:r>
    </w:p>
    <w:p>
      <w:pPr>
        <w:pStyle w:val="14"/>
        <w:shd w:val="clear" w:color="010000" w:fill="auto"/>
        <w:tabs>
          <w:tab w:val="right" w:leader="dot" w:pos="8541"/>
        </w:tabs>
      </w:pPr>
      <w:r>
        <w:rPr>
          <w:rFonts w:hint="eastAsia"/>
        </w:rPr>
        <w:t>8 投标人及投标产品简介..................................................................................................... ..53</w:t>
      </w:r>
    </w:p>
    <w:p>
      <w:pPr>
        <w:pStyle w:val="14"/>
        <w:shd w:val="clear" w:color="010000" w:fill="auto"/>
        <w:tabs>
          <w:tab w:val="right" w:leader="dot" w:pos="8541"/>
        </w:tabs>
        <w:rPr>
          <w:rFonts w:ascii="Calibri" w:hAnsi="Calibri"/>
          <w:szCs w:val="22"/>
        </w:rPr>
      </w:pPr>
      <w:r>
        <w:fldChar w:fldCharType="begin"/>
      </w:r>
      <w:r>
        <w:instrText xml:space="preserve"> HYPERLINK \l "_Toc14934320" </w:instrText>
      </w:r>
      <w:r>
        <w:fldChar w:fldCharType="separate"/>
      </w:r>
      <w:r>
        <w:t xml:space="preserve">9 </w:t>
      </w:r>
      <w:r>
        <w:rPr>
          <w:rFonts w:hint="eastAsia"/>
        </w:rPr>
        <w:t>评审办法所需要的其他商务文件</w:t>
      </w:r>
      <w:r>
        <w:tab/>
      </w:r>
      <w:r>
        <w:fldChar w:fldCharType="begin"/>
      </w:r>
      <w:r>
        <w:instrText xml:space="preserve"> PAGEREF _Toc14934320 \h </w:instrText>
      </w:r>
      <w:r>
        <w:fldChar w:fldCharType="separate"/>
      </w:r>
      <w:r>
        <w:t>54</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"_Toc14934321" </w:instrText>
      </w:r>
      <w:r>
        <w:fldChar w:fldCharType="separate"/>
      </w:r>
      <w:r>
        <w:rPr>
          <w:rStyle w:val="24"/>
          <w:rFonts w:ascii="宋体" w:hAnsi="宋体"/>
          <w:color w:val="auto"/>
        </w:rPr>
        <w:t xml:space="preserve">10 </w:t>
      </w:r>
      <w:r>
        <w:rPr>
          <w:rStyle w:val="24"/>
          <w:rFonts w:hint="eastAsia" w:ascii="宋体" w:hAnsi="宋体"/>
          <w:color w:val="auto"/>
        </w:rPr>
        <w:t>投标人须知第</w:t>
      </w:r>
      <w:r>
        <w:rPr>
          <w:rStyle w:val="24"/>
          <w:rFonts w:ascii="宋体" w:hAnsi="宋体"/>
          <w:color w:val="auto"/>
        </w:rPr>
        <w:t>10</w:t>
      </w:r>
      <w:r>
        <w:rPr>
          <w:rStyle w:val="24"/>
          <w:rFonts w:hint="eastAsia" w:ascii="宋体" w:hAnsi="宋体"/>
          <w:color w:val="auto"/>
        </w:rPr>
        <w:t>条的所有技术文件</w:t>
      </w:r>
      <w:r>
        <w:rPr>
          <w:rStyle w:val="24"/>
          <w:rFonts w:ascii="宋体" w:hAnsi="宋体"/>
          <w:color w:val="auto"/>
        </w:rPr>
        <w:t xml:space="preserve">11  </w:t>
      </w:r>
      <w:r>
        <w:rPr>
          <w:rStyle w:val="24"/>
          <w:rFonts w:hint="eastAsia" w:ascii="宋体" w:hAnsi="宋体"/>
          <w:color w:val="auto"/>
        </w:rPr>
        <w:t>投标须知前附表要求的其他文件</w:t>
      </w:r>
      <w:r>
        <w:tab/>
      </w:r>
      <w:r>
        <w:fldChar w:fldCharType="begin"/>
      </w:r>
      <w:r>
        <w:instrText xml:space="preserve"> PAGEREF _Toc14934321 \h </w:instrText>
      </w:r>
      <w:r>
        <w:fldChar w:fldCharType="separate"/>
      </w:r>
      <w:r>
        <w:t>55</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"_Toc14934322" </w:instrText>
      </w:r>
      <w:r>
        <w:fldChar w:fldCharType="separate"/>
      </w:r>
      <w:r>
        <w:rPr>
          <w:rStyle w:val="24"/>
          <w:rFonts w:ascii="宋体" w:hAnsi="宋体"/>
          <w:color w:val="auto"/>
        </w:rPr>
        <w:t xml:space="preserve">11  </w:t>
      </w:r>
      <w:r>
        <w:rPr>
          <w:rStyle w:val="24"/>
          <w:rFonts w:hint="eastAsia" w:ascii="宋体" w:hAnsi="宋体"/>
          <w:color w:val="auto"/>
        </w:rPr>
        <w:t>投标须知前附表要求的其他文件</w:t>
      </w:r>
      <w:r>
        <w:tab/>
      </w:r>
      <w:r>
        <w:fldChar w:fldCharType="begin"/>
      </w:r>
      <w:r>
        <w:instrText xml:space="preserve"> PAGEREF _Toc14934322 \h </w:instrText>
      </w:r>
      <w:r>
        <w:fldChar w:fldCharType="separate"/>
      </w:r>
      <w:r>
        <w:t>56</w:t>
      </w:r>
      <w:r>
        <w:fldChar w:fldCharType="end"/>
      </w:r>
      <w:r>
        <w:fldChar w:fldCharType="end"/>
      </w:r>
    </w:p>
    <w:p>
      <w:pPr>
        <w:pStyle w:val="13"/>
        <w:shd w:val="clear" w:color="010000" w:fill="auto"/>
        <w:tabs>
          <w:tab w:val="right" w:leader="dot" w:pos="8541"/>
        </w:tabs>
        <w:rPr>
          <w:rFonts w:ascii="Calibri" w:hAnsi="Calibri"/>
          <w:szCs w:val="22"/>
        </w:rPr>
      </w:pPr>
      <w:r>
        <w:fldChar w:fldCharType="begin"/>
      </w:r>
      <w:r>
        <w:instrText xml:space="preserve"> HYPERLINK \l "_Toc14934323" </w:instrText>
      </w:r>
      <w:r>
        <w:fldChar w:fldCharType="separate"/>
      </w:r>
      <w:r>
        <w:rPr>
          <w:rStyle w:val="24"/>
          <w:rFonts w:hint="eastAsia" w:hAnsi="宋体"/>
          <w:color w:val="auto"/>
        </w:rPr>
        <w:t>第</w:t>
      </w:r>
      <w:r>
        <w:rPr>
          <w:rStyle w:val="24"/>
          <w:rFonts w:hAnsi="宋体"/>
          <w:color w:val="auto"/>
        </w:rPr>
        <w:t>5</w:t>
      </w:r>
      <w:r>
        <w:rPr>
          <w:rStyle w:val="24"/>
          <w:rFonts w:hint="eastAsia" w:hAnsi="宋体"/>
          <w:color w:val="auto"/>
        </w:rPr>
        <w:t>章货物及伴随服务和工程需求</w:t>
      </w:r>
      <w:r>
        <w:tab/>
      </w:r>
      <w:r>
        <w:fldChar w:fldCharType="begin"/>
      </w:r>
      <w:r>
        <w:instrText xml:space="preserve"> PAGEREF _Toc14934323 \h </w:instrText>
      </w:r>
      <w:r>
        <w:fldChar w:fldCharType="separate"/>
      </w:r>
      <w:r>
        <w:t>68</w:t>
      </w:r>
      <w:r>
        <w:fldChar w:fldCharType="end"/>
      </w:r>
      <w:r>
        <w:fldChar w:fldCharType="end"/>
      </w:r>
    </w:p>
    <w:p>
      <w:pPr>
        <w:pStyle w:val="13"/>
        <w:shd w:val="clear" w:color="010000" w:fill="auto"/>
        <w:tabs>
          <w:tab w:val="right" w:leader="dot" w:pos="8541"/>
        </w:tabs>
        <w:rPr>
          <w:rStyle w:val="24"/>
          <w:color w:val="auto"/>
        </w:rPr>
      </w:pPr>
      <w:r>
        <w:fldChar w:fldCharType="begin"/>
      </w:r>
      <w:r>
        <w:instrText xml:space="preserve"> HYPERLINK \l "_Toc14934324" </w:instrText>
      </w:r>
      <w:r>
        <w:fldChar w:fldCharType="separate"/>
      </w:r>
      <w:r>
        <w:rPr>
          <w:rStyle w:val="24"/>
          <w:rFonts w:hint="eastAsia" w:hAnsi="宋体"/>
          <w:color w:val="auto"/>
        </w:rPr>
        <w:t>第</w:t>
      </w:r>
      <w:r>
        <w:rPr>
          <w:rStyle w:val="24"/>
          <w:rFonts w:hAnsi="宋体"/>
          <w:color w:val="auto"/>
        </w:rPr>
        <w:t>6</w:t>
      </w:r>
      <w:r>
        <w:rPr>
          <w:rStyle w:val="24"/>
          <w:rFonts w:hint="eastAsia" w:hAnsi="宋体"/>
          <w:color w:val="auto"/>
        </w:rPr>
        <w:t>章评标方法和标准</w:t>
      </w:r>
      <w:r>
        <w:tab/>
      </w:r>
      <w:r>
        <w:fldChar w:fldCharType="begin"/>
      </w:r>
      <w:r>
        <w:instrText xml:space="preserve"> PAGEREF _Toc14934324 \h </w:instrText>
      </w:r>
      <w:r>
        <w:fldChar w:fldCharType="separate"/>
      </w:r>
      <w:r>
        <w:t>100</w:t>
      </w:r>
      <w:r>
        <w:fldChar w:fldCharType="end"/>
      </w:r>
      <w:r>
        <w:fldChar w:fldCharType="end"/>
      </w:r>
    </w:p>
    <w:p>
      <w:pPr>
        <w:shd w:val="clear" w:color="000000" w:fill="auto"/>
      </w:pPr>
      <w:r>
        <w:rPr>
          <w:rFonts w:hint="eastAsia"/>
        </w:rPr>
        <w:t>第7章政府采购合同</w:t>
      </w:r>
    </w:p>
    <w:p>
      <w:pPr>
        <w:shd w:val="clear" w:color="000000" w:fill="auto"/>
      </w:pPr>
    </w:p>
    <w:p>
      <w:pPr>
        <w:shd w:val="clear" w:color="000000" w:fill="auto"/>
      </w:pPr>
    </w:p>
    <w:p>
      <w:pPr>
        <w:shd w:val="clear" w:color="000000" w:fill="auto"/>
        <w:jc w:val="center"/>
        <w:rPr>
          <w:b/>
          <w:sz w:val="30"/>
          <w:szCs w:val="30"/>
        </w:rPr>
      </w:pPr>
      <w:r>
        <w:rPr>
          <w:rFonts w:hint="eastAsia"/>
          <w:b/>
          <w:sz w:val="30"/>
          <w:szCs w:val="30"/>
        </w:rPr>
        <w:t>第一册</w:t>
      </w:r>
    </w:p>
    <w:p>
      <w:pPr>
        <w:shd w:val="clear" w:color="000000" w:fill="auto"/>
      </w:pPr>
    </w:p>
    <w:p>
      <w:pPr>
        <w:pStyle w:val="3"/>
        <w:numPr>
          <w:ilvl w:val="0"/>
          <w:numId w:val="1"/>
        </w:numPr>
        <w:shd w:val="clear" w:color="020000" w:fill="auto"/>
        <w:tabs>
          <w:tab w:val="left" w:pos="0"/>
          <w:tab w:val="right" w:leader="dot" w:pos="142"/>
          <w:tab w:val="clear" w:pos="3134"/>
        </w:tabs>
        <w:spacing w:before="0" w:after="0" w:line="360" w:lineRule="auto"/>
        <w:ind w:left="5" w:leftChars="1" w:hanging="3" w:hangingChars="1"/>
        <w:rPr>
          <w:rFonts w:hAnsi="宋体"/>
        </w:rPr>
      </w:pPr>
      <w:r>
        <w:rPr>
          <w:rFonts w:hAnsi="宋体" w:cs="宋体"/>
          <w:kern w:val="0"/>
          <w:szCs w:val="21"/>
        </w:rPr>
        <w:fldChar w:fldCharType="end"/>
      </w:r>
      <w:bookmarkStart w:id="1" w:name="_Toc22782"/>
      <w:bookmarkStart w:id="2" w:name="_Toc14934253"/>
      <w:bookmarkStart w:id="3" w:name="_Toc532473448"/>
      <w:bookmarkStart w:id="4" w:name="_Toc17230"/>
      <w:bookmarkStart w:id="5" w:name="_Toc515647756"/>
      <w:bookmarkStart w:id="6" w:name="_Toc216582804"/>
      <w:r>
        <w:rPr>
          <w:rFonts w:hint="eastAsia" w:hAnsi="宋体"/>
        </w:rPr>
        <w:t>投标人须知</w:t>
      </w:r>
      <w:bookmarkEnd w:id="1"/>
      <w:bookmarkEnd w:id="2"/>
      <w:bookmarkEnd w:id="3"/>
      <w:bookmarkEnd w:id="4"/>
      <w:bookmarkEnd w:id="5"/>
      <w:bookmarkEnd w:id="6"/>
    </w:p>
    <w:p>
      <w:pPr>
        <w:shd w:val="clear" w:color="000000" w:fill="auto"/>
        <w:spacing w:line="360" w:lineRule="auto"/>
        <w:rPr>
          <w:rFonts w:ascii="宋体" w:hAnsi="宋体"/>
        </w:rPr>
      </w:pPr>
    </w:p>
    <w:p>
      <w:pPr>
        <w:pStyle w:val="4"/>
        <w:shd w:val="clear" w:color="010000" w:fill="auto"/>
        <w:spacing w:before="0" w:line="360" w:lineRule="auto"/>
        <w:ind w:left="1079" w:leftChars="257" w:hanging="540"/>
        <w:rPr>
          <w:rFonts w:ascii="宋体" w:hAnsi="宋体" w:eastAsia="宋体"/>
          <w:sz w:val="28"/>
        </w:rPr>
      </w:pPr>
      <w:bookmarkStart w:id="7" w:name="_Toc216582805"/>
      <w:bookmarkStart w:id="8" w:name="_Toc520356143"/>
      <w:bookmarkStart w:id="9" w:name="_Toc515647757"/>
      <w:bookmarkStart w:id="10" w:name="_Toc21015"/>
      <w:bookmarkStart w:id="11" w:name="_Toc532473449"/>
      <w:bookmarkStart w:id="12" w:name="_Toc14934254"/>
      <w:bookmarkStart w:id="13" w:name="_Toc21215"/>
      <w:r>
        <w:rPr>
          <w:rFonts w:hint="eastAsia" w:ascii="宋体" w:hAnsi="宋体" w:eastAsia="宋体"/>
          <w:sz w:val="28"/>
        </w:rPr>
        <w:t xml:space="preserve">一   </w:t>
      </w:r>
      <w:bookmarkEnd w:id="7"/>
      <w:bookmarkEnd w:id="8"/>
      <w:bookmarkEnd w:id="9"/>
      <w:r>
        <w:rPr>
          <w:rFonts w:hint="eastAsia" w:ascii="宋体" w:hAnsi="宋体" w:eastAsia="宋体"/>
          <w:sz w:val="28"/>
        </w:rPr>
        <w:t>总 则</w:t>
      </w:r>
      <w:bookmarkEnd w:id="10"/>
      <w:bookmarkEnd w:id="11"/>
      <w:bookmarkEnd w:id="12"/>
      <w:bookmarkEnd w:id="13"/>
    </w:p>
    <w:p>
      <w:pPr>
        <w:pStyle w:val="5"/>
        <w:shd w:val="clear" w:color="010000" w:fill="auto"/>
        <w:spacing w:line="360" w:lineRule="auto"/>
        <w:rPr>
          <w:rFonts w:hAnsi="宋体"/>
        </w:rPr>
      </w:pPr>
    </w:p>
    <w:p>
      <w:pPr>
        <w:pStyle w:val="6"/>
        <w:shd w:val="clear" w:color="010000" w:fill="auto"/>
        <w:spacing w:before="0" w:after="0" w:line="360" w:lineRule="auto"/>
        <w:rPr>
          <w:rFonts w:hAnsi="宋体"/>
          <w:u w:val="none"/>
        </w:rPr>
      </w:pPr>
      <w:bookmarkStart w:id="14" w:name="_Toc520356144"/>
      <w:bookmarkStart w:id="15" w:name="_Toc532473450"/>
      <w:bookmarkStart w:id="16" w:name="_Toc515647758"/>
      <w:bookmarkStart w:id="17" w:name="_Toc14934255"/>
      <w:bookmarkStart w:id="18" w:name="_Toc32189"/>
      <w:bookmarkStart w:id="19" w:name="_Toc32623"/>
      <w:r>
        <w:rPr>
          <w:rFonts w:hint="eastAsia" w:hAnsi="宋体"/>
          <w:u w:val="none"/>
        </w:rPr>
        <w:t>1.采购人、采购</w:t>
      </w:r>
      <w:r>
        <w:rPr>
          <w:rFonts w:hAnsi="宋体"/>
          <w:u w:val="none"/>
        </w:rPr>
        <w:t>代理机构</w:t>
      </w:r>
      <w:r>
        <w:rPr>
          <w:rFonts w:hint="eastAsia" w:hAnsi="宋体"/>
          <w:u w:val="none"/>
        </w:rPr>
        <w:t>及</w:t>
      </w:r>
      <w:bookmarkEnd w:id="14"/>
      <w:r>
        <w:rPr>
          <w:rFonts w:hint="eastAsia" w:hAnsi="宋体"/>
          <w:u w:val="none"/>
        </w:rPr>
        <w:t>投标人</w:t>
      </w:r>
      <w:bookmarkEnd w:id="15"/>
      <w:bookmarkEnd w:id="16"/>
      <w:bookmarkEnd w:id="17"/>
      <w:bookmarkEnd w:id="18"/>
      <w:bookmarkEnd w:id="19"/>
    </w:p>
    <w:p>
      <w:pPr>
        <w:shd w:val="clear" w:color="000000" w:fill="auto"/>
        <w:tabs>
          <w:tab w:val="left" w:pos="0"/>
        </w:tabs>
        <w:spacing w:line="360" w:lineRule="auto"/>
        <w:rPr>
          <w:rFonts w:ascii="宋体" w:hAnsi="宋体"/>
          <w:sz w:val="24"/>
        </w:rPr>
      </w:pPr>
      <w:r>
        <w:rPr>
          <w:rFonts w:ascii="宋体" w:hAnsi="宋体"/>
          <w:sz w:val="24"/>
        </w:rPr>
        <w:t xml:space="preserve">1.1   </w:t>
      </w:r>
      <w:r>
        <w:rPr>
          <w:rFonts w:hint="eastAsia" w:ascii="宋体" w:hAnsi="宋体"/>
          <w:sz w:val="24"/>
        </w:rPr>
        <w:t>采购人：是指依法进行政府采购的国家机关、事业单位、团体组织。</w:t>
      </w:r>
    </w:p>
    <w:p>
      <w:pPr>
        <w:shd w:val="clear" w:color="000000" w:fill="auto"/>
        <w:tabs>
          <w:tab w:val="left" w:pos="0"/>
        </w:tabs>
        <w:spacing w:line="360" w:lineRule="auto"/>
        <w:ind w:firstLine="720" w:firstLineChars="300"/>
        <w:rPr>
          <w:rFonts w:ascii="宋体" w:hAnsi="宋体"/>
          <w:sz w:val="24"/>
        </w:rPr>
      </w:pPr>
      <w:r>
        <w:rPr>
          <w:rFonts w:hint="eastAsia" w:ascii="宋体" w:hAnsi="宋体"/>
          <w:sz w:val="24"/>
        </w:rPr>
        <w:t>本项目的采购人见</w:t>
      </w:r>
      <w:r>
        <w:rPr>
          <w:rFonts w:hint="eastAsia" w:ascii="宋体" w:hAnsi="宋体"/>
          <w:sz w:val="24"/>
          <w:u w:val="single"/>
        </w:rPr>
        <w:t>投标须知前附表</w:t>
      </w:r>
      <w:r>
        <w:rPr>
          <w:rFonts w:hint="eastAsia" w:ascii="宋体" w:hAnsi="宋体"/>
          <w:sz w:val="24"/>
        </w:rPr>
        <w:t>。</w:t>
      </w:r>
    </w:p>
    <w:p>
      <w:pPr>
        <w:shd w:val="clear" w:color="000000" w:fill="auto"/>
        <w:tabs>
          <w:tab w:val="left" w:pos="142"/>
        </w:tabs>
        <w:spacing w:line="360" w:lineRule="auto"/>
        <w:ind w:left="708" w:hanging="708" w:hangingChars="295"/>
        <w:rPr>
          <w:rFonts w:ascii="宋体" w:hAnsi="宋体"/>
          <w:sz w:val="24"/>
        </w:rPr>
      </w:pPr>
      <w:r>
        <w:rPr>
          <w:rFonts w:ascii="宋体" w:hAnsi="宋体"/>
          <w:sz w:val="24"/>
        </w:rPr>
        <w:t xml:space="preserve">1.2   </w:t>
      </w:r>
      <w:r>
        <w:rPr>
          <w:rFonts w:hint="eastAsia" w:ascii="宋体" w:hAnsi="宋体"/>
          <w:sz w:val="24"/>
        </w:rPr>
        <w:t>采购代理机构：是指集中采购机构或从事采购代理业务的社会中介机 构。本项目的采购代理机构见</w:t>
      </w:r>
      <w:r>
        <w:rPr>
          <w:rFonts w:hint="eastAsia" w:ascii="宋体" w:hAnsi="宋体"/>
          <w:sz w:val="24"/>
          <w:u w:val="single"/>
        </w:rPr>
        <w:t>投标须知前</w:t>
      </w:r>
      <w:r>
        <w:rPr>
          <w:rFonts w:ascii="宋体" w:hAnsi="宋体"/>
          <w:sz w:val="24"/>
          <w:u w:val="single"/>
        </w:rPr>
        <w:t>附</w:t>
      </w:r>
      <w:r>
        <w:rPr>
          <w:rFonts w:hint="eastAsia" w:ascii="宋体" w:hAnsi="宋体"/>
          <w:sz w:val="24"/>
          <w:u w:val="single"/>
        </w:rPr>
        <w:t>表</w:t>
      </w:r>
      <w:r>
        <w:rPr>
          <w:rFonts w:hint="eastAsia" w:ascii="宋体" w:hAnsi="宋体"/>
          <w:sz w:val="24"/>
        </w:rPr>
        <w:t>。</w:t>
      </w:r>
    </w:p>
    <w:p>
      <w:pPr>
        <w:shd w:val="clear" w:color="000000" w:fill="auto"/>
        <w:tabs>
          <w:tab w:val="left" w:pos="142"/>
        </w:tabs>
        <w:spacing w:line="360" w:lineRule="auto"/>
        <w:ind w:left="708" w:hanging="708" w:hangingChars="295"/>
        <w:rPr>
          <w:rFonts w:ascii="宋体" w:hAnsi="宋体"/>
          <w:sz w:val="24"/>
        </w:rPr>
      </w:pPr>
      <w:r>
        <w:rPr>
          <w:rFonts w:hint="eastAsia" w:ascii="宋体" w:hAnsi="宋体"/>
          <w:sz w:val="24"/>
        </w:rPr>
        <w:t>1</w:t>
      </w:r>
      <w:r>
        <w:rPr>
          <w:rFonts w:ascii="宋体" w:hAnsi="宋体"/>
          <w:sz w:val="24"/>
        </w:rPr>
        <w:t xml:space="preserve">.3   </w:t>
      </w:r>
      <w:r>
        <w:rPr>
          <w:rFonts w:hint="eastAsia" w:ascii="宋体" w:hAnsi="宋体"/>
          <w:sz w:val="24"/>
        </w:rPr>
        <w:t>投标人</w:t>
      </w:r>
      <w:r>
        <w:rPr>
          <w:rFonts w:ascii="宋体" w:hAnsi="宋体"/>
          <w:sz w:val="24"/>
        </w:rPr>
        <w:t>：是指</w:t>
      </w:r>
      <w:r>
        <w:rPr>
          <w:rFonts w:hint="eastAsia" w:ascii="宋体" w:hAnsi="宋体"/>
          <w:sz w:val="24"/>
        </w:rPr>
        <w:t>响应招标</w:t>
      </w:r>
      <w:r>
        <w:rPr>
          <w:rFonts w:ascii="宋体" w:hAnsi="宋体"/>
          <w:sz w:val="24"/>
        </w:rPr>
        <w:t>、参加投标竞争的法人、非法人组织或者自然人。</w:t>
      </w:r>
      <w:r>
        <w:rPr>
          <w:rFonts w:hint="eastAsia" w:ascii="宋体" w:hAnsi="宋体"/>
          <w:sz w:val="24"/>
        </w:rPr>
        <w:t>潜在</w:t>
      </w:r>
      <w:r>
        <w:rPr>
          <w:rFonts w:ascii="宋体" w:hAnsi="宋体"/>
          <w:sz w:val="24"/>
        </w:rPr>
        <w:t>投标人：</w:t>
      </w:r>
      <w:r>
        <w:rPr>
          <w:rFonts w:hint="eastAsia" w:ascii="宋体" w:hAnsi="宋体"/>
          <w:sz w:val="24"/>
        </w:rPr>
        <w:t>以招标文件规定</w:t>
      </w:r>
      <w:r>
        <w:rPr>
          <w:rFonts w:ascii="宋体" w:hAnsi="宋体"/>
          <w:sz w:val="24"/>
        </w:rPr>
        <w:t>的方式</w:t>
      </w:r>
      <w:r>
        <w:rPr>
          <w:rFonts w:hint="eastAsia" w:ascii="宋体" w:hAnsi="宋体"/>
          <w:sz w:val="24"/>
        </w:rPr>
        <w:t>获取本项目</w:t>
      </w:r>
      <w:r>
        <w:rPr>
          <w:rFonts w:ascii="宋体" w:hAnsi="宋体"/>
          <w:sz w:val="24"/>
        </w:rPr>
        <w:t>招标文件的法人、非法人组织或者自然人。</w:t>
      </w:r>
    </w:p>
    <w:p>
      <w:pPr>
        <w:shd w:val="clear" w:color="000000" w:fill="auto"/>
        <w:spacing w:line="360" w:lineRule="auto"/>
        <w:ind w:firstLine="720" w:firstLineChars="300"/>
        <w:rPr>
          <w:rFonts w:ascii="宋体" w:hAnsi="宋体"/>
          <w:sz w:val="24"/>
        </w:rPr>
      </w:pPr>
      <w:r>
        <w:rPr>
          <w:rFonts w:hint="eastAsia" w:ascii="宋体" w:hAnsi="宋体"/>
          <w:sz w:val="24"/>
        </w:rPr>
        <w:t>本项目</w:t>
      </w:r>
      <w:r>
        <w:rPr>
          <w:rFonts w:ascii="宋体" w:hAnsi="宋体"/>
          <w:sz w:val="24"/>
        </w:rPr>
        <w:t>的</w:t>
      </w:r>
      <w:r>
        <w:rPr>
          <w:rFonts w:hint="eastAsia" w:ascii="宋体" w:hAnsi="宋体"/>
          <w:sz w:val="24"/>
        </w:rPr>
        <w:t>投标人及其投标货物须满足以下条件：</w:t>
      </w:r>
    </w:p>
    <w:p>
      <w:pPr>
        <w:shd w:val="clear" w:color="000000" w:fill="auto"/>
        <w:spacing w:line="360" w:lineRule="auto"/>
        <w:ind w:left="850" w:hanging="849" w:hangingChars="354"/>
        <w:rPr>
          <w:rFonts w:ascii="宋体" w:hAnsi="宋体"/>
          <w:sz w:val="24"/>
        </w:rPr>
      </w:pPr>
      <w:r>
        <w:rPr>
          <w:rFonts w:hint="eastAsia" w:ascii="宋体" w:hAnsi="宋体"/>
          <w:sz w:val="24"/>
        </w:rPr>
        <w:t>1.</w:t>
      </w:r>
      <w:r>
        <w:rPr>
          <w:rFonts w:ascii="宋体" w:hAnsi="宋体"/>
          <w:sz w:val="24"/>
        </w:rPr>
        <w:t>3.1</w:t>
      </w:r>
      <w:r>
        <w:rPr>
          <w:rFonts w:hint="eastAsia" w:ascii="宋体" w:hAnsi="宋体"/>
          <w:sz w:val="24"/>
        </w:rPr>
        <w:tab/>
      </w:r>
      <w:r>
        <w:rPr>
          <w:rFonts w:hint="eastAsia" w:ascii="宋体" w:hAnsi="宋体"/>
          <w:sz w:val="24"/>
        </w:rPr>
        <w:t>在中华人民共和国境内注册，能够独立承担民事责任，有生产或供应能力的本国供应商。</w:t>
      </w:r>
    </w:p>
    <w:p>
      <w:pPr>
        <w:shd w:val="clear" w:color="000000" w:fill="auto"/>
        <w:spacing w:line="360" w:lineRule="auto"/>
        <w:ind w:left="900" w:hanging="900" w:hangingChars="375"/>
        <w:rPr>
          <w:rFonts w:ascii="宋体" w:hAnsi="宋体"/>
          <w:sz w:val="24"/>
        </w:rPr>
      </w:pPr>
      <w:r>
        <w:rPr>
          <w:rFonts w:ascii="宋体" w:hAnsi="宋体"/>
          <w:sz w:val="24"/>
        </w:rPr>
        <w:t xml:space="preserve">1.3.2  </w:t>
      </w:r>
      <w:r>
        <w:rPr>
          <w:rFonts w:hint="eastAsia" w:ascii="宋体" w:hAnsi="宋体"/>
          <w:sz w:val="24"/>
        </w:rPr>
        <w:t>具备《中华人民共和国政府采购法》第二十二条关于供应商条件的规定，遵守本项目采购人本级</w:t>
      </w:r>
      <w:r>
        <w:rPr>
          <w:rFonts w:ascii="宋体" w:hAnsi="宋体"/>
          <w:sz w:val="24"/>
        </w:rPr>
        <w:t>和上级财政部门</w:t>
      </w:r>
      <w:r>
        <w:rPr>
          <w:rFonts w:hint="eastAsia" w:ascii="宋体" w:hAnsi="宋体"/>
          <w:sz w:val="24"/>
        </w:rPr>
        <w:t>政府采购的有关规定。</w:t>
      </w:r>
    </w:p>
    <w:p>
      <w:pPr>
        <w:shd w:val="clear" w:color="000000" w:fill="auto"/>
        <w:spacing w:line="360" w:lineRule="auto"/>
        <w:ind w:left="900" w:hanging="900" w:hangingChars="375"/>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.3  以招标文件规定</w:t>
      </w:r>
      <w:r>
        <w:rPr>
          <w:rFonts w:ascii="宋体" w:hAnsi="宋体"/>
          <w:sz w:val="24"/>
        </w:rPr>
        <w:t>的方式</w:t>
      </w:r>
      <w:r>
        <w:rPr>
          <w:rFonts w:hint="eastAsia" w:ascii="宋体" w:hAnsi="宋体"/>
          <w:sz w:val="24"/>
        </w:rPr>
        <w:t>获得了本项目的招标文件。</w:t>
      </w:r>
    </w:p>
    <w:p>
      <w:pPr>
        <w:shd w:val="clear" w:color="000000" w:fill="auto"/>
        <w:spacing w:line="360" w:lineRule="auto"/>
        <w:ind w:left="900" w:hanging="900" w:hangingChars="375"/>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.4  符合</w:t>
      </w:r>
      <w:r>
        <w:rPr>
          <w:rFonts w:hint="eastAsia" w:ascii="宋体" w:hAnsi="宋体"/>
          <w:sz w:val="24"/>
          <w:u w:val="single"/>
        </w:rPr>
        <w:t>投标须知前附表</w:t>
      </w:r>
      <w:r>
        <w:rPr>
          <w:rFonts w:hint="eastAsia" w:ascii="宋体" w:hAnsi="宋体"/>
          <w:sz w:val="24"/>
        </w:rPr>
        <w:t>中规定的合格投标人的其他资格要求</w:t>
      </w:r>
    </w:p>
    <w:p>
      <w:pPr>
        <w:shd w:val="clear" w:color="000000" w:fill="auto"/>
        <w:spacing w:line="360" w:lineRule="auto"/>
        <w:ind w:left="900" w:hanging="900" w:hangingChars="375"/>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.5  若</w:t>
      </w:r>
      <w:r>
        <w:rPr>
          <w:rFonts w:hint="eastAsia" w:ascii="宋体" w:hAnsi="宋体"/>
          <w:sz w:val="24"/>
          <w:u w:val="single"/>
        </w:rPr>
        <w:t>投标须知前附表</w:t>
      </w:r>
      <w:r>
        <w:rPr>
          <w:rFonts w:hint="eastAsia" w:ascii="宋体" w:hAnsi="宋体"/>
          <w:sz w:val="24"/>
        </w:rPr>
        <w:t>中写明允许采购进口产品，投标人应保证所投产品可履行合法报通关手续进入中国关境内。</w:t>
      </w:r>
    </w:p>
    <w:p>
      <w:pPr>
        <w:shd w:val="clear" w:color="000000" w:fill="auto"/>
        <w:spacing w:line="360" w:lineRule="auto"/>
        <w:ind w:left="898" w:leftChars="428"/>
        <w:rPr>
          <w:rFonts w:ascii="宋体" w:hAnsi="宋体"/>
          <w:sz w:val="24"/>
        </w:rPr>
      </w:pPr>
      <w:r>
        <w:rPr>
          <w:rFonts w:hint="eastAsia" w:ascii="宋体" w:hAnsi="宋体"/>
          <w:sz w:val="24"/>
        </w:rPr>
        <w:t>若</w:t>
      </w:r>
      <w:r>
        <w:rPr>
          <w:rFonts w:hint="eastAsia" w:ascii="宋体" w:hAnsi="宋体"/>
          <w:sz w:val="24"/>
          <w:u w:val="single"/>
        </w:rPr>
        <w:t>投标须知前附表</w:t>
      </w:r>
      <w:r>
        <w:rPr>
          <w:rFonts w:hint="eastAsia" w:ascii="宋体" w:hAnsi="宋体"/>
          <w:sz w:val="24"/>
        </w:rPr>
        <w:t>中未写明允许采购进口产品，如投标人所投产品为进口产品，其投标将被认定为</w:t>
      </w:r>
      <w:r>
        <w:rPr>
          <w:rFonts w:hint="eastAsia" w:ascii="宋体" w:hAnsi="宋体"/>
          <w:b/>
          <w:bCs/>
          <w:sz w:val="24"/>
        </w:rPr>
        <w:t>投标无效</w:t>
      </w:r>
      <w:r>
        <w:rPr>
          <w:rFonts w:hint="eastAsia" w:ascii="宋体" w:hAnsi="宋体"/>
          <w:sz w:val="24"/>
        </w:rPr>
        <w:t>。</w:t>
      </w:r>
    </w:p>
    <w:p>
      <w:pPr>
        <w:shd w:val="clear" w:color="000000" w:fill="auto"/>
        <w:spacing w:line="360" w:lineRule="auto"/>
        <w:ind w:left="840" w:hanging="840" w:hangingChars="350"/>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 xml:space="preserve">  若</w:t>
      </w:r>
      <w:r>
        <w:rPr>
          <w:rFonts w:hint="eastAsia" w:ascii="宋体" w:hAnsi="宋体"/>
          <w:sz w:val="24"/>
          <w:u w:val="single"/>
        </w:rPr>
        <w:t>投标须知前附表</w:t>
      </w:r>
      <w:r>
        <w:rPr>
          <w:rFonts w:hint="eastAsia" w:ascii="宋体" w:hAnsi="宋体"/>
          <w:sz w:val="24"/>
        </w:rPr>
        <w:t>中写明</w:t>
      </w:r>
      <w:r>
        <w:rPr>
          <w:rFonts w:ascii="宋体" w:hAnsi="宋体"/>
          <w:sz w:val="24"/>
        </w:rPr>
        <w:t>专门面向中小企业采购</w:t>
      </w:r>
      <w:r>
        <w:rPr>
          <w:rFonts w:hint="eastAsia" w:ascii="宋体" w:hAnsi="宋体"/>
          <w:sz w:val="24"/>
        </w:rPr>
        <w:t>的，如投标人为</w:t>
      </w:r>
      <w:r>
        <w:rPr>
          <w:rFonts w:ascii="宋体" w:hAnsi="宋体"/>
          <w:sz w:val="24"/>
        </w:rPr>
        <w:t>非中小企业</w:t>
      </w:r>
      <w:r>
        <w:rPr>
          <w:rFonts w:hint="eastAsia" w:ascii="宋体" w:hAnsi="宋体"/>
          <w:sz w:val="24"/>
        </w:rPr>
        <w:t>或所投产品为非中小企业产品，其投标将被认定为</w:t>
      </w:r>
      <w:r>
        <w:rPr>
          <w:rFonts w:hint="eastAsia" w:ascii="宋体" w:hAnsi="宋体"/>
          <w:b/>
          <w:bCs/>
          <w:sz w:val="24"/>
        </w:rPr>
        <w:t>投标无效</w:t>
      </w:r>
      <w:r>
        <w:rPr>
          <w:rFonts w:hint="eastAsia" w:ascii="宋体" w:hAnsi="宋体"/>
          <w:sz w:val="24"/>
        </w:rPr>
        <w:t>。</w:t>
      </w:r>
    </w:p>
    <w:p>
      <w:pPr>
        <w:shd w:val="clear" w:color="000000" w:fill="auto"/>
        <w:spacing w:line="360" w:lineRule="auto"/>
        <w:ind w:left="900" w:hanging="900" w:hangingChars="375"/>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 xml:space="preserve">    如</w:t>
      </w:r>
      <w:r>
        <w:rPr>
          <w:rFonts w:hint="eastAsia" w:ascii="宋体" w:hAnsi="宋体"/>
          <w:sz w:val="24"/>
          <w:u w:val="single"/>
        </w:rPr>
        <w:t>投标须知前附表</w:t>
      </w:r>
      <w:r>
        <w:rPr>
          <w:rFonts w:hint="eastAsia" w:ascii="宋体" w:hAnsi="宋体"/>
          <w:sz w:val="24"/>
        </w:rPr>
        <w:t>中允许联合体投标，对联合体规定如下：</w:t>
      </w:r>
    </w:p>
    <w:p>
      <w:pPr>
        <w:shd w:val="clear" w:color="000000" w:fill="auto"/>
        <w:spacing w:line="360" w:lineRule="auto"/>
        <w:ind w:left="900" w:hanging="900" w:hangingChars="375"/>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.1  两个及以上供应商可以组成一个投标联合体，以一个投标人的身份投标。</w:t>
      </w:r>
    </w:p>
    <w:p>
      <w:pPr>
        <w:shd w:val="clear" w:color="000000" w:fill="auto"/>
        <w:spacing w:line="360" w:lineRule="auto"/>
        <w:ind w:left="900" w:hanging="900" w:hangingChars="375"/>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.2  联合体各方均应符合本须知 1.3.</w:t>
      </w:r>
      <w:r>
        <w:rPr>
          <w:rFonts w:ascii="宋体" w:hAnsi="宋体"/>
          <w:sz w:val="24"/>
        </w:rPr>
        <w:t>4</w:t>
      </w:r>
      <w:r>
        <w:rPr>
          <w:rFonts w:hint="eastAsia" w:ascii="宋体" w:hAnsi="宋体"/>
          <w:sz w:val="24"/>
        </w:rPr>
        <w:t xml:space="preserve"> 规定。</w:t>
      </w:r>
    </w:p>
    <w:p>
      <w:pPr>
        <w:shd w:val="clear" w:color="000000" w:fill="auto"/>
        <w:spacing w:line="360" w:lineRule="auto"/>
        <w:ind w:left="900" w:hanging="900" w:hangingChars="375"/>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.3  采购人根据采购项目对投标人的特殊要求，联合体中至少应当有一方符合相关规定。</w:t>
      </w:r>
    </w:p>
    <w:p>
      <w:pPr>
        <w:shd w:val="clear" w:color="000000" w:fill="auto"/>
        <w:spacing w:line="360" w:lineRule="auto"/>
        <w:ind w:left="900" w:hanging="900" w:hangingChars="375"/>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.4   联合体各方应签订共同投标协议，明确约定联合体各方承担的工作和相应的责任，并将共同投标协议作为投标文件第一部分的内容提交。</w:t>
      </w:r>
    </w:p>
    <w:p>
      <w:pPr>
        <w:shd w:val="clear" w:color="000000" w:fill="auto"/>
        <w:spacing w:line="360" w:lineRule="auto"/>
        <w:ind w:left="900" w:hanging="900" w:hangingChars="375"/>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 xml:space="preserve">.5   </w:t>
      </w:r>
      <w:r>
        <w:rPr>
          <w:rFonts w:ascii="宋体" w:hAnsi="宋体"/>
          <w:sz w:val="24"/>
        </w:rPr>
        <w:t>大中型企业</w:t>
      </w:r>
      <w:r>
        <w:rPr>
          <w:rFonts w:hint="eastAsia" w:ascii="宋体" w:hAnsi="宋体"/>
          <w:sz w:val="24"/>
        </w:rPr>
        <w:t>、</w:t>
      </w:r>
      <w:r>
        <w:rPr>
          <w:rFonts w:ascii="宋体" w:hAnsi="宋体"/>
          <w:sz w:val="24"/>
        </w:rPr>
        <w:t>其他自然人、法人或者</w:t>
      </w:r>
      <w:r>
        <w:rPr>
          <w:rFonts w:hint="eastAsia" w:ascii="宋体" w:hAnsi="宋体"/>
          <w:sz w:val="24"/>
        </w:rPr>
        <w:t>非法人组织</w:t>
      </w:r>
      <w:r>
        <w:rPr>
          <w:rFonts w:ascii="宋体" w:hAnsi="宋体"/>
          <w:sz w:val="24"/>
        </w:rPr>
        <w:t>与小型、微型企业组成联合体共同参加</w:t>
      </w:r>
      <w:r>
        <w:rPr>
          <w:rFonts w:hint="eastAsia" w:ascii="宋体" w:hAnsi="宋体"/>
          <w:sz w:val="24"/>
        </w:rPr>
        <w:t>投标，共同投标</w:t>
      </w:r>
      <w:r>
        <w:rPr>
          <w:rFonts w:ascii="宋体" w:hAnsi="宋体"/>
          <w:sz w:val="24"/>
        </w:rPr>
        <w:t>协议中</w:t>
      </w:r>
      <w:r>
        <w:rPr>
          <w:rFonts w:hint="eastAsia" w:ascii="宋体" w:hAnsi="宋体"/>
          <w:sz w:val="24"/>
        </w:rPr>
        <w:t>应写明</w:t>
      </w:r>
      <w:r>
        <w:rPr>
          <w:rFonts w:ascii="宋体" w:hAnsi="宋体"/>
          <w:sz w:val="24"/>
        </w:rPr>
        <w:t>小型、微型企业的协议合同金额占到</w:t>
      </w:r>
      <w:r>
        <w:rPr>
          <w:rFonts w:hint="eastAsia" w:ascii="宋体" w:hAnsi="宋体"/>
          <w:sz w:val="24"/>
        </w:rPr>
        <w:t>共同投标</w:t>
      </w:r>
      <w:r>
        <w:rPr>
          <w:rFonts w:ascii="宋体" w:hAnsi="宋体"/>
          <w:sz w:val="24"/>
        </w:rPr>
        <w:t>协议</w:t>
      </w:r>
      <w:r>
        <w:rPr>
          <w:rFonts w:hint="eastAsia" w:ascii="宋体" w:hAnsi="宋体"/>
          <w:sz w:val="24"/>
        </w:rPr>
        <w:t>投标</w:t>
      </w:r>
      <w:r>
        <w:rPr>
          <w:rFonts w:ascii="宋体" w:hAnsi="宋体"/>
          <w:sz w:val="24"/>
        </w:rPr>
        <w:t>总金额</w:t>
      </w:r>
      <w:r>
        <w:rPr>
          <w:rFonts w:hint="eastAsia" w:ascii="宋体" w:hAnsi="宋体"/>
          <w:sz w:val="24"/>
        </w:rPr>
        <w:t>的比例。</w:t>
      </w:r>
    </w:p>
    <w:p>
      <w:pPr>
        <w:shd w:val="clear" w:color="000000" w:fill="auto"/>
        <w:spacing w:line="360" w:lineRule="auto"/>
        <w:ind w:left="900" w:hanging="900" w:hangingChars="375"/>
        <w:rPr>
          <w:rFonts w:ascii="宋体" w:hAnsi="宋体"/>
          <w:sz w:val="24"/>
        </w:rPr>
      </w:pPr>
      <w:r>
        <w:rPr>
          <w:rFonts w:ascii="宋体" w:hAnsi="宋体"/>
          <w:sz w:val="24"/>
        </w:rPr>
        <w:t>1.4.</w:t>
      </w:r>
      <w:r>
        <w:rPr>
          <w:rFonts w:hint="eastAsia" w:ascii="宋体" w:hAnsi="宋体"/>
          <w:sz w:val="24"/>
        </w:rPr>
        <w:t>6以联合体形式参加政府采购活动的，联合体各方不得再单独参加或者与其他供应商另外组成联合体参加本项目同一合同项下的投标，否则相关投标将被认定为</w:t>
      </w:r>
      <w:r>
        <w:rPr>
          <w:rFonts w:hint="eastAsia" w:ascii="宋体" w:hAnsi="宋体"/>
          <w:b/>
          <w:sz w:val="24"/>
        </w:rPr>
        <w:t>投标无效</w:t>
      </w:r>
    </w:p>
    <w:p>
      <w:pPr>
        <w:shd w:val="clear" w:color="000000" w:fill="auto"/>
        <w:spacing w:line="360" w:lineRule="auto"/>
        <w:ind w:left="900" w:hanging="900" w:hangingChars="375"/>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.7  对联合体投标的其他资格要求见</w:t>
      </w:r>
      <w:r>
        <w:rPr>
          <w:rFonts w:hint="eastAsia" w:ascii="宋体" w:hAnsi="宋体"/>
          <w:sz w:val="24"/>
          <w:u w:val="single"/>
        </w:rPr>
        <w:t>投标须知前附表</w:t>
      </w:r>
      <w:r>
        <w:rPr>
          <w:rFonts w:hint="eastAsia" w:ascii="宋体" w:hAnsi="宋体"/>
          <w:sz w:val="24"/>
        </w:rPr>
        <w:t>。</w:t>
      </w:r>
    </w:p>
    <w:p>
      <w:pPr>
        <w:shd w:val="clear" w:color="000000" w:fill="auto"/>
        <w:spacing w:line="360" w:lineRule="auto"/>
        <w:ind w:left="900" w:hanging="900" w:hangingChars="375"/>
        <w:rPr>
          <w:rFonts w:ascii="宋体" w:hAnsi="宋体"/>
          <w:sz w:val="24"/>
        </w:rPr>
      </w:pPr>
      <w:r>
        <w:rPr>
          <w:rFonts w:hint="eastAsia" w:ascii="宋体" w:hAnsi="宋体"/>
          <w:sz w:val="24"/>
        </w:rPr>
        <w:t>1.5    单位负责人为同一人或者存在直接控股、管理关系的不同供应商参与本项目同一合同项下的投标的，其相关投标将被认定为</w:t>
      </w:r>
      <w:r>
        <w:rPr>
          <w:rFonts w:hint="eastAsia" w:ascii="宋体" w:hAnsi="宋体"/>
          <w:b/>
          <w:sz w:val="24"/>
        </w:rPr>
        <w:t>投标无效</w:t>
      </w:r>
      <w:r>
        <w:rPr>
          <w:rFonts w:ascii="宋体" w:hAnsi="宋体"/>
          <w:sz w:val="24"/>
        </w:rPr>
        <w:t>。</w:t>
      </w:r>
    </w:p>
    <w:p>
      <w:pPr>
        <w:shd w:val="clear" w:color="000000" w:fill="auto"/>
        <w:spacing w:line="360" w:lineRule="auto"/>
        <w:ind w:left="900" w:hanging="900" w:hangingChars="375"/>
        <w:rPr>
          <w:rFonts w:ascii="宋体" w:hAnsi="宋体"/>
          <w:sz w:val="24"/>
        </w:rPr>
      </w:pPr>
      <w:r>
        <w:rPr>
          <w:rFonts w:ascii="宋体" w:hAnsi="宋体"/>
          <w:sz w:val="24"/>
        </w:rPr>
        <w:t>1.</w:t>
      </w:r>
      <w:r>
        <w:rPr>
          <w:rFonts w:hint="eastAsia" w:ascii="宋体" w:hAnsi="宋体"/>
          <w:sz w:val="24"/>
        </w:rPr>
        <w:t>6为本项目提供过整体设计、规范编制或者项目管理、监理、检测等服务的供应商，不得再参加本项目上述</w:t>
      </w:r>
      <w:r>
        <w:rPr>
          <w:rFonts w:ascii="宋体" w:hAnsi="宋体"/>
          <w:sz w:val="24"/>
        </w:rPr>
        <w:t>服务以外</w:t>
      </w:r>
      <w:r>
        <w:rPr>
          <w:rFonts w:hint="eastAsia" w:ascii="宋体" w:hAnsi="宋体"/>
          <w:sz w:val="24"/>
        </w:rPr>
        <w:t>的其他采购活动。</w:t>
      </w:r>
      <w:r>
        <w:rPr>
          <w:rFonts w:ascii="宋体" w:hAnsi="宋体"/>
          <w:sz w:val="24"/>
        </w:rPr>
        <w:t>否则</w:t>
      </w:r>
      <w:r>
        <w:rPr>
          <w:rFonts w:hint="eastAsia" w:ascii="宋体" w:hAnsi="宋体"/>
          <w:sz w:val="24"/>
        </w:rPr>
        <w:t>其投标将被认定为</w:t>
      </w:r>
      <w:r>
        <w:rPr>
          <w:rFonts w:hint="eastAsia" w:ascii="宋体" w:hAnsi="宋体"/>
          <w:b/>
          <w:bCs/>
          <w:sz w:val="24"/>
        </w:rPr>
        <w:t>投标无效</w:t>
      </w:r>
      <w:r>
        <w:rPr>
          <w:rFonts w:hint="eastAsia" w:ascii="宋体" w:hAnsi="宋体"/>
          <w:sz w:val="24"/>
        </w:rPr>
        <w:t>。</w:t>
      </w:r>
    </w:p>
    <w:p>
      <w:pPr>
        <w:shd w:val="clear" w:color="000000" w:fill="auto"/>
        <w:spacing w:line="360" w:lineRule="auto"/>
        <w:ind w:left="900" w:hanging="900" w:hangingChars="375"/>
        <w:rPr>
          <w:rFonts w:ascii="宋体" w:hAnsi="宋体"/>
          <w:sz w:val="24"/>
        </w:rPr>
      </w:pPr>
      <w:r>
        <w:rPr>
          <w:rFonts w:hint="eastAsia" w:ascii="宋体" w:hAnsi="宋体"/>
          <w:sz w:val="24"/>
        </w:rPr>
        <w:t>1.7    本次招标的政府采购监督管理部门：本次招标项目的采购人所属预算级次的财政部门。</w:t>
      </w:r>
    </w:p>
    <w:p>
      <w:pPr>
        <w:pStyle w:val="6"/>
        <w:shd w:val="clear" w:color="010000" w:fill="auto"/>
        <w:spacing w:before="0" w:after="0" w:line="360" w:lineRule="auto"/>
        <w:rPr>
          <w:rFonts w:hAnsi="宋体"/>
          <w:u w:val="none"/>
        </w:rPr>
      </w:pPr>
      <w:bookmarkStart w:id="20" w:name="_Toc5286"/>
      <w:bookmarkStart w:id="21" w:name="_Toc14934256"/>
      <w:bookmarkStart w:id="22" w:name="_Toc515647759"/>
      <w:bookmarkStart w:id="23" w:name="_Toc532473451"/>
      <w:bookmarkStart w:id="24" w:name="_Toc12139"/>
      <w:r>
        <w:rPr>
          <w:rFonts w:hint="eastAsia" w:hAnsi="宋体"/>
          <w:u w:val="none"/>
        </w:rPr>
        <w:t>2.资金来源</w:t>
      </w:r>
      <w:bookmarkEnd w:id="20"/>
      <w:bookmarkEnd w:id="21"/>
      <w:bookmarkEnd w:id="22"/>
      <w:bookmarkEnd w:id="23"/>
      <w:bookmarkEnd w:id="24"/>
    </w:p>
    <w:p>
      <w:pPr>
        <w:shd w:val="clear" w:color="000000" w:fill="auto"/>
        <w:spacing w:line="360" w:lineRule="auto"/>
        <w:ind w:left="900" w:hanging="900" w:hangingChars="375"/>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 xml:space="preserve">    本项目的采购人已获得足以支付本次招标后所签订的合同项下的资金（包括财政性资金和本项目采购</w:t>
      </w:r>
      <w:r>
        <w:rPr>
          <w:rFonts w:ascii="宋体" w:hAnsi="宋体"/>
          <w:sz w:val="24"/>
        </w:rPr>
        <w:t>中无法</w:t>
      </w:r>
      <w:r>
        <w:rPr>
          <w:rFonts w:hint="eastAsia" w:ascii="宋体" w:hAnsi="宋体"/>
          <w:sz w:val="24"/>
        </w:rPr>
        <w:t>与</w:t>
      </w:r>
      <w:r>
        <w:rPr>
          <w:rFonts w:ascii="宋体" w:hAnsi="宋体"/>
          <w:sz w:val="24"/>
        </w:rPr>
        <w:t>财政性资金分割的非财政性资金</w:t>
      </w:r>
      <w:r>
        <w:rPr>
          <w:rFonts w:hint="eastAsia" w:ascii="宋体" w:hAnsi="宋体"/>
          <w:sz w:val="24"/>
        </w:rPr>
        <w:t>）。</w:t>
      </w:r>
    </w:p>
    <w:p>
      <w:pPr>
        <w:shd w:val="clear" w:color="000000" w:fill="auto"/>
        <w:spacing w:line="360" w:lineRule="auto"/>
        <w:ind w:left="900" w:hanging="900" w:hangingChars="375"/>
        <w:rPr>
          <w:rFonts w:ascii="宋体" w:hAnsi="宋体"/>
          <w:sz w:val="24"/>
        </w:rPr>
      </w:pPr>
      <w:r>
        <w:rPr>
          <w:rFonts w:hint="eastAsia" w:ascii="宋体" w:hAnsi="宋体"/>
          <w:sz w:val="24"/>
        </w:rPr>
        <w:t>2.2    项目预算金额和最高限价（如有）见</w:t>
      </w:r>
      <w:r>
        <w:rPr>
          <w:rFonts w:hint="eastAsia" w:ascii="宋体" w:hAnsi="宋体"/>
          <w:sz w:val="24"/>
          <w:u w:val="single"/>
        </w:rPr>
        <w:t>投标须知前附表</w:t>
      </w:r>
      <w:r>
        <w:rPr>
          <w:rFonts w:hint="eastAsia" w:ascii="宋体" w:hAnsi="宋体"/>
          <w:sz w:val="24"/>
        </w:rPr>
        <w:t>。</w:t>
      </w:r>
    </w:p>
    <w:p>
      <w:pPr>
        <w:shd w:val="clear" w:color="000000" w:fill="auto"/>
        <w:spacing w:line="360" w:lineRule="auto"/>
        <w:ind w:left="900" w:hanging="900" w:hangingChars="375"/>
        <w:rPr>
          <w:rFonts w:ascii="宋体" w:hAnsi="宋体"/>
          <w:sz w:val="24"/>
        </w:rPr>
      </w:pPr>
      <w:r>
        <w:rPr>
          <w:rFonts w:hint="eastAsia" w:ascii="宋体" w:hAnsi="宋体"/>
          <w:sz w:val="24"/>
        </w:rPr>
        <w:t>2.3    投标人报价超过招标文件规定的预算金额或者最高限价的，其投标将被认定为</w:t>
      </w:r>
      <w:r>
        <w:rPr>
          <w:rFonts w:hint="eastAsia" w:ascii="宋体" w:hAnsi="宋体"/>
          <w:b/>
          <w:bCs/>
          <w:sz w:val="24"/>
        </w:rPr>
        <w:t>投标无效</w:t>
      </w:r>
      <w:r>
        <w:rPr>
          <w:rFonts w:ascii="宋体" w:hAnsi="宋体"/>
          <w:sz w:val="24"/>
        </w:rPr>
        <w:t>。</w:t>
      </w:r>
    </w:p>
    <w:p>
      <w:pPr>
        <w:pStyle w:val="6"/>
        <w:shd w:val="clear" w:color="010000" w:fill="auto"/>
        <w:spacing w:before="0" w:after="0" w:line="360" w:lineRule="auto"/>
        <w:rPr>
          <w:rFonts w:hAnsi="宋体"/>
          <w:u w:val="none"/>
        </w:rPr>
      </w:pPr>
      <w:bookmarkStart w:id="25" w:name="_Toc532473452"/>
      <w:bookmarkStart w:id="26" w:name="_Toc14934257"/>
      <w:bookmarkStart w:id="27" w:name="_Toc20526"/>
      <w:bookmarkStart w:id="28" w:name="_Toc15936"/>
      <w:bookmarkStart w:id="29" w:name="_Toc515647760"/>
      <w:bookmarkStart w:id="30" w:name="_Toc520356145"/>
      <w:r>
        <w:rPr>
          <w:rFonts w:hint="eastAsia" w:hAnsi="宋体"/>
          <w:u w:val="none"/>
        </w:rPr>
        <w:t>3.投标费用</w:t>
      </w:r>
      <w:bookmarkEnd w:id="25"/>
      <w:bookmarkEnd w:id="26"/>
      <w:bookmarkEnd w:id="27"/>
      <w:bookmarkEnd w:id="28"/>
      <w:bookmarkEnd w:id="29"/>
      <w:bookmarkEnd w:id="30"/>
    </w:p>
    <w:p>
      <w:pPr>
        <w:shd w:val="clear" w:color="000000" w:fill="auto"/>
        <w:spacing w:line="360" w:lineRule="auto"/>
        <w:ind w:left="900" w:hanging="900" w:hangingChars="375"/>
        <w:rPr>
          <w:rFonts w:ascii="宋体" w:hAnsi="宋体"/>
          <w:sz w:val="24"/>
        </w:rPr>
      </w:pPr>
      <w:r>
        <w:rPr>
          <w:rFonts w:ascii="宋体" w:hAnsi="宋体"/>
          <w:sz w:val="24"/>
        </w:rPr>
        <w:tab/>
      </w:r>
      <w:r>
        <w:rPr>
          <w:rFonts w:hint="eastAsia" w:ascii="宋体" w:hAnsi="宋体"/>
          <w:sz w:val="24"/>
        </w:rPr>
        <w:t>不论投标的结果如何，投标人应承担所有与投标有关的费用。</w:t>
      </w:r>
    </w:p>
    <w:p>
      <w:pPr>
        <w:pStyle w:val="6"/>
        <w:shd w:val="clear" w:color="010000" w:fill="auto"/>
        <w:spacing w:before="0" w:after="0" w:line="360" w:lineRule="auto"/>
        <w:rPr>
          <w:rFonts w:hAnsi="宋体"/>
          <w:u w:val="none"/>
        </w:rPr>
      </w:pPr>
      <w:bookmarkStart w:id="31" w:name="_Toc532473453"/>
      <w:bookmarkStart w:id="32" w:name="_Toc6116"/>
      <w:bookmarkStart w:id="33" w:name="_Toc515647761"/>
      <w:bookmarkStart w:id="34" w:name="_Toc14934258"/>
      <w:bookmarkStart w:id="35" w:name="_Toc4463"/>
      <w:r>
        <w:rPr>
          <w:rFonts w:hint="eastAsia" w:hAnsi="宋体"/>
          <w:u w:val="none"/>
        </w:rPr>
        <w:t>4.适用法律</w:t>
      </w:r>
      <w:bookmarkEnd w:id="31"/>
      <w:bookmarkEnd w:id="32"/>
      <w:bookmarkEnd w:id="33"/>
      <w:bookmarkEnd w:id="34"/>
      <w:bookmarkEnd w:id="35"/>
    </w:p>
    <w:p>
      <w:pPr>
        <w:shd w:val="clear" w:color="000000" w:fill="auto"/>
        <w:spacing w:line="360" w:lineRule="auto"/>
        <w:ind w:left="900" w:hanging="900" w:hangingChars="375"/>
        <w:rPr>
          <w:rFonts w:ascii="宋体" w:hAnsi="宋体"/>
          <w:sz w:val="24"/>
        </w:rPr>
      </w:pPr>
      <w:r>
        <w:rPr>
          <w:rFonts w:hint="eastAsia" w:ascii="宋体" w:hAnsi="宋体"/>
          <w:sz w:val="24"/>
        </w:rPr>
        <w:t xml:space="preserve">       本项目采购人、</w:t>
      </w:r>
      <w:r>
        <w:rPr>
          <w:rFonts w:ascii="宋体" w:hAnsi="宋体"/>
          <w:sz w:val="24"/>
        </w:rPr>
        <w:t>采购代理机构</w:t>
      </w:r>
      <w:r>
        <w:rPr>
          <w:rFonts w:hint="eastAsia" w:ascii="宋体" w:hAnsi="宋体"/>
          <w:sz w:val="24"/>
        </w:rPr>
        <w:t>、投标人、评标委员会的相关行为均受《中华人民共和国政府采购法》、《</w:t>
      </w:r>
      <w:r>
        <w:rPr>
          <w:rFonts w:ascii="宋体" w:hAnsi="宋体"/>
          <w:sz w:val="24"/>
        </w:rPr>
        <w:t>中华人民共和国政府采购法实施条例》</w:t>
      </w:r>
      <w:r>
        <w:rPr>
          <w:rFonts w:hint="eastAsia" w:ascii="宋体" w:hAnsi="宋体"/>
          <w:sz w:val="24"/>
        </w:rPr>
        <w:t>及本项目本级</w:t>
      </w:r>
      <w:r>
        <w:rPr>
          <w:rFonts w:ascii="宋体" w:hAnsi="宋体"/>
          <w:sz w:val="24"/>
        </w:rPr>
        <w:t>和上级财政部门</w:t>
      </w:r>
      <w:r>
        <w:rPr>
          <w:rFonts w:hint="eastAsia" w:ascii="宋体" w:hAnsi="宋体"/>
          <w:sz w:val="24"/>
        </w:rPr>
        <w:t>政府采购有关规定的约束和保护。</w:t>
      </w:r>
    </w:p>
    <w:p>
      <w:pPr>
        <w:shd w:val="clear" w:color="000000" w:fill="auto"/>
        <w:spacing w:line="360" w:lineRule="auto"/>
        <w:rPr>
          <w:rFonts w:ascii="宋体" w:hAnsi="宋体"/>
          <w:sz w:val="24"/>
        </w:rPr>
      </w:pPr>
    </w:p>
    <w:p>
      <w:pPr>
        <w:pStyle w:val="4"/>
        <w:shd w:val="clear" w:color="010000" w:fill="auto"/>
        <w:spacing w:before="0" w:line="360" w:lineRule="auto"/>
        <w:ind w:left="1079" w:leftChars="257" w:hanging="540"/>
        <w:rPr>
          <w:rFonts w:ascii="宋体" w:hAnsi="宋体" w:eastAsia="宋体"/>
          <w:sz w:val="28"/>
        </w:rPr>
      </w:pPr>
      <w:bookmarkStart w:id="36" w:name="_Toc532473454"/>
      <w:bookmarkStart w:id="37" w:name="_Toc216582806"/>
      <w:bookmarkStart w:id="38" w:name="_Toc520356146"/>
      <w:bookmarkStart w:id="39" w:name="_Toc14934259"/>
      <w:bookmarkStart w:id="40" w:name="_Toc21566"/>
      <w:bookmarkStart w:id="41" w:name="_Toc515647762"/>
      <w:bookmarkStart w:id="42" w:name="_Toc4365"/>
      <w:r>
        <w:rPr>
          <w:rFonts w:hint="eastAsia" w:ascii="宋体" w:hAnsi="宋体" w:eastAsia="宋体"/>
          <w:sz w:val="28"/>
        </w:rPr>
        <w:t>二   招标文件</w:t>
      </w:r>
      <w:bookmarkEnd w:id="36"/>
      <w:bookmarkEnd w:id="37"/>
      <w:bookmarkEnd w:id="38"/>
      <w:bookmarkEnd w:id="39"/>
      <w:bookmarkEnd w:id="40"/>
      <w:bookmarkEnd w:id="41"/>
      <w:bookmarkEnd w:id="42"/>
    </w:p>
    <w:p>
      <w:pPr>
        <w:pStyle w:val="5"/>
        <w:shd w:val="clear" w:color="010000" w:fill="auto"/>
        <w:spacing w:line="360" w:lineRule="auto"/>
        <w:rPr>
          <w:rFonts w:hAnsi="宋体"/>
        </w:rPr>
      </w:pPr>
    </w:p>
    <w:p>
      <w:pPr>
        <w:pStyle w:val="6"/>
        <w:shd w:val="clear" w:color="010000" w:fill="auto"/>
        <w:spacing w:before="0" w:after="0" w:line="360" w:lineRule="auto"/>
        <w:rPr>
          <w:rFonts w:hAnsi="宋体"/>
          <w:u w:val="none"/>
        </w:rPr>
      </w:pPr>
      <w:bookmarkStart w:id="43" w:name="_Toc532473455"/>
      <w:bookmarkStart w:id="44" w:name="_Toc14084"/>
      <w:bookmarkStart w:id="45" w:name="_Toc520356147"/>
      <w:bookmarkStart w:id="46" w:name="_Toc25743"/>
      <w:bookmarkStart w:id="47" w:name="_Toc515647763"/>
      <w:bookmarkStart w:id="48" w:name="_Toc14934260"/>
      <w:r>
        <w:rPr>
          <w:rFonts w:hint="eastAsia" w:hAnsi="宋体"/>
          <w:u w:val="none"/>
        </w:rPr>
        <w:t>5.招标文件构成</w:t>
      </w:r>
      <w:bookmarkEnd w:id="43"/>
      <w:bookmarkEnd w:id="44"/>
      <w:bookmarkEnd w:id="45"/>
      <w:bookmarkEnd w:id="46"/>
      <w:bookmarkEnd w:id="47"/>
      <w:bookmarkEnd w:id="48"/>
    </w:p>
    <w:p>
      <w:pPr>
        <w:shd w:val="clear" w:color="000000" w:fill="auto"/>
        <w:spacing w:line="360" w:lineRule="auto"/>
        <w:ind w:left="900" w:hanging="900" w:hangingChars="375"/>
        <w:rPr>
          <w:rFonts w:ascii="宋体" w:hAnsi="宋体"/>
          <w:sz w:val="24"/>
        </w:rPr>
      </w:pPr>
      <w:r>
        <w:rPr>
          <w:rFonts w:hint="eastAsia" w:ascii="宋体" w:hAnsi="宋体"/>
          <w:sz w:val="24"/>
        </w:rPr>
        <w:t>5.1</w:t>
      </w:r>
      <w:r>
        <w:rPr>
          <w:rFonts w:hint="eastAsia" w:ascii="宋体" w:hAnsi="宋体"/>
          <w:sz w:val="24"/>
        </w:rPr>
        <w:tab/>
      </w:r>
      <w:r>
        <w:rPr>
          <w:rFonts w:hint="eastAsia" w:ascii="宋体" w:hAnsi="宋体"/>
          <w:sz w:val="24"/>
        </w:rPr>
        <w:t>招标文件分为共7章，构成如下：</w:t>
      </w:r>
    </w:p>
    <w:p>
      <w:pPr>
        <w:shd w:val="clear" w:color="000000" w:fill="auto"/>
        <w:spacing w:line="360" w:lineRule="auto"/>
        <w:ind w:left="900" w:hanging="900" w:hangingChars="375"/>
        <w:rPr>
          <w:rFonts w:ascii="宋体" w:hAnsi="宋体"/>
          <w:sz w:val="24"/>
        </w:rPr>
      </w:pPr>
      <w:r>
        <w:rPr>
          <w:rFonts w:hint="eastAsia" w:ascii="宋体" w:hAnsi="宋体"/>
          <w:sz w:val="24"/>
        </w:rPr>
        <w:t xml:space="preserve">        第一册</w:t>
      </w:r>
    </w:p>
    <w:p>
      <w:pPr>
        <w:numPr>
          <w:ilvl w:val="0"/>
          <w:numId w:val="2"/>
        </w:numPr>
        <w:shd w:val="clear" w:color="010000" w:fill="auto"/>
        <w:spacing w:line="360" w:lineRule="auto"/>
        <w:ind w:left="1080" w:leftChars="429" w:hanging="180"/>
        <w:rPr>
          <w:rFonts w:ascii="宋体" w:hAnsi="宋体"/>
          <w:sz w:val="24"/>
        </w:rPr>
      </w:pPr>
      <w:r>
        <w:rPr>
          <w:rFonts w:hint="eastAsia" w:ascii="宋体" w:hAnsi="宋体"/>
          <w:sz w:val="24"/>
        </w:rPr>
        <w:t>投标人须知</w:t>
      </w:r>
    </w:p>
    <w:p>
      <w:pPr>
        <w:numPr>
          <w:ilvl w:val="0"/>
          <w:numId w:val="2"/>
        </w:numPr>
        <w:shd w:val="clear" w:color="010000" w:fill="auto"/>
        <w:spacing w:line="360" w:lineRule="auto"/>
        <w:ind w:left="1080" w:leftChars="429" w:hanging="180"/>
        <w:rPr>
          <w:rFonts w:ascii="宋体" w:hAnsi="宋体"/>
          <w:sz w:val="24"/>
        </w:rPr>
      </w:pPr>
      <w:r>
        <w:rPr>
          <w:rFonts w:hint="eastAsia" w:ascii="宋体" w:hAnsi="宋体"/>
          <w:sz w:val="24"/>
        </w:rPr>
        <w:t xml:space="preserve"> 投标文件格式</w:t>
      </w:r>
    </w:p>
    <w:p>
      <w:pPr>
        <w:shd w:val="clear" w:color="000000" w:fill="auto"/>
        <w:spacing w:line="360" w:lineRule="auto"/>
        <w:ind w:left="901"/>
        <w:rPr>
          <w:rFonts w:ascii="宋体" w:hAnsi="宋体"/>
          <w:sz w:val="24"/>
        </w:rPr>
      </w:pPr>
      <w:r>
        <w:rPr>
          <w:rFonts w:hint="eastAsia" w:ascii="宋体" w:hAnsi="宋体"/>
          <w:sz w:val="24"/>
        </w:rPr>
        <w:t>第二册</w:t>
      </w:r>
    </w:p>
    <w:p>
      <w:pPr>
        <w:numPr>
          <w:ilvl w:val="0"/>
          <w:numId w:val="2"/>
        </w:numPr>
        <w:shd w:val="clear" w:color="010000" w:fill="auto"/>
        <w:spacing w:line="360" w:lineRule="auto"/>
        <w:ind w:left="1080" w:leftChars="429" w:hanging="180"/>
        <w:rPr>
          <w:rFonts w:ascii="宋体" w:hAnsi="宋体"/>
          <w:sz w:val="24"/>
        </w:rPr>
      </w:pPr>
      <w:r>
        <w:rPr>
          <w:rFonts w:hint="eastAsia" w:ascii="宋体" w:hAnsi="宋体"/>
          <w:sz w:val="24"/>
        </w:rPr>
        <w:t xml:space="preserve"> 投标邀请</w:t>
      </w:r>
    </w:p>
    <w:p>
      <w:pPr>
        <w:numPr>
          <w:ilvl w:val="0"/>
          <w:numId w:val="2"/>
        </w:numPr>
        <w:shd w:val="clear" w:color="010000" w:fill="auto"/>
        <w:spacing w:line="360" w:lineRule="auto"/>
        <w:ind w:left="1080" w:leftChars="429" w:hanging="180"/>
        <w:rPr>
          <w:rFonts w:ascii="宋体" w:hAnsi="宋体"/>
          <w:sz w:val="24"/>
        </w:rPr>
      </w:pPr>
      <w:r>
        <w:rPr>
          <w:rFonts w:hint="eastAsia" w:ascii="宋体" w:hAnsi="宋体"/>
          <w:sz w:val="24"/>
        </w:rPr>
        <w:t xml:space="preserve"> 投标须知前附表</w:t>
      </w:r>
    </w:p>
    <w:p>
      <w:pPr>
        <w:numPr>
          <w:ilvl w:val="0"/>
          <w:numId w:val="2"/>
        </w:numPr>
        <w:shd w:val="clear" w:color="010000" w:fill="auto"/>
        <w:spacing w:line="360" w:lineRule="auto"/>
        <w:ind w:left="1080" w:leftChars="429" w:hanging="180"/>
        <w:rPr>
          <w:rFonts w:ascii="宋体" w:hAnsi="宋体"/>
          <w:sz w:val="24"/>
        </w:rPr>
      </w:pPr>
      <w:r>
        <w:rPr>
          <w:rFonts w:hint="eastAsia" w:ascii="宋体" w:hAnsi="宋体"/>
          <w:sz w:val="24"/>
        </w:rPr>
        <w:t xml:space="preserve"> 货物及伴随服务和工程需求</w:t>
      </w:r>
    </w:p>
    <w:p>
      <w:pPr>
        <w:numPr>
          <w:ilvl w:val="0"/>
          <w:numId w:val="2"/>
        </w:numPr>
        <w:shd w:val="clear" w:color="010000" w:fill="auto"/>
        <w:spacing w:line="360" w:lineRule="auto"/>
        <w:ind w:left="1080" w:leftChars="429" w:hanging="180"/>
        <w:rPr>
          <w:rFonts w:ascii="宋体" w:hAnsi="宋体"/>
          <w:sz w:val="24"/>
        </w:rPr>
      </w:pPr>
      <w:r>
        <w:rPr>
          <w:rFonts w:hint="eastAsia" w:ascii="宋体" w:hAnsi="宋体"/>
          <w:sz w:val="24"/>
        </w:rPr>
        <w:t xml:space="preserve"> 评标方法和标准</w:t>
      </w:r>
    </w:p>
    <w:p>
      <w:pPr>
        <w:numPr>
          <w:ilvl w:val="0"/>
          <w:numId w:val="2"/>
        </w:numPr>
        <w:shd w:val="clear" w:color="010000" w:fill="auto"/>
        <w:spacing w:line="360" w:lineRule="auto"/>
        <w:ind w:left="1080" w:leftChars="429" w:hanging="180"/>
        <w:rPr>
          <w:rFonts w:ascii="宋体" w:hAnsi="宋体"/>
          <w:sz w:val="24"/>
        </w:rPr>
      </w:pPr>
      <w:r>
        <w:rPr>
          <w:rFonts w:hint="eastAsia" w:ascii="宋体" w:hAnsi="宋体"/>
          <w:sz w:val="24"/>
        </w:rPr>
        <w:t xml:space="preserve"> 政府采购合同</w:t>
      </w:r>
    </w:p>
    <w:p>
      <w:pPr>
        <w:shd w:val="clear" w:color="000000" w:fill="auto"/>
        <w:spacing w:line="360" w:lineRule="auto"/>
        <w:ind w:left="900" w:hanging="900" w:hangingChars="375"/>
        <w:rPr>
          <w:rFonts w:ascii="宋体" w:hAnsi="宋体"/>
          <w:sz w:val="24"/>
        </w:rPr>
      </w:pPr>
      <w:r>
        <w:rPr>
          <w:rFonts w:hint="eastAsia" w:ascii="宋体" w:hAnsi="宋体"/>
          <w:sz w:val="24"/>
        </w:rPr>
        <w:t>5</w:t>
      </w:r>
      <w:r>
        <w:rPr>
          <w:rFonts w:ascii="宋体" w:hAnsi="宋体"/>
          <w:sz w:val="24"/>
        </w:rPr>
        <w:t>.2</w:t>
      </w:r>
      <w:r>
        <w:rPr>
          <w:rFonts w:ascii="宋体" w:hAnsi="宋体"/>
          <w:sz w:val="24"/>
        </w:rPr>
        <w:tab/>
      </w:r>
      <w:r>
        <w:rPr>
          <w:rFonts w:hint="eastAsia" w:ascii="宋体" w:hAnsi="宋体"/>
          <w:sz w:val="24"/>
        </w:rPr>
        <w:t>招标文件</w:t>
      </w:r>
      <w:r>
        <w:rPr>
          <w:rFonts w:ascii="宋体" w:hAnsi="宋体"/>
          <w:sz w:val="24"/>
        </w:rPr>
        <w:t>中有不一致的，有澄清的部分</w:t>
      </w:r>
      <w:r>
        <w:rPr>
          <w:rFonts w:hint="eastAsia" w:ascii="宋体" w:hAnsi="宋体"/>
          <w:sz w:val="24"/>
        </w:rPr>
        <w:t>以</w:t>
      </w:r>
      <w:r>
        <w:rPr>
          <w:rFonts w:ascii="宋体" w:hAnsi="宋体"/>
          <w:sz w:val="24"/>
        </w:rPr>
        <w:t>最终的澄清更正内容为准</w:t>
      </w:r>
      <w:r>
        <w:rPr>
          <w:rFonts w:hint="eastAsia" w:ascii="宋体" w:hAnsi="宋体"/>
          <w:sz w:val="24"/>
        </w:rPr>
        <w:t>；未澄清的，</w:t>
      </w:r>
      <w:r>
        <w:rPr>
          <w:rFonts w:ascii="宋体" w:hAnsi="宋体"/>
          <w:sz w:val="24"/>
        </w:rPr>
        <w:t>以</w:t>
      </w:r>
      <w:r>
        <w:rPr>
          <w:rFonts w:ascii="宋体" w:hAnsi="宋体"/>
          <w:b/>
          <w:sz w:val="24"/>
          <w:u w:val="single"/>
        </w:rPr>
        <w:t>投标须知</w:t>
      </w:r>
      <w:r>
        <w:rPr>
          <w:rFonts w:hint="eastAsia" w:ascii="宋体" w:hAnsi="宋体"/>
          <w:b/>
          <w:sz w:val="24"/>
          <w:u w:val="single"/>
        </w:rPr>
        <w:t>前附表</w:t>
      </w:r>
      <w:r>
        <w:rPr>
          <w:rFonts w:ascii="宋体" w:hAnsi="宋体"/>
          <w:sz w:val="24"/>
        </w:rPr>
        <w:t>为准</w:t>
      </w:r>
      <w:r>
        <w:rPr>
          <w:rFonts w:hint="eastAsia" w:ascii="宋体" w:hAnsi="宋体"/>
          <w:sz w:val="24"/>
        </w:rPr>
        <w:t>；</w:t>
      </w:r>
      <w:r>
        <w:rPr>
          <w:rFonts w:ascii="宋体" w:hAnsi="宋体"/>
          <w:sz w:val="24"/>
        </w:rPr>
        <w:t>投标须知</w:t>
      </w:r>
      <w:r>
        <w:rPr>
          <w:rFonts w:hint="eastAsia" w:ascii="宋体" w:hAnsi="宋体"/>
          <w:sz w:val="24"/>
        </w:rPr>
        <w:t>前附表不涉及的内容，以编排在后的最后描述为准。</w:t>
      </w:r>
    </w:p>
    <w:p>
      <w:pPr>
        <w:shd w:val="clear" w:color="000000" w:fill="auto"/>
        <w:spacing w:line="360" w:lineRule="auto"/>
        <w:ind w:left="900" w:hanging="900" w:hangingChars="375"/>
        <w:rPr>
          <w:rFonts w:ascii="宋体" w:hAnsi="宋体"/>
          <w:sz w:val="24"/>
        </w:rPr>
      </w:pPr>
      <w:r>
        <w:rPr>
          <w:rFonts w:hint="eastAsia" w:ascii="宋体" w:hAnsi="宋体"/>
          <w:sz w:val="24"/>
        </w:rPr>
        <w:t>5.3    投标人应认真阅读招标文件所有的事项、格式、条款和技术规范等。如投标人没有按照招标文件要求提交全部资料，或者投标文件没有对招标文件的实质性要求做出响应，其投标将被认定为</w:t>
      </w:r>
      <w:r>
        <w:rPr>
          <w:rFonts w:hint="eastAsia" w:ascii="宋体" w:hAnsi="宋体"/>
          <w:b/>
          <w:bCs/>
          <w:sz w:val="24"/>
        </w:rPr>
        <w:t>投标无效</w:t>
      </w:r>
      <w:r>
        <w:rPr>
          <w:rFonts w:hint="eastAsia" w:ascii="宋体" w:hAnsi="宋体"/>
          <w:sz w:val="24"/>
        </w:rPr>
        <w:t>。</w:t>
      </w:r>
    </w:p>
    <w:p>
      <w:pPr>
        <w:shd w:val="clear" w:color="000000" w:fill="auto"/>
        <w:spacing w:line="360" w:lineRule="auto"/>
        <w:ind w:left="900" w:hanging="900" w:hangingChars="375"/>
        <w:rPr>
          <w:rFonts w:ascii="宋体" w:hAnsi="宋体"/>
          <w:sz w:val="24"/>
        </w:rPr>
      </w:pPr>
      <w:r>
        <w:rPr>
          <w:rFonts w:hint="eastAsia" w:ascii="宋体" w:hAnsi="宋体"/>
          <w:sz w:val="24"/>
        </w:rPr>
        <w:t xml:space="preserve">5.4     </w:t>
      </w:r>
      <w:r>
        <w:rPr>
          <w:rFonts w:ascii="宋体" w:hAnsi="宋体"/>
          <w:sz w:val="24"/>
        </w:rPr>
        <w:t>现场考察或者答疑会</w:t>
      </w:r>
      <w:r>
        <w:rPr>
          <w:rFonts w:hint="eastAsia" w:ascii="宋体" w:hAnsi="宋体"/>
          <w:sz w:val="24"/>
        </w:rPr>
        <w:t>及相关</w:t>
      </w:r>
      <w:r>
        <w:rPr>
          <w:rFonts w:ascii="宋体" w:hAnsi="宋体"/>
          <w:sz w:val="24"/>
        </w:rPr>
        <w:t>事项</w:t>
      </w:r>
      <w:r>
        <w:rPr>
          <w:rFonts w:hint="eastAsia" w:ascii="宋体" w:hAnsi="宋体"/>
          <w:sz w:val="24"/>
        </w:rPr>
        <w:t>见</w:t>
      </w:r>
      <w:r>
        <w:rPr>
          <w:rFonts w:hint="eastAsia" w:ascii="宋体" w:hAnsi="宋体"/>
          <w:sz w:val="24"/>
          <w:u w:val="single"/>
        </w:rPr>
        <w:t>投标须知前附表</w:t>
      </w:r>
      <w:r>
        <w:rPr>
          <w:rFonts w:hint="eastAsia" w:ascii="宋体" w:hAnsi="宋体"/>
          <w:sz w:val="24"/>
        </w:rPr>
        <w:t>。</w:t>
      </w:r>
    </w:p>
    <w:p>
      <w:pPr>
        <w:shd w:val="clear" w:color="000000" w:fill="auto"/>
        <w:spacing w:line="360" w:lineRule="auto"/>
        <w:ind w:left="900" w:hanging="900" w:hangingChars="375"/>
        <w:rPr>
          <w:rFonts w:ascii="宋体" w:hAnsi="宋体"/>
          <w:sz w:val="24"/>
        </w:rPr>
      </w:pPr>
      <w:r>
        <w:rPr>
          <w:rFonts w:hint="eastAsia" w:ascii="宋体" w:hAnsi="宋体"/>
          <w:sz w:val="24"/>
        </w:rPr>
        <w:t xml:space="preserve">5.5     </w:t>
      </w:r>
      <w:r>
        <w:rPr>
          <w:rFonts w:ascii="宋体" w:hAnsi="宋体"/>
          <w:sz w:val="24"/>
        </w:rPr>
        <w:t>原则上</w:t>
      </w:r>
      <w:r>
        <w:rPr>
          <w:rFonts w:hint="eastAsia" w:ascii="宋体" w:hAnsi="宋体"/>
          <w:sz w:val="24"/>
        </w:rPr>
        <w:t>采购人</w:t>
      </w:r>
      <w:r>
        <w:rPr>
          <w:rFonts w:ascii="宋体" w:hAnsi="宋体"/>
          <w:sz w:val="24"/>
        </w:rPr>
        <w:t>、采购代理机构</w:t>
      </w:r>
      <w:r>
        <w:rPr>
          <w:rFonts w:hint="eastAsia" w:ascii="宋体" w:hAnsi="宋体"/>
          <w:sz w:val="24"/>
        </w:rPr>
        <w:t>不</w:t>
      </w:r>
      <w:r>
        <w:rPr>
          <w:rFonts w:ascii="宋体" w:hAnsi="宋体"/>
          <w:sz w:val="24"/>
        </w:rPr>
        <w:t>要求投标人提供样品</w:t>
      </w:r>
      <w:r>
        <w:rPr>
          <w:rFonts w:hint="eastAsia" w:ascii="宋体" w:hAnsi="宋体"/>
          <w:sz w:val="24"/>
        </w:rPr>
        <w:t>。除</w:t>
      </w:r>
      <w:r>
        <w:rPr>
          <w:rFonts w:ascii="宋体" w:hAnsi="宋体"/>
          <w:sz w:val="24"/>
        </w:rPr>
        <w:t>仅凭书面方式不能准确描述采购需求</w:t>
      </w:r>
      <w:r>
        <w:rPr>
          <w:rFonts w:hint="eastAsia" w:ascii="宋体" w:hAnsi="宋体"/>
          <w:sz w:val="24"/>
        </w:rPr>
        <w:t>，</w:t>
      </w:r>
      <w:r>
        <w:rPr>
          <w:rFonts w:ascii="宋体" w:hAnsi="宋体"/>
          <w:sz w:val="24"/>
        </w:rPr>
        <w:t>或者需要对样品进行主观判断以确认是否满足采购需求等特殊情况</w:t>
      </w:r>
      <w:r>
        <w:rPr>
          <w:rFonts w:hint="eastAsia" w:ascii="宋体" w:hAnsi="宋体"/>
          <w:sz w:val="24"/>
        </w:rPr>
        <w:t>除</w:t>
      </w:r>
      <w:r>
        <w:rPr>
          <w:rFonts w:ascii="宋体" w:hAnsi="宋体"/>
          <w:sz w:val="24"/>
        </w:rPr>
        <w:t>外。</w:t>
      </w:r>
    </w:p>
    <w:p>
      <w:pPr>
        <w:shd w:val="clear" w:color="000000" w:fill="auto"/>
        <w:spacing w:line="360" w:lineRule="auto"/>
        <w:ind w:left="900" w:hanging="900" w:hangingChars="375"/>
        <w:rPr>
          <w:rFonts w:ascii="宋体" w:hAnsi="宋体"/>
          <w:sz w:val="24"/>
        </w:rPr>
      </w:pPr>
      <w:r>
        <w:rPr>
          <w:rFonts w:hint="eastAsia" w:ascii="宋体" w:hAnsi="宋体"/>
          <w:sz w:val="24"/>
        </w:rPr>
        <w:t xml:space="preserve">        如</w:t>
      </w:r>
      <w:r>
        <w:rPr>
          <w:rFonts w:ascii="宋体" w:hAnsi="宋体"/>
          <w:sz w:val="24"/>
        </w:rPr>
        <w:t>需提供样品，对样品相关要求</w:t>
      </w:r>
      <w:r>
        <w:rPr>
          <w:rFonts w:hint="eastAsia" w:ascii="宋体" w:hAnsi="宋体"/>
          <w:sz w:val="24"/>
        </w:rPr>
        <w:t>见</w:t>
      </w:r>
      <w:r>
        <w:rPr>
          <w:rFonts w:hint="eastAsia" w:ascii="宋体" w:hAnsi="宋体"/>
          <w:sz w:val="24"/>
          <w:u w:val="single"/>
        </w:rPr>
        <w:t>投标须知前附表</w:t>
      </w:r>
      <w:r>
        <w:rPr>
          <w:rFonts w:hint="eastAsia" w:ascii="宋体" w:hAnsi="宋体"/>
          <w:sz w:val="24"/>
        </w:rPr>
        <w:t>，</w:t>
      </w:r>
      <w:r>
        <w:rPr>
          <w:rFonts w:ascii="宋体" w:hAnsi="宋体"/>
          <w:sz w:val="24"/>
        </w:rPr>
        <w:t>对样品的评审方法及评审标准见招标文件第</w:t>
      </w:r>
      <w:r>
        <w:rPr>
          <w:rFonts w:hint="eastAsia" w:ascii="宋体" w:hAnsi="宋体"/>
          <w:sz w:val="24"/>
        </w:rPr>
        <w:t>6章</w:t>
      </w:r>
      <w:r>
        <w:rPr>
          <w:rFonts w:ascii="宋体" w:hAnsi="宋体"/>
          <w:sz w:val="24"/>
        </w:rPr>
        <w:t>。</w:t>
      </w:r>
    </w:p>
    <w:p>
      <w:pPr>
        <w:pStyle w:val="6"/>
        <w:shd w:val="clear" w:color="010000" w:fill="auto"/>
        <w:spacing w:before="0" w:after="0" w:line="360" w:lineRule="auto"/>
        <w:rPr>
          <w:rFonts w:hAnsi="宋体"/>
          <w:u w:val="none"/>
        </w:rPr>
      </w:pPr>
      <w:bookmarkStart w:id="49" w:name="_Toc515904805"/>
      <w:bookmarkStart w:id="50" w:name="_Toc520356148"/>
      <w:bookmarkStart w:id="51" w:name="_Toc14934261"/>
      <w:bookmarkStart w:id="52" w:name="_Toc26044"/>
      <w:bookmarkStart w:id="53" w:name="_Toc9232"/>
      <w:bookmarkStart w:id="54" w:name="_Toc532473456"/>
      <w:r>
        <w:rPr>
          <w:rFonts w:hint="eastAsia" w:hAnsi="宋体"/>
          <w:u w:val="none"/>
        </w:rPr>
        <w:t>6.招标文件的澄清</w:t>
      </w:r>
      <w:bookmarkEnd w:id="49"/>
      <w:bookmarkEnd w:id="50"/>
      <w:r>
        <w:rPr>
          <w:rFonts w:hint="eastAsia" w:hAnsi="宋体"/>
          <w:u w:val="none"/>
        </w:rPr>
        <w:t>与</w:t>
      </w:r>
      <w:r>
        <w:rPr>
          <w:rFonts w:hAnsi="宋体"/>
          <w:u w:val="none"/>
        </w:rPr>
        <w:t>修改</w:t>
      </w:r>
      <w:bookmarkEnd w:id="51"/>
      <w:bookmarkEnd w:id="52"/>
      <w:bookmarkEnd w:id="53"/>
      <w:bookmarkEnd w:id="54"/>
    </w:p>
    <w:p>
      <w:pPr>
        <w:shd w:val="clear" w:color="000000" w:fill="auto"/>
        <w:spacing w:line="360" w:lineRule="auto"/>
        <w:ind w:left="600" w:hanging="600" w:hangingChars="250"/>
        <w:jc w:val="left"/>
        <w:rPr>
          <w:rFonts w:ascii="宋体" w:hAnsi="宋体"/>
          <w:sz w:val="24"/>
        </w:rPr>
      </w:pPr>
      <w:bookmarkStart w:id="55" w:name="_Ref467378678"/>
      <w:bookmarkStart w:id="56" w:name="_Toc515904806"/>
      <w:bookmarkStart w:id="57" w:name="_Toc520356149"/>
      <w:r>
        <w:rPr>
          <w:rFonts w:hint="eastAsia" w:ascii="宋体" w:hAnsi="宋体"/>
          <w:sz w:val="24"/>
        </w:rPr>
        <w:t>6.1  投标人应仔细阅读和检查招标文件的全部内容。如有疑问，任何对招标文件认为有需要澄清的疑问的潜在投标人，均应在获取招标文件或招标公告期限届满之日起七（7）个工作日内在交易平台上进行提问，要求采购人对招标文件予以澄清。</w:t>
      </w:r>
    </w:p>
    <w:p>
      <w:pPr>
        <w:shd w:val="clear" w:color="000000" w:fill="auto"/>
        <w:spacing w:line="360" w:lineRule="auto"/>
        <w:ind w:left="600" w:hanging="600" w:hangingChars="250"/>
        <w:jc w:val="left"/>
        <w:rPr>
          <w:rFonts w:ascii="宋体" w:hAnsi="宋体"/>
          <w:sz w:val="24"/>
        </w:rPr>
      </w:pPr>
      <w:r>
        <w:rPr>
          <w:rFonts w:hint="eastAsia" w:ascii="宋体" w:hAnsi="宋体"/>
          <w:sz w:val="24"/>
        </w:rPr>
        <w:t>6.2  招标文件的澄清将在</w:t>
      </w:r>
      <w:r>
        <w:rPr>
          <w:rFonts w:hint="eastAsia" w:ascii="宋体" w:hAnsi="宋体"/>
          <w:sz w:val="24"/>
          <w:u w:val="single"/>
        </w:rPr>
        <w:t>投标须知前附表</w:t>
      </w:r>
      <w:r>
        <w:rPr>
          <w:rFonts w:hint="eastAsia" w:ascii="宋体" w:hAnsi="宋体"/>
          <w:sz w:val="24"/>
        </w:rPr>
        <w:t>规定的投标截止时间前在交易平台上公布给投标人，但不指明澄清问题的来源。</w:t>
      </w:r>
    </w:p>
    <w:p>
      <w:pPr>
        <w:shd w:val="clear" w:color="000000" w:fill="auto"/>
        <w:spacing w:line="360" w:lineRule="auto"/>
        <w:ind w:left="600" w:hanging="600" w:hangingChars="250"/>
        <w:jc w:val="left"/>
        <w:rPr>
          <w:rFonts w:ascii="宋体" w:hAnsi="宋体"/>
          <w:sz w:val="24"/>
        </w:rPr>
      </w:pPr>
      <w:r>
        <w:rPr>
          <w:rFonts w:hint="eastAsia" w:ascii="宋体" w:hAnsi="宋体"/>
          <w:sz w:val="24"/>
        </w:rPr>
        <w:t>6.3  交易中心平台投标人信息在开标前具有保密性，投标人在投标截止时间前须自行查看项目进展、变更通知、澄清及回复，因投标人未及时查看而造成的后果自负。</w:t>
      </w:r>
    </w:p>
    <w:p>
      <w:pPr>
        <w:shd w:val="clear" w:color="000000" w:fill="auto"/>
        <w:spacing w:line="360" w:lineRule="auto"/>
        <w:jc w:val="left"/>
        <w:rPr>
          <w:rFonts w:ascii="宋体" w:hAnsi="宋体"/>
          <w:sz w:val="24"/>
        </w:rPr>
      </w:pPr>
      <w:r>
        <w:rPr>
          <w:rFonts w:hint="eastAsia" w:ascii="宋体" w:hAnsi="宋体"/>
          <w:sz w:val="24"/>
        </w:rPr>
        <w:t>6.4  在投标截止时间15天前，采购人可以修改招标文件。</w:t>
      </w:r>
    </w:p>
    <w:p>
      <w:pPr>
        <w:shd w:val="clear" w:color="000000" w:fill="auto"/>
        <w:spacing w:line="360" w:lineRule="auto"/>
        <w:ind w:left="600" w:hanging="600" w:hangingChars="250"/>
        <w:jc w:val="left"/>
        <w:rPr>
          <w:rFonts w:ascii="宋体" w:hAnsi="宋体"/>
          <w:sz w:val="24"/>
        </w:rPr>
      </w:pPr>
      <w:r>
        <w:rPr>
          <w:rFonts w:hint="eastAsia" w:ascii="宋体" w:hAnsi="宋体"/>
          <w:sz w:val="24"/>
        </w:rPr>
        <w:t>6.5  采购人、采购代理机构对已发出的招标文件进行的澄清、更正或更改，澄清、更正或更改的内容将作为招标文件的组成部分。采购代理机构将通过</w:t>
      </w:r>
      <w:r>
        <w:fldChar w:fldCharType="begin"/>
      </w:r>
      <w:r>
        <w:instrText xml:space="preserve"> HYPERLINK "http://www.ccgp-henan.gov.cn)和河南省政府采购网河南省公共资源交易网/" </w:instrText>
      </w:r>
      <w:r>
        <w:fldChar w:fldCharType="separate"/>
      </w:r>
      <w:r>
        <w:rPr>
          <w:rStyle w:val="24"/>
          <w:rFonts w:hint="eastAsia" w:ascii="宋体" w:hAnsi="宋体"/>
          <w:color w:val="auto"/>
          <w:sz w:val="24"/>
        </w:rPr>
        <w:t>河南省政府采购网（http:/www.hngp.gov.cn/）河南省公共资源交易网</w:t>
      </w:r>
      <w:r>
        <w:rPr>
          <w:rStyle w:val="24"/>
          <w:rFonts w:hint="eastAsia" w:ascii="宋体" w:hAnsi="宋体"/>
          <w:color w:val="auto"/>
          <w:sz w:val="24"/>
        </w:rPr>
        <w:fldChar w:fldCharType="end"/>
      </w:r>
      <w:r>
        <w:rPr>
          <w:rFonts w:hint="eastAsia" w:ascii="宋体" w:hAnsi="宋体"/>
          <w:sz w:val="24"/>
        </w:rPr>
        <w:t>（www.hnggzy.com）网站“变更公告”和系统内部“答疑文件”告知投标人，各投标人须重新下载最新的答疑文件、澄清文件，以此编制投标文件。</w:t>
      </w:r>
    </w:p>
    <w:p>
      <w:pPr>
        <w:pStyle w:val="6"/>
        <w:shd w:val="clear" w:color="010000" w:fill="auto"/>
        <w:tabs>
          <w:tab w:val="left" w:pos="900"/>
        </w:tabs>
        <w:spacing w:before="0" w:after="0" w:line="360" w:lineRule="auto"/>
        <w:rPr>
          <w:rFonts w:hAnsi="宋体"/>
          <w:u w:val="none"/>
        </w:rPr>
      </w:pPr>
      <w:bookmarkStart w:id="58" w:name="_Toc14934262"/>
      <w:bookmarkStart w:id="59" w:name="_Toc25635"/>
      <w:bookmarkStart w:id="60" w:name="_Toc14569"/>
      <w:bookmarkStart w:id="61" w:name="_Toc532473457"/>
      <w:r>
        <w:rPr>
          <w:rFonts w:hint="eastAsia" w:hAnsi="宋体"/>
          <w:u w:val="none"/>
        </w:rPr>
        <w:t>7</w:t>
      </w:r>
      <w:bookmarkEnd w:id="55"/>
      <w:bookmarkEnd w:id="56"/>
      <w:bookmarkEnd w:id="57"/>
      <w:r>
        <w:rPr>
          <w:rFonts w:hint="eastAsia" w:hAnsi="宋体"/>
          <w:u w:val="none"/>
        </w:rPr>
        <w:t>.投标截止</w:t>
      </w:r>
      <w:r>
        <w:rPr>
          <w:rFonts w:hAnsi="宋体"/>
          <w:u w:val="none"/>
        </w:rPr>
        <w:t>时间的顺延</w:t>
      </w:r>
      <w:bookmarkEnd w:id="58"/>
      <w:bookmarkEnd w:id="59"/>
      <w:bookmarkEnd w:id="60"/>
      <w:bookmarkEnd w:id="61"/>
    </w:p>
    <w:p>
      <w:pPr>
        <w:shd w:val="clear" w:color="000000" w:fill="auto"/>
        <w:spacing w:line="360" w:lineRule="auto"/>
        <w:ind w:left="598" w:leftChars="285"/>
        <w:jc w:val="left"/>
        <w:rPr>
          <w:rFonts w:ascii="宋体" w:hAnsi="宋体"/>
          <w:sz w:val="24"/>
        </w:rPr>
      </w:pPr>
      <w:r>
        <w:rPr>
          <w:rFonts w:hint="eastAsia" w:ascii="宋体" w:hAnsi="宋体"/>
          <w:sz w:val="24"/>
        </w:rPr>
        <w:t>为使投标人有足够的时间对招标文件的澄清或者修改部分进行研究而准备投标或因其他原因，采购人将依法决定是否顺延投标截止时间。</w:t>
      </w:r>
    </w:p>
    <w:p>
      <w:pPr>
        <w:shd w:val="clear" w:color="000000" w:fill="auto"/>
        <w:spacing w:line="360" w:lineRule="auto"/>
        <w:ind w:left="900" w:hanging="900" w:hangingChars="375"/>
        <w:rPr>
          <w:rFonts w:ascii="宋体" w:hAnsi="宋体"/>
          <w:sz w:val="24"/>
        </w:rPr>
      </w:pPr>
    </w:p>
    <w:p>
      <w:pPr>
        <w:pStyle w:val="4"/>
        <w:shd w:val="clear" w:color="010000" w:fill="auto"/>
        <w:tabs>
          <w:tab w:val="left" w:pos="900"/>
        </w:tabs>
        <w:spacing w:before="0" w:line="360" w:lineRule="auto"/>
        <w:ind w:left="1079" w:leftChars="257" w:hanging="540"/>
        <w:rPr>
          <w:rFonts w:ascii="宋体" w:hAnsi="宋体" w:eastAsia="宋体"/>
          <w:sz w:val="28"/>
        </w:rPr>
      </w:pPr>
      <w:bookmarkStart w:id="62" w:name="_Toc516367020"/>
      <w:bookmarkStart w:id="63" w:name="_Toc532473458"/>
      <w:bookmarkStart w:id="64" w:name="_Toc520356150"/>
      <w:bookmarkStart w:id="65" w:name="_Toc30808"/>
      <w:bookmarkStart w:id="66" w:name="_Toc216582807"/>
      <w:bookmarkStart w:id="67" w:name="_Toc515647766"/>
      <w:bookmarkStart w:id="68" w:name="_Toc7636"/>
      <w:bookmarkStart w:id="69" w:name="_Toc14934263"/>
      <w:r>
        <w:rPr>
          <w:rFonts w:hint="eastAsia" w:ascii="宋体" w:hAnsi="宋体" w:eastAsia="宋体"/>
          <w:sz w:val="28"/>
        </w:rPr>
        <w:t>三   投标文件</w:t>
      </w:r>
      <w:bookmarkEnd w:id="62"/>
      <w:r>
        <w:rPr>
          <w:rFonts w:hint="eastAsia" w:ascii="宋体" w:hAnsi="宋体" w:eastAsia="宋体"/>
          <w:sz w:val="28"/>
        </w:rPr>
        <w:t>的编制</w:t>
      </w:r>
      <w:bookmarkEnd w:id="63"/>
      <w:bookmarkEnd w:id="64"/>
      <w:bookmarkEnd w:id="65"/>
      <w:bookmarkEnd w:id="66"/>
      <w:bookmarkEnd w:id="67"/>
      <w:bookmarkEnd w:id="68"/>
      <w:bookmarkEnd w:id="69"/>
    </w:p>
    <w:p>
      <w:pPr>
        <w:pStyle w:val="5"/>
        <w:shd w:val="clear" w:color="010000" w:fill="auto"/>
        <w:spacing w:line="360" w:lineRule="auto"/>
        <w:rPr>
          <w:rFonts w:hAnsi="宋体"/>
        </w:rPr>
      </w:pPr>
    </w:p>
    <w:p>
      <w:pPr>
        <w:pStyle w:val="6"/>
        <w:shd w:val="clear" w:color="010000" w:fill="auto"/>
        <w:tabs>
          <w:tab w:val="left" w:pos="900"/>
        </w:tabs>
        <w:spacing w:before="0" w:after="0" w:line="360" w:lineRule="auto"/>
        <w:rPr>
          <w:rFonts w:hAnsi="宋体"/>
          <w:u w:val="none"/>
        </w:rPr>
      </w:pPr>
      <w:bookmarkStart w:id="70" w:name="_Toc532473459"/>
      <w:bookmarkStart w:id="71" w:name="_Toc520356151"/>
      <w:bookmarkStart w:id="72" w:name="_Toc516367021"/>
      <w:bookmarkStart w:id="73" w:name="_Toc515647767"/>
      <w:bookmarkStart w:id="74" w:name="_Toc3553"/>
      <w:bookmarkStart w:id="75" w:name="_Toc14934264"/>
      <w:bookmarkStart w:id="76" w:name="_Toc7786"/>
      <w:r>
        <w:rPr>
          <w:rFonts w:hint="eastAsia" w:hAnsi="宋体"/>
          <w:u w:val="none"/>
        </w:rPr>
        <w:t>8</w:t>
      </w:r>
      <w:r>
        <w:rPr>
          <w:rFonts w:hAnsi="宋体"/>
          <w:u w:val="none"/>
        </w:rPr>
        <w:t>.</w:t>
      </w:r>
      <w:r>
        <w:rPr>
          <w:rFonts w:hint="eastAsia" w:hAnsi="宋体"/>
          <w:u w:val="none"/>
        </w:rPr>
        <w:t>投标范围及投标文件中标准和计量单位的使用</w:t>
      </w:r>
      <w:bookmarkEnd w:id="70"/>
      <w:bookmarkEnd w:id="71"/>
      <w:bookmarkEnd w:id="72"/>
      <w:bookmarkEnd w:id="73"/>
      <w:bookmarkEnd w:id="74"/>
      <w:bookmarkEnd w:id="75"/>
      <w:bookmarkEnd w:id="76"/>
    </w:p>
    <w:p>
      <w:pPr>
        <w:shd w:val="clear" w:color="000000" w:fill="auto"/>
        <w:spacing w:line="360" w:lineRule="auto"/>
        <w:ind w:left="600" w:hanging="600" w:hangingChars="250"/>
        <w:jc w:val="left"/>
        <w:rPr>
          <w:rFonts w:ascii="宋体" w:hAnsi="宋体"/>
          <w:sz w:val="24"/>
        </w:rPr>
      </w:pPr>
      <w:r>
        <w:rPr>
          <w:rFonts w:hint="eastAsia" w:ascii="宋体" w:hAnsi="宋体"/>
          <w:sz w:val="24"/>
        </w:rPr>
        <w:t>8</w:t>
      </w:r>
      <w:r>
        <w:rPr>
          <w:rFonts w:ascii="宋体" w:hAnsi="宋体"/>
          <w:sz w:val="24"/>
        </w:rPr>
        <w:t>.1</w:t>
      </w:r>
      <w:r>
        <w:rPr>
          <w:rFonts w:ascii="宋体" w:hAnsi="宋体"/>
          <w:sz w:val="24"/>
        </w:rPr>
        <w:tab/>
      </w:r>
      <w:r>
        <w:rPr>
          <w:rFonts w:hint="eastAsia" w:ascii="宋体" w:hAnsi="宋体"/>
          <w:sz w:val="24"/>
        </w:rPr>
        <w:t>投标人可对招标文件中一个或几个包货物进行投标，除非在</w:t>
      </w:r>
      <w:r>
        <w:rPr>
          <w:rFonts w:hint="eastAsia" w:ascii="宋体" w:hAnsi="宋体"/>
          <w:sz w:val="24"/>
          <w:u w:val="single"/>
        </w:rPr>
        <w:t>投标须知前附表</w:t>
      </w:r>
      <w:r>
        <w:rPr>
          <w:rFonts w:hint="eastAsia" w:ascii="宋体" w:hAnsi="宋体"/>
          <w:sz w:val="24"/>
        </w:rPr>
        <w:t>中另有规定。</w:t>
      </w:r>
    </w:p>
    <w:p>
      <w:pPr>
        <w:shd w:val="clear" w:color="000000" w:fill="auto"/>
        <w:spacing w:line="360" w:lineRule="auto"/>
        <w:ind w:left="600" w:hanging="600" w:hangingChars="250"/>
        <w:jc w:val="left"/>
        <w:rPr>
          <w:rFonts w:ascii="宋体" w:hAnsi="宋体"/>
          <w:sz w:val="24"/>
        </w:rPr>
      </w:pPr>
      <w:r>
        <w:rPr>
          <w:rFonts w:hint="eastAsia" w:ascii="宋体" w:hAnsi="宋体"/>
          <w:sz w:val="24"/>
        </w:rPr>
        <w:t>8.2  投标人应当</w:t>
      </w:r>
      <w:r>
        <w:rPr>
          <w:rFonts w:ascii="宋体" w:hAnsi="宋体"/>
          <w:sz w:val="24"/>
        </w:rPr>
        <w:t>对所投包</w:t>
      </w:r>
      <w:r>
        <w:rPr>
          <w:rFonts w:hint="eastAsia" w:ascii="宋体" w:hAnsi="宋体"/>
          <w:sz w:val="24"/>
        </w:rPr>
        <w:t>招标文件中“货物及伴随服务和工程需求”所列的所有内容进行投标，</w:t>
      </w:r>
      <w:r>
        <w:rPr>
          <w:rFonts w:ascii="宋体" w:hAnsi="宋体"/>
          <w:sz w:val="24"/>
        </w:rPr>
        <w:t>如</w:t>
      </w:r>
      <w:r>
        <w:rPr>
          <w:rFonts w:hint="eastAsia" w:ascii="宋体" w:hAnsi="宋体"/>
          <w:sz w:val="24"/>
        </w:rPr>
        <w:t>仅</w:t>
      </w:r>
      <w:r>
        <w:rPr>
          <w:rFonts w:ascii="宋体" w:hAnsi="宋体"/>
          <w:sz w:val="24"/>
        </w:rPr>
        <w:t>响应</w:t>
      </w:r>
      <w:r>
        <w:rPr>
          <w:rFonts w:hint="eastAsia" w:ascii="宋体" w:hAnsi="宋体"/>
          <w:sz w:val="24"/>
        </w:rPr>
        <w:t>包中的部分内容</w:t>
      </w:r>
      <w:r>
        <w:rPr>
          <w:rFonts w:ascii="宋体" w:hAnsi="宋体"/>
          <w:sz w:val="24"/>
        </w:rPr>
        <w:t>，其</w:t>
      </w:r>
      <w:r>
        <w:rPr>
          <w:rFonts w:hint="eastAsia" w:ascii="宋体" w:hAnsi="宋体"/>
          <w:sz w:val="24"/>
        </w:rPr>
        <w:t>该包</w:t>
      </w:r>
      <w:r>
        <w:rPr>
          <w:rFonts w:ascii="宋体" w:hAnsi="宋体"/>
          <w:sz w:val="24"/>
        </w:rPr>
        <w:t>投标</w:t>
      </w:r>
      <w:r>
        <w:rPr>
          <w:rFonts w:hint="eastAsia" w:ascii="宋体" w:hAnsi="宋体"/>
          <w:sz w:val="24"/>
        </w:rPr>
        <w:t>将被认定为</w:t>
      </w:r>
      <w:r>
        <w:rPr>
          <w:rFonts w:hint="eastAsia" w:ascii="宋体" w:hAnsi="宋体"/>
          <w:b/>
          <w:bCs/>
          <w:sz w:val="24"/>
        </w:rPr>
        <w:t>投标无效</w:t>
      </w:r>
      <w:r>
        <w:rPr>
          <w:rFonts w:hint="eastAsia" w:ascii="宋体" w:hAnsi="宋体"/>
          <w:sz w:val="24"/>
        </w:rPr>
        <w:t>。</w:t>
      </w:r>
    </w:p>
    <w:p>
      <w:pPr>
        <w:shd w:val="clear" w:color="000000" w:fill="auto"/>
        <w:spacing w:line="360" w:lineRule="auto"/>
        <w:ind w:left="600" w:hanging="600" w:hangingChars="250"/>
        <w:jc w:val="left"/>
        <w:rPr>
          <w:rFonts w:ascii="宋体" w:hAnsi="宋体"/>
          <w:sz w:val="24"/>
        </w:rPr>
      </w:pPr>
      <w:r>
        <w:rPr>
          <w:rFonts w:hint="eastAsia" w:ascii="宋体" w:hAnsi="宋体"/>
          <w:sz w:val="24"/>
        </w:rPr>
        <w:t>8.3无论招标文件中是否要求，投标人所投货物及伴随的服务和工程均应符合国家强制性标准。</w:t>
      </w:r>
    </w:p>
    <w:p>
      <w:pPr>
        <w:shd w:val="clear" w:color="000000" w:fill="auto"/>
        <w:spacing w:line="360" w:lineRule="auto"/>
        <w:ind w:left="600" w:hanging="600" w:hangingChars="250"/>
        <w:jc w:val="left"/>
        <w:rPr>
          <w:rFonts w:ascii="宋体" w:hAnsi="宋体"/>
          <w:sz w:val="24"/>
        </w:rPr>
      </w:pPr>
      <w:r>
        <w:rPr>
          <w:rFonts w:hint="eastAsia" w:ascii="宋体" w:hAnsi="宋体"/>
          <w:sz w:val="24"/>
        </w:rPr>
        <w:t>8.4  除招标文件中有特殊要求外，投标文件中所使用的计量单位，应采用中华人民共和国法定计量单位。</w:t>
      </w:r>
    </w:p>
    <w:p>
      <w:pPr>
        <w:shd w:val="clear" w:color="000000" w:fill="auto"/>
        <w:spacing w:line="360" w:lineRule="auto"/>
        <w:ind w:left="600" w:hanging="600" w:hangingChars="250"/>
        <w:jc w:val="left"/>
        <w:rPr>
          <w:rFonts w:ascii="宋体" w:hAnsi="宋体"/>
          <w:sz w:val="24"/>
        </w:rPr>
      </w:pPr>
      <w:r>
        <w:rPr>
          <w:rFonts w:hint="eastAsia" w:ascii="宋体" w:hAnsi="宋体"/>
          <w:sz w:val="24"/>
        </w:rPr>
        <w:t>8.5  投标语言：投标文件以及投标人所有与采购人及采购代理机构就投标来往的文件、资料均使用中文。如果投标人提供有外文资料应附有相应的中文译本，并以中文译本为准。</w:t>
      </w:r>
    </w:p>
    <w:p>
      <w:pPr>
        <w:pStyle w:val="6"/>
        <w:shd w:val="clear" w:color="010000" w:fill="auto"/>
        <w:tabs>
          <w:tab w:val="left" w:pos="900"/>
        </w:tabs>
        <w:spacing w:before="0" w:after="0" w:line="360" w:lineRule="auto"/>
        <w:rPr>
          <w:rFonts w:hAnsi="宋体"/>
          <w:u w:val="none"/>
        </w:rPr>
      </w:pPr>
      <w:bookmarkStart w:id="77" w:name="_Toc516367022"/>
      <w:bookmarkStart w:id="78" w:name="_Ref467306195"/>
      <w:bookmarkStart w:id="79" w:name="_Ref467306676"/>
      <w:bookmarkStart w:id="80" w:name="_Toc515647768"/>
      <w:bookmarkStart w:id="81" w:name="_Toc28307"/>
      <w:bookmarkStart w:id="82" w:name="_Toc520356152"/>
      <w:bookmarkStart w:id="83" w:name="_Toc532473460"/>
      <w:bookmarkStart w:id="84" w:name="_Toc10364"/>
      <w:bookmarkStart w:id="85" w:name="_Toc14934265"/>
      <w:r>
        <w:rPr>
          <w:rFonts w:hint="eastAsia" w:hAnsi="宋体"/>
          <w:u w:val="none"/>
        </w:rPr>
        <w:t>9</w:t>
      </w:r>
      <w:r>
        <w:rPr>
          <w:rFonts w:hAnsi="宋体"/>
          <w:u w:val="none"/>
        </w:rPr>
        <w:t>.</w:t>
      </w:r>
      <w:r>
        <w:rPr>
          <w:rFonts w:hint="eastAsia" w:hAnsi="宋体"/>
          <w:u w:val="none"/>
        </w:rPr>
        <w:t>投标文件</w:t>
      </w:r>
      <w:bookmarkEnd w:id="77"/>
      <w:bookmarkEnd w:id="78"/>
      <w:bookmarkEnd w:id="79"/>
      <w:r>
        <w:rPr>
          <w:rFonts w:hint="eastAsia" w:hAnsi="宋体"/>
          <w:u w:val="none"/>
        </w:rPr>
        <w:t>组成</w:t>
      </w:r>
      <w:bookmarkEnd w:id="80"/>
      <w:bookmarkEnd w:id="81"/>
      <w:bookmarkEnd w:id="82"/>
      <w:bookmarkEnd w:id="83"/>
      <w:bookmarkEnd w:id="84"/>
      <w:bookmarkEnd w:id="85"/>
    </w:p>
    <w:p>
      <w:pPr>
        <w:shd w:val="clear" w:color="000000" w:fill="auto"/>
        <w:spacing w:line="360" w:lineRule="auto"/>
        <w:ind w:left="600" w:hanging="600" w:hangingChars="250"/>
        <w:jc w:val="left"/>
        <w:rPr>
          <w:rFonts w:ascii="宋体" w:hAnsi="宋体"/>
          <w:sz w:val="24"/>
        </w:rPr>
      </w:pPr>
      <w:bookmarkStart w:id="86" w:name="_Ref467052588"/>
      <w:r>
        <w:rPr>
          <w:rFonts w:hint="eastAsia" w:ascii="宋体" w:hAnsi="宋体"/>
          <w:sz w:val="24"/>
        </w:rPr>
        <w:t>9</w:t>
      </w:r>
      <w:r>
        <w:rPr>
          <w:rFonts w:ascii="宋体" w:hAnsi="宋体"/>
          <w:sz w:val="24"/>
        </w:rPr>
        <w:t>.1  投标文件由</w:t>
      </w:r>
      <w:r>
        <w:rPr>
          <w:rFonts w:hint="eastAsia" w:ascii="宋体" w:hAnsi="宋体"/>
          <w:sz w:val="24"/>
        </w:rPr>
        <w:t>“第一部分开标一览表及资格证明文件”和“第二部分商务及技术文件”组成。投标人应完整地按照招标文件提供的投标文件格式及要求编写投标文件。投标文件中资格审查和符合性审查涉及的事项不满足招标文件要求的，其投标将被认定为</w:t>
      </w:r>
      <w:r>
        <w:rPr>
          <w:rFonts w:hint="eastAsia" w:ascii="宋体" w:hAnsi="宋体"/>
          <w:b/>
          <w:sz w:val="24"/>
        </w:rPr>
        <w:t>投标无效</w:t>
      </w:r>
      <w:r>
        <w:rPr>
          <w:rFonts w:hint="eastAsia" w:ascii="宋体" w:hAnsi="宋体"/>
          <w:sz w:val="24"/>
        </w:rPr>
        <w:t>。</w:t>
      </w:r>
    </w:p>
    <w:p>
      <w:pPr>
        <w:shd w:val="clear" w:color="000000" w:fill="auto"/>
        <w:spacing w:line="360" w:lineRule="auto"/>
        <w:ind w:left="600" w:hanging="600" w:hangingChars="250"/>
        <w:jc w:val="left"/>
        <w:rPr>
          <w:rFonts w:ascii="宋体" w:hAnsi="宋体"/>
          <w:sz w:val="24"/>
        </w:rPr>
      </w:pPr>
      <w:r>
        <w:rPr>
          <w:rFonts w:hint="eastAsia" w:ascii="宋体" w:hAnsi="宋体"/>
          <w:sz w:val="24"/>
        </w:rPr>
        <w:t>9.</w:t>
      </w:r>
      <w:r>
        <w:rPr>
          <w:rFonts w:ascii="宋体" w:hAnsi="宋体"/>
          <w:sz w:val="24"/>
        </w:rPr>
        <w:t>2</w:t>
      </w:r>
      <w:r>
        <w:rPr>
          <w:rFonts w:hint="eastAsia" w:ascii="宋体" w:hAnsi="宋体"/>
          <w:sz w:val="24"/>
        </w:rPr>
        <w:t xml:space="preserve">  上述文件应按照招标文件的规定签署</w:t>
      </w:r>
      <w:bookmarkStart w:id="87" w:name="_Hlk1734277"/>
      <w:r>
        <w:rPr>
          <w:rFonts w:hint="eastAsia" w:ascii="宋体" w:hAnsi="宋体"/>
          <w:sz w:val="24"/>
        </w:rPr>
        <w:t>和盖公章或</w:t>
      </w:r>
      <w:r>
        <w:rPr>
          <w:rFonts w:ascii="宋体" w:hAnsi="宋体"/>
          <w:sz w:val="24"/>
        </w:rPr>
        <w:t>经公章授权的</w:t>
      </w:r>
      <w:r>
        <w:rPr>
          <w:rFonts w:hint="eastAsia" w:ascii="宋体" w:hAnsi="宋体"/>
          <w:sz w:val="24"/>
        </w:rPr>
        <w:t>其他</w:t>
      </w:r>
      <w:r>
        <w:rPr>
          <w:rFonts w:ascii="宋体" w:hAnsi="宋体"/>
          <w:sz w:val="24"/>
        </w:rPr>
        <w:t>单位章</w:t>
      </w:r>
      <w:r>
        <w:rPr>
          <w:rFonts w:hint="eastAsia" w:ascii="宋体" w:hAnsi="宋体"/>
          <w:sz w:val="24"/>
        </w:rPr>
        <w:t>（以下统称公章）</w:t>
      </w:r>
      <w:bookmarkEnd w:id="87"/>
      <w:r>
        <w:rPr>
          <w:rFonts w:hint="eastAsia" w:ascii="宋体" w:hAnsi="宋体"/>
          <w:sz w:val="24"/>
        </w:rPr>
        <w:t>。采用公章授权方式的，应当在投标文件第一部分附公章授权书（格式自定）。</w:t>
      </w:r>
    </w:p>
    <w:p>
      <w:pPr>
        <w:shd w:val="clear" w:color="000000" w:fill="auto"/>
        <w:spacing w:line="360" w:lineRule="auto"/>
        <w:ind w:left="600" w:hanging="600" w:hangingChars="250"/>
        <w:jc w:val="left"/>
        <w:rPr>
          <w:rFonts w:ascii="宋体" w:hAnsi="宋体"/>
          <w:sz w:val="24"/>
        </w:rPr>
      </w:pPr>
      <w:r>
        <w:rPr>
          <w:rFonts w:hint="eastAsia" w:ascii="宋体" w:hAnsi="宋体"/>
          <w:sz w:val="24"/>
        </w:rPr>
        <w:t>9.3  电子投标文件的签章：投标人必须按照招标文件的要求加盖电子签章和电子签名。</w:t>
      </w:r>
    </w:p>
    <w:bookmarkEnd w:id="86"/>
    <w:p>
      <w:pPr>
        <w:pStyle w:val="6"/>
        <w:shd w:val="clear" w:color="010000" w:fill="auto"/>
        <w:tabs>
          <w:tab w:val="left" w:pos="900"/>
        </w:tabs>
        <w:spacing w:before="0" w:after="0" w:line="360" w:lineRule="auto"/>
        <w:rPr>
          <w:rFonts w:hAnsi="宋体"/>
          <w:u w:val="none"/>
        </w:rPr>
      </w:pPr>
      <w:bookmarkStart w:id="88" w:name="_Toc10379"/>
      <w:bookmarkStart w:id="89" w:name="_Toc532473461"/>
      <w:bookmarkStart w:id="90" w:name="_Toc4601"/>
      <w:bookmarkStart w:id="91" w:name="_Toc516367023"/>
      <w:bookmarkStart w:id="92" w:name="_Toc515647769"/>
      <w:bookmarkStart w:id="93" w:name="_Toc14934266"/>
      <w:bookmarkStart w:id="94" w:name="_Toc520356153"/>
      <w:r>
        <w:rPr>
          <w:rFonts w:hint="eastAsia" w:hAnsi="宋体"/>
          <w:u w:val="none"/>
        </w:rPr>
        <w:t>10</w:t>
      </w:r>
      <w:r>
        <w:rPr>
          <w:rFonts w:hAnsi="宋体"/>
          <w:u w:val="none"/>
        </w:rPr>
        <w:t>.</w:t>
      </w:r>
      <w:r>
        <w:rPr>
          <w:rFonts w:hint="eastAsia" w:hAnsi="宋体"/>
          <w:u w:val="none"/>
        </w:rPr>
        <w:t>证明投标标的的合格性和符合招标文件规定的技术文件</w:t>
      </w:r>
      <w:bookmarkEnd w:id="88"/>
      <w:bookmarkEnd w:id="89"/>
      <w:bookmarkEnd w:id="90"/>
      <w:bookmarkEnd w:id="91"/>
      <w:bookmarkEnd w:id="92"/>
      <w:bookmarkEnd w:id="93"/>
      <w:bookmarkEnd w:id="94"/>
    </w:p>
    <w:p>
      <w:pPr>
        <w:shd w:val="clear" w:color="000000" w:fill="auto"/>
        <w:spacing w:line="360" w:lineRule="auto"/>
        <w:ind w:left="600" w:hanging="600" w:hangingChars="250"/>
        <w:jc w:val="left"/>
        <w:rPr>
          <w:rFonts w:ascii="宋体" w:hAnsi="宋体"/>
          <w:sz w:val="24"/>
        </w:rPr>
      </w:pPr>
      <w:r>
        <w:rPr>
          <w:rFonts w:hint="eastAsia" w:ascii="宋体" w:hAnsi="宋体"/>
          <w:sz w:val="24"/>
        </w:rPr>
        <w:t>10</w:t>
      </w:r>
      <w:r>
        <w:rPr>
          <w:rFonts w:ascii="宋体" w:hAnsi="宋体"/>
          <w:sz w:val="24"/>
        </w:rPr>
        <w:t>.1</w:t>
      </w:r>
      <w:r>
        <w:rPr>
          <w:rFonts w:ascii="宋体" w:hAnsi="宋体"/>
          <w:sz w:val="24"/>
        </w:rPr>
        <w:tab/>
      </w:r>
      <w:r>
        <w:rPr>
          <w:rFonts w:hint="eastAsia" w:ascii="宋体" w:hAnsi="宋体"/>
          <w:sz w:val="24"/>
        </w:rPr>
        <w:t>投标人应提交证明文件，证明其投标标的符合招标文件规定。该证明文件是投标文件的技术文件。</w:t>
      </w:r>
    </w:p>
    <w:p>
      <w:pPr>
        <w:shd w:val="clear" w:color="000000" w:fill="auto"/>
        <w:spacing w:line="360" w:lineRule="auto"/>
        <w:ind w:left="600" w:hanging="600" w:hangingChars="250"/>
        <w:jc w:val="left"/>
        <w:rPr>
          <w:rFonts w:ascii="宋体" w:hAnsi="宋体"/>
          <w:sz w:val="24"/>
        </w:rPr>
      </w:pPr>
      <w:bookmarkStart w:id="95" w:name="_Ref467306244"/>
      <w:r>
        <w:rPr>
          <w:rFonts w:hint="eastAsia" w:ascii="宋体" w:hAnsi="宋体"/>
          <w:sz w:val="24"/>
        </w:rPr>
        <w:t>10</w:t>
      </w:r>
      <w:r>
        <w:rPr>
          <w:rFonts w:ascii="宋体" w:hAnsi="宋体"/>
          <w:sz w:val="24"/>
        </w:rPr>
        <w:t>.2</w:t>
      </w:r>
      <w:r>
        <w:rPr>
          <w:rFonts w:ascii="宋体" w:hAnsi="宋体"/>
          <w:sz w:val="24"/>
        </w:rPr>
        <w:tab/>
      </w:r>
      <w:r>
        <w:rPr>
          <w:rFonts w:hint="eastAsia" w:ascii="宋体" w:hAnsi="宋体"/>
          <w:sz w:val="24"/>
        </w:rPr>
        <w:t>上款所述的证明文件，可以是文字资料、图纸和数据，</w:t>
      </w:r>
      <w:bookmarkEnd w:id="95"/>
      <w:r>
        <w:rPr>
          <w:rFonts w:hint="eastAsia" w:ascii="宋体" w:hAnsi="宋体"/>
          <w:sz w:val="24"/>
        </w:rPr>
        <w:t>包括：</w:t>
      </w:r>
    </w:p>
    <w:p>
      <w:pPr>
        <w:shd w:val="clear" w:color="000000" w:fill="auto"/>
        <w:spacing w:line="360" w:lineRule="auto"/>
        <w:ind w:left="900" w:hanging="900" w:hangingChars="375"/>
        <w:rPr>
          <w:rFonts w:ascii="宋体" w:hAnsi="宋体"/>
          <w:sz w:val="24"/>
        </w:rPr>
      </w:pPr>
      <w:r>
        <w:rPr>
          <w:rFonts w:hint="eastAsia" w:ascii="宋体" w:hAnsi="宋体"/>
          <w:sz w:val="24"/>
        </w:rPr>
        <w:t>10</w:t>
      </w:r>
      <w:r>
        <w:rPr>
          <w:rFonts w:ascii="宋体" w:hAnsi="宋体"/>
          <w:sz w:val="24"/>
        </w:rPr>
        <w:t>.2.1</w:t>
      </w:r>
      <w:r>
        <w:rPr>
          <w:rFonts w:ascii="宋体" w:hAnsi="宋体"/>
          <w:sz w:val="24"/>
        </w:rPr>
        <w:tab/>
      </w:r>
      <w:r>
        <w:rPr>
          <w:rFonts w:hint="eastAsia" w:ascii="宋体" w:hAnsi="宋体"/>
          <w:sz w:val="24"/>
        </w:rPr>
        <w:t>货物主要技术指标和性能的详细说明及实现的功能或者目标；</w:t>
      </w:r>
    </w:p>
    <w:p>
      <w:pPr>
        <w:shd w:val="clear" w:color="000000" w:fill="auto"/>
        <w:spacing w:line="360" w:lineRule="auto"/>
        <w:ind w:left="900" w:hanging="900" w:hangingChars="375"/>
        <w:rPr>
          <w:rFonts w:ascii="宋体" w:hAnsi="宋体"/>
          <w:sz w:val="24"/>
        </w:rPr>
      </w:pPr>
      <w:r>
        <w:rPr>
          <w:rFonts w:hint="eastAsia" w:ascii="宋体" w:hAnsi="宋体"/>
          <w:sz w:val="24"/>
        </w:rPr>
        <w:t>10</w:t>
      </w:r>
      <w:r>
        <w:rPr>
          <w:rFonts w:ascii="宋体" w:hAnsi="宋体"/>
          <w:sz w:val="24"/>
        </w:rPr>
        <w:t>.2.2</w:t>
      </w:r>
      <w:r>
        <w:rPr>
          <w:rFonts w:ascii="宋体" w:hAnsi="宋体"/>
          <w:sz w:val="24"/>
        </w:rPr>
        <w:tab/>
      </w:r>
      <w:r>
        <w:rPr>
          <w:rFonts w:hint="eastAsia" w:ascii="宋体" w:hAnsi="宋体"/>
          <w:sz w:val="24"/>
        </w:rPr>
        <w:t>货物从买方开始使用至招标文件规定的保质期内正常、连续地使用所必须的备件和专用工具清单，包括备件和专用工具的货源及现行价格；</w:t>
      </w:r>
    </w:p>
    <w:p>
      <w:pPr>
        <w:shd w:val="clear" w:color="000000" w:fill="auto"/>
        <w:spacing w:line="360" w:lineRule="auto"/>
        <w:ind w:left="900" w:hanging="900" w:hangingChars="375"/>
        <w:rPr>
          <w:rFonts w:ascii="宋体" w:hAnsi="宋体"/>
          <w:sz w:val="24"/>
        </w:rPr>
      </w:pPr>
      <w:r>
        <w:rPr>
          <w:rFonts w:hint="eastAsia" w:ascii="宋体" w:hAnsi="宋体"/>
          <w:sz w:val="24"/>
        </w:rPr>
        <w:t>10</w:t>
      </w:r>
      <w:r>
        <w:rPr>
          <w:rFonts w:ascii="宋体" w:hAnsi="宋体"/>
          <w:sz w:val="24"/>
        </w:rPr>
        <w:t>.2.3</w:t>
      </w:r>
      <w:r>
        <w:rPr>
          <w:rFonts w:ascii="宋体" w:hAnsi="宋体"/>
          <w:sz w:val="24"/>
        </w:rPr>
        <w:tab/>
      </w:r>
      <w:r>
        <w:rPr>
          <w:rFonts w:hint="eastAsia" w:ascii="宋体" w:hAnsi="宋体"/>
          <w:sz w:val="24"/>
        </w:rPr>
        <w:t>对照招标文件技术规格，逐条说明所提供货物及伴随的工程和服务已对招标文件的技术规格做出了实质性的响应，或申明与技术规格条文的偏差和例外。</w:t>
      </w:r>
    </w:p>
    <w:p>
      <w:pPr>
        <w:shd w:val="clear" w:color="000000" w:fill="auto"/>
        <w:spacing w:line="360" w:lineRule="auto"/>
        <w:ind w:left="600" w:hanging="600" w:hangingChars="250"/>
        <w:jc w:val="left"/>
        <w:rPr>
          <w:rFonts w:ascii="宋体" w:hAnsi="宋体"/>
          <w:sz w:val="24"/>
        </w:rPr>
      </w:pPr>
      <w:r>
        <w:rPr>
          <w:rFonts w:hint="eastAsia" w:ascii="宋体" w:hAnsi="宋体"/>
          <w:sz w:val="24"/>
        </w:rPr>
        <w:t>10</w:t>
      </w:r>
      <w:r>
        <w:rPr>
          <w:rFonts w:ascii="宋体" w:hAnsi="宋体"/>
          <w:sz w:val="24"/>
        </w:rPr>
        <w:t>.3</w:t>
      </w:r>
      <w:r>
        <w:rPr>
          <w:rFonts w:ascii="宋体" w:hAnsi="宋体"/>
          <w:sz w:val="24"/>
        </w:rPr>
        <w:tab/>
      </w:r>
      <w:r>
        <w:rPr>
          <w:rFonts w:hint="eastAsia" w:ascii="宋体" w:hAnsi="宋体"/>
          <w:sz w:val="24"/>
        </w:rPr>
        <w:t>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pPr>
        <w:shd w:val="clear" w:color="000000" w:fill="auto"/>
        <w:spacing w:line="360" w:lineRule="auto"/>
        <w:ind w:left="600" w:hanging="600" w:hangingChars="250"/>
        <w:jc w:val="left"/>
        <w:rPr>
          <w:rFonts w:ascii="宋体" w:hAnsi="宋体"/>
          <w:sz w:val="24"/>
        </w:rPr>
      </w:pPr>
      <w:r>
        <w:rPr>
          <w:rFonts w:hint="eastAsia" w:ascii="宋体" w:hAnsi="宋体"/>
          <w:sz w:val="24"/>
        </w:rPr>
        <w:t>10.4  本条所指证明文件不包括对招标文件相关部分的文字、图标的复制。</w:t>
      </w:r>
    </w:p>
    <w:p>
      <w:pPr>
        <w:pStyle w:val="6"/>
        <w:shd w:val="clear" w:color="010000" w:fill="auto"/>
        <w:spacing w:before="0" w:after="0" w:line="360" w:lineRule="auto"/>
        <w:rPr>
          <w:rFonts w:hAnsi="宋体"/>
          <w:u w:val="none"/>
        </w:rPr>
      </w:pPr>
      <w:bookmarkStart w:id="96" w:name="_Toc520356155"/>
      <w:bookmarkStart w:id="97" w:name="_Toc2248"/>
      <w:bookmarkStart w:id="98" w:name="_Toc23231"/>
      <w:bookmarkStart w:id="99" w:name="_Toc532473462"/>
      <w:bookmarkStart w:id="100" w:name="_Toc515647770"/>
      <w:bookmarkStart w:id="101" w:name="_Toc14934267"/>
      <w:r>
        <w:rPr>
          <w:rFonts w:hAnsi="宋体"/>
          <w:u w:val="none"/>
        </w:rPr>
        <w:t>1</w:t>
      </w:r>
      <w:r>
        <w:rPr>
          <w:rFonts w:hint="eastAsia" w:hAnsi="宋体"/>
          <w:u w:val="none"/>
        </w:rPr>
        <w:t>1.投标报价</w:t>
      </w:r>
      <w:bookmarkEnd w:id="96"/>
      <w:bookmarkEnd w:id="97"/>
      <w:bookmarkEnd w:id="98"/>
      <w:bookmarkEnd w:id="99"/>
      <w:bookmarkEnd w:id="100"/>
      <w:bookmarkEnd w:id="101"/>
    </w:p>
    <w:p>
      <w:pPr>
        <w:shd w:val="clear" w:color="000000" w:fill="auto"/>
        <w:spacing w:line="360" w:lineRule="auto"/>
        <w:ind w:left="600" w:hanging="600" w:hangingChars="250"/>
        <w:jc w:val="left"/>
        <w:rPr>
          <w:rFonts w:ascii="宋体" w:hAnsi="宋体"/>
          <w:sz w:val="24"/>
        </w:rPr>
      </w:pPr>
      <w:r>
        <w:rPr>
          <w:rFonts w:ascii="宋体" w:hAnsi="宋体"/>
          <w:sz w:val="24"/>
        </w:rPr>
        <w:t>1</w:t>
      </w:r>
      <w:r>
        <w:rPr>
          <w:rFonts w:hint="eastAsia" w:ascii="宋体" w:hAnsi="宋体"/>
          <w:sz w:val="24"/>
        </w:rPr>
        <w:t>1</w:t>
      </w:r>
      <w:r>
        <w:rPr>
          <w:rFonts w:ascii="宋体" w:hAnsi="宋体"/>
          <w:sz w:val="24"/>
        </w:rPr>
        <w:t>.1</w:t>
      </w:r>
      <w:r>
        <w:rPr>
          <w:rFonts w:ascii="宋体" w:hAnsi="宋体"/>
          <w:sz w:val="24"/>
        </w:rPr>
        <w:tab/>
      </w:r>
      <w:r>
        <w:rPr>
          <w:rFonts w:ascii="宋体" w:hAnsi="宋体"/>
          <w:sz w:val="24"/>
        </w:rPr>
        <w:t>投标人的报价应当包括满足本次招标全部采购需求所应提供的</w:t>
      </w:r>
      <w:r>
        <w:rPr>
          <w:rFonts w:hint="eastAsia" w:ascii="宋体" w:hAnsi="宋体"/>
          <w:sz w:val="24"/>
        </w:rPr>
        <w:t>货物，</w:t>
      </w:r>
      <w:r>
        <w:rPr>
          <w:rFonts w:ascii="宋体" w:hAnsi="宋体"/>
          <w:sz w:val="24"/>
        </w:rPr>
        <w:t>以及伴随的</w:t>
      </w:r>
      <w:r>
        <w:rPr>
          <w:rFonts w:hint="eastAsia" w:ascii="宋体" w:hAnsi="宋体"/>
          <w:sz w:val="24"/>
        </w:rPr>
        <w:t>服务</w:t>
      </w:r>
      <w:r>
        <w:rPr>
          <w:rFonts w:ascii="宋体" w:hAnsi="宋体"/>
          <w:sz w:val="24"/>
        </w:rPr>
        <w:t>和工程</w:t>
      </w:r>
      <w:r>
        <w:rPr>
          <w:rFonts w:hint="eastAsia" w:ascii="宋体" w:hAnsi="宋体"/>
          <w:sz w:val="24"/>
        </w:rPr>
        <w:t>(</w:t>
      </w:r>
      <w:r>
        <w:rPr>
          <w:rFonts w:hint="eastAsia" w:ascii="宋体" w:hAnsi="宋体"/>
          <w:b/>
          <w:sz w:val="24"/>
        </w:rPr>
        <w:t>除非在投标须知前附表中另有规定</w:t>
      </w:r>
      <w:r>
        <w:rPr>
          <w:rFonts w:hint="eastAsia" w:ascii="宋体" w:hAnsi="宋体"/>
          <w:sz w:val="24"/>
        </w:rPr>
        <w:t>)。即以“包”基本单位进行报告。所有投标均应以人民币报价。投标人的投标报价应遵守《中华人民共和国价格法》。</w:t>
      </w:r>
    </w:p>
    <w:p>
      <w:pPr>
        <w:shd w:val="clear" w:color="000000" w:fill="auto"/>
        <w:spacing w:line="360" w:lineRule="auto"/>
        <w:ind w:left="600" w:hanging="600" w:hangingChars="250"/>
        <w:jc w:val="left"/>
        <w:rPr>
          <w:rFonts w:ascii="宋体" w:hAnsi="宋体"/>
          <w:sz w:val="24"/>
        </w:rPr>
      </w:pPr>
      <w:r>
        <w:rPr>
          <w:rFonts w:ascii="宋体" w:hAnsi="宋体"/>
          <w:sz w:val="24"/>
        </w:rPr>
        <w:t>1</w:t>
      </w:r>
      <w:r>
        <w:rPr>
          <w:rFonts w:hint="eastAsia" w:ascii="宋体" w:hAnsi="宋体"/>
          <w:sz w:val="24"/>
        </w:rPr>
        <w:t>1</w:t>
      </w:r>
      <w:r>
        <w:rPr>
          <w:rFonts w:ascii="宋体" w:hAnsi="宋体"/>
          <w:sz w:val="24"/>
        </w:rPr>
        <w:t>.2</w:t>
      </w:r>
      <w:r>
        <w:rPr>
          <w:rFonts w:ascii="宋体" w:hAnsi="宋体"/>
          <w:sz w:val="24"/>
        </w:rPr>
        <w:tab/>
      </w:r>
      <w:r>
        <w:rPr>
          <w:rFonts w:hint="eastAsia" w:ascii="宋体" w:hAnsi="宋体"/>
          <w:sz w:val="24"/>
        </w:rPr>
        <w:t>投标人应在投标分项报价表上标明投标货物及相关服务的单价（如适用）和总价，并由法定代表人或其授权代表签署。</w:t>
      </w:r>
    </w:p>
    <w:p>
      <w:pPr>
        <w:shd w:val="clear" w:color="000000" w:fill="auto"/>
        <w:spacing w:line="360" w:lineRule="auto"/>
        <w:ind w:left="600" w:hanging="600" w:hangingChars="250"/>
        <w:jc w:val="left"/>
        <w:rPr>
          <w:rFonts w:ascii="宋体" w:hAnsi="宋体"/>
          <w:sz w:val="24"/>
        </w:rPr>
      </w:pPr>
      <w:r>
        <w:rPr>
          <w:rFonts w:ascii="宋体" w:hAnsi="宋体"/>
          <w:sz w:val="24"/>
        </w:rPr>
        <w:t>1</w:t>
      </w:r>
      <w:r>
        <w:rPr>
          <w:rFonts w:hint="eastAsia" w:ascii="宋体" w:hAnsi="宋体"/>
          <w:sz w:val="24"/>
        </w:rPr>
        <w:t>1</w:t>
      </w:r>
      <w:r>
        <w:rPr>
          <w:rFonts w:ascii="宋体" w:hAnsi="宋体"/>
          <w:sz w:val="24"/>
        </w:rPr>
        <w:t>.3</w:t>
      </w:r>
      <w:r>
        <w:rPr>
          <w:rFonts w:ascii="宋体" w:hAnsi="宋体"/>
          <w:sz w:val="24"/>
        </w:rPr>
        <w:tab/>
      </w:r>
      <w:r>
        <w:rPr>
          <w:rFonts w:hint="eastAsia" w:ascii="宋体" w:hAnsi="宋体"/>
          <w:sz w:val="24"/>
        </w:rPr>
        <w:t>投标分项报价表上的价格应包括：投标货物（包括备品备件、专用工具等）的价格（包括已在中国国内的进口货物完税后的仓库交货价、展室交货价或货架交货价），投标货物运输（含保险）、安装（如有）、调试、检验、技术服务、培训和</w:t>
      </w:r>
      <w:r>
        <w:rPr>
          <w:rFonts w:ascii="宋体" w:hAnsi="宋体"/>
          <w:sz w:val="24"/>
        </w:rPr>
        <w:t>招标文件要求</w:t>
      </w:r>
      <w:r>
        <w:rPr>
          <w:rFonts w:hint="eastAsia" w:ascii="宋体" w:hAnsi="宋体"/>
          <w:sz w:val="24"/>
        </w:rPr>
        <w:t>提供</w:t>
      </w:r>
      <w:r>
        <w:rPr>
          <w:rFonts w:ascii="宋体" w:hAnsi="宋体"/>
          <w:sz w:val="24"/>
        </w:rPr>
        <w:t>的所有伴随服务</w:t>
      </w:r>
      <w:r>
        <w:rPr>
          <w:rFonts w:hint="eastAsia" w:ascii="宋体" w:hAnsi="宋体"/>
          <w:sz w:val="24"/>
        </w:rPr>
        <w:t>、</w:t>
      </w:r>
      <w:r>
        <w:rPr>
          <w:rFonts w:ascii="宋体" w:hAnsi="宋体"/>
          <w:sz w:val="24"/>
        </w:rPr>
        <w:t>工程</w:t>
      </w:r>
      <w:r>
        <w:rPr>
          <w:rFonts w:hint="eastAsia" w:ascii="宋体" w:hAnsi="宋体"/>
          <w:sz w:val="24"/>
        </w:rPr>
        <w:t>等费用；</w:t>
      </w:r>
    </w:p>
    <w:p>
      <w:pPr>
        <w:shd w:val="clear" w:color="000000" w:fill="auto"/>
        <w:spacing w:line="360" w:lineRule="auto"/>
        <w:ind w:left="600" w:hanging="600" w:hangingChars="250"/>
        <w:jc w:val="left"/>
        <w:rPr>
          <w:rFonts w:ascii="宋体" w:hAnsi="宋体"/>
          <w:sz w:val="24"/>
        </w:rPr>
      </w:pPr>
      <w:r>
        <w:rPr>
          <w:rFonts w:hint="eastAsia" w:ascii="宋体" w:hAnsi="宋体"/>
          <w:sz w:val="24"/>
        </w:rPr>
        <w:t>11</w:t>
      </w:r>
      <w:r>
        <w:rPr>
          <w:rFonts w:ascii="宋体" w:hAnsi="宋体"/>
          <w:sz w:val="24"/>
        </w:rPr>
        <w:t>.4</w:t>
      </w:r>
      <w:r>
        <w:rPr>
          <w:rFonts w:hint="eastAsia" w:ascii="宋体" w:hAnsi="宋体"/>
          <w:sz w:val="24"/>
        </w:rPr>
        <w:tab/>
      </w:r>
      <w:r>
        <w:rPr>
          <w:rFonts w:hint="eastAsia" w:ascii="宋体" w:hAnsi="宋体"/>
          <w:sz w:val="24"/>
        </w:rPr>
        <w:t>投标人所报的各分项投标单价在投标有效期内、合同履行过程中是固定不变的，不得以任何理由予以变更。任何包含价格调整要求的投标，其投标将被认定为</w:t>
      </w:r>
      <w:r>
        <w:rPr>
          <w:rFonts w:hint="eastAsia" w:ascii="宋体" w:hAnsi="宋体"/>
          <w:b/>
          <w:sz w:val="24"/>
        </w:rPr>
        <w:t>投标无效</w:t>
      </w:r>
      <w:r>
        <w:rPr>
          <w:rFonts w:hint="eastAsia" w:ascii="宋体" w:hAnsi="宋体"/>
          <w:sz w:val="24"/>
        </w:rPr>
        <w:t>。投标人在报价时应考虑合同履行期间的特价上涨、政策性调整等因素以及由此引起的费用变动并计入总价。</w:t>
      </w:r>
    </w:p>
    <w:p>
      <w:pPr>
        <w:shd w:val="clear" w:color="000000" w:fill="auto"/>
        <w:spacing w:line="360" w:lineRule="auto"/>
        <w:ind w:left="600" w:hanging="600" w:hangingChars="250"/>
        <w:jc w:val="left"/>
        <w:rPr>
          <w:rFonts w:ascii="宋体" w:hAnsi="宋体"/>
          <w:sz w:val="24"/>
        </w:rPr>
      </w:pPr>
      <w:r>
        <w:rPr>
          <w:rFonts w:hint="eastAsia" w:ascii="宋体" w:hAnsi="宋体"/>
          <w:sz w:val="24"/>
        </w:rPr>
        <w:t>11.</w:t>
      </w:r>
      <w:r>
        <w:rPr>
          <w:rFonts w:ascii="宋体" w:hAnsi="宋体"/>
          <w:sz w:val="24"/>
        </w:rPr>
        <w:t>5</w:t>
      </w:r>
      <w:r>
        <w:rPr>
          <w:rFonts w:hint="eastAsia" w:ascii="宋体" w:hAnsi="宋体"/>
          <w:sz w:val="24"/>
        </w:rPr>
        <w:tab/>
      </w:r>
      <w:r>
        <w:rPr>
          <w:rFonts w:hint="eastAsia" w:ascii="宋体" w:hAnsi="宋体"/>
          <w:sz w:val="24"/>
        </w:rPr>
        <w:t>采购人不接受具有附加条件的报价或多个方案的报价。除非招标文件另有规定，每一包只允许有一个最终报价，任何有选择的报价或替代方案将导致</w:t>
      </w:r>
      <w:r>
        <w:rPr>
          <w:rFonts w:hint="eastAsia" w:ascii="宋体" w:hAnsi="宋体"/>
          <w:b/>
          <w:sz w:val="24"/>
        </w:rPr>
        <w:t>投标无效</w:t>
      </w:r>
      <w:r>
        <w:rPr>
          <w:rFonts w:hint="eastAsia" w:ascii="宋体" w:hAnsi="宋体"/>
          <w:sz w:val="24"/>
        </w:rPr>
        <w:t>。</w:t>
      </w:r>
    </w:p>
    <w:p>
      <w:pPr>
        <w:pStyle w:val="6"/>
        <w:shd w:val="clear" w:color="010000" w:fill="auto"/>
        <w:spacing w:before="0" w:after="0" w:line="360" w:lineRule="auto"/>
        <w:rPr>
          <w:rFonts w:hAnsi="宋体"/>
          <w:u w:val="none"/>
        </w:rPr>
      </w:pPr>
      <w:bookmarkStart w:id="102" w:name="_Toc515647771"/>
      <w:bookmarkStart w:id="103" w:name="_Ref467306513"/>
      <w:bookmarkStart w:id="104" w:name="_Toc17788"/>
      <w:bookmarkStart w:id="105" w:name="_Toc11514"/>
      <w:bookmarkStart w:id="106" w:name="_Toc520356156"/>
      <w:bookmarkStart w:id="107" w:name="_Toc532473463"/>
      <w:bookmarkStart w:id="108" w:name="_Toc14934268"/>
      <w:r>
        <w:rPr>
          <w:rFonts w:hAnsi="宋体"/>
          <w:u w:val="none"/>
        </w:rPr>
        <w:t>1</w:t>
      </w:r>
      <w:r>
        <w:rPr>
          <w:rFonts w:hint="eastAsia" w:hAnsi="宋体"/>
          <w:u w:val="none"/>
        </w:rPr>
        <w:t>2.投标保证金</w:t>
      </w:r>
      <w:bookmarkEnd w:id="102"/>
      <w:bookmarkEnd w:id="103"/>
      <w:bookmarkEnd w:id="104"/>
      <w:bookmarkEnd w:id="105"/>
      <w:bookmarkEnd w:id="106"/>
      <w:bookmarkEnd w:id="107"/>
      <w:bookmarkEnd w:id="108"/>
    </w:p>
    <w:p>
      <w:pPr>
        <w:shd w:val="clear" w:color="000000" w:fill="auto"/>
        <w:spacing w:line="360" w:lineRule="auto"/>
        <w:jc w:val="left"/>
        <w:rPr>
          <w:rFonts w:ascii="宋体" w:hAnsi="宋体"/>
          <w:sz w:val="24"/>
        </w:rPr>
      </w:pPr>
      <w:bookmarkStart w:id="109" w:name="_Ref467306302"/>
      <w:r>
        <w:rPr>
          <w:rFonts w:ascii="宋体" w:hAnsi="宋体"/>
          <w:sz w:val="24"/>
        </w:rPr>
        <w:t>1</w:t>
      </w:r>
      <w:r>
        <w:rPr>
          <w:rFonts w:hint="eastAsia" w:ascii="宋体" w:hAnsi="宋体"/>
          <w:sz w:val="24"/>
        </w:rPr>
        <w:t>2</w:t>
      </w:r>
      <w:r>
        <w:rPr>
          <w:rFonts w:ascii="宋体" w:hAnsi="宋体"/>
          <w:sz w:val="24"/>
        </w:rPr>
        <w:t>.1</w:t>
      </w:r>
      <w:bookmarkEnd w:id="109"/>
      <w:r>
        <w:rPr>
          <w:rFonts w:hint="eastAsia" w:ascii="宋体" w:hAnsi="宋体"/>
          <w:b/>
          <w:sz w:val="24"/>
        </w:rPr>
        <w:t>本项目投标人无需提交投标保证金。</w:t>
      </w:r>
    </w:p>
    <w:p>
      <w:pPr>
        <w:pStyle w:val="6"/>
        <w:shd w:val="clear" w:color="010000" w:fill="auto"/>
        <w:spacing w:before="0" w:after="0" w:line="360" w:lineRule="auto"/>
        <w:rPr>
          <w:rFonts w:hAnsi="宋体"/>
          <w:u w:val="none"/>
        </w:rPr>
      </w:pPr>
      <w:bookmarkStart w:id="110" w:name="_Toc14934269"/>
      <w:bookmarkStart w:id="111" w:name="_Toc532473464"/>
      <w:bookmarkStart w:id="112" w:name="_Toc32569"/>
      <w:bookmarkStart w:id="113" w:name="_Toc520356157"/>
      <w:bookmarkStart w:id="114" w:name="_Toc23590"/>
      <w:bookmarkStart w:id="115" w:name="_Toc515647772"/>
      <w:r>
        <w:rPr>
          <w:rFonts w:hint="eastAsia" w:hAnsi="宋体"/>
          <w:u w:val="none"/>
        </w:rPr>
        <w:t>13.投标有效期</w:t>
      </w:r>
      <w:bookmarkEnd w:id="110"/>
      <w:bookmarkEnd w:id="111"/>
      <w:bookmarkEnd w:id="112"/>
      <w:bookmarkEnd w:id="113"/>
      <w:bookmarkEnd w:id="114"/>
      <w:bookmarkEnd w:id="115"/>
    </w:p>
    <w:p>
      <w:pPr>
        <w:shd w:val="clear" w:color="000000" w:fill="auto"/>
        <w:spacing w:line="360" w:lineRule="auto"/>
        <w:ind w:left="600" w:hanging="600" w:hangingChars="250"/>
        <w:jc w:val="left"/>
        <w:rPr>
          <w:rFonts w:ascii="宋体" w:hAnsi="宋体"/>
          <w:sz w:val="24"/>
        </w:rPr>
      </w:pPr>
      <w:r>
        <w:rPr>
          <w:rFonts w:hint="eastAsia" w:ascii="宋体" w:hAnsi="宋体"/>
          <w:sz w:val="24"/>
        </w:rPr>
        <w:t>13.1</w:t>
      </w:r>
      <w:r>
        <w:rPr>
          <w:rFonts w:hint="eastAsia" w:ascii="宋体" w:hAnsi="宋体"/>
          <w:sz w:val="24"/>
        </w:rPr>
        <w:tab/>
      </w:r>
      <w:r>
        <w:rPr>
          <w:rFonts w:hint="eastAsia" w:ascii="宋体" w:hAnsi="宋体"/>
          <w:sz w:val="24"/>
        </w:rPr>
        <w:t>投标应在</w:t>
      </w:r>
      <w:r>
        <w:rPr>
          <w:rFonts w:hint="eastAsia" w:ascii="宋体" w:hAnsi="宋体"/>
          <w:b/>
          <w:sz w:val="24"/>
        </w:rPr>
        <w:t>投标须知前附表</w:t>
      </w:r>
      <w:r>
        <w:rPr>
          <w:rFonts w:hint="eastAsia" w:ascii="宋体" w:hAnsi="宋体"/>
          <w:sz w:val="24"/>
        </w:rPr>
        <w:t>中规定时间内保持有效。投标有效期不满足要求的投标，其投标将被认定为</w:t>
      </w:r>
      <w:r>
        <w:rPr>
          <w:rFonts w:hint="eastAsia" w:ascii="宋体" w:hAnsi="宋体"/>
          <w:b/>
          <w:sz w:val="24"/>
        </w:rPr>
        <w:t>投标无效</w:t>
      </w:r>
      <w:r>
        <w:rPr>
          <w:rFonts w:hint="eastAsia" w:ascii="宋体" w:hAnsi="宋体"/>
          <w:sz w:val="24"/>
        </w:rPr>
        <w:t>。</w:t>
      </w:r>
    </w:p>
    <w:p>
      <w:pPr>
        <w:shd w:val="clear" w:color="000000" w:fill="auto"/>
        <w:spacing w:line="360" w:lineRule="auto"/>
        <w:ind w:left="600" w:hanging="600" w:hangingChars="250"/>
        <w:jc w:val="left"/>
        <w:rPr>
          <w:rFonts w:ascii="宋体" w:hAnsi="宋体"/>
          <w:sz w:val="24"/>
        </w:rPr>
      </w:pPr>
      <w:r>
        <w:rPr>
          <w:rFonts w:hint="eastAsia" w:ascii="宋体" w:hAnsi="宋体"/>
          <w:sz w:val="24"/>
        </w:rPr>
        <w:t>13.2</w:t>
      </w:r>
      <w:r>
        <w:rPr>
          <w:rFonts w:hint="eastAsia" w:ascii="宋体" w:hAnsi="宋体"/>
          <w:sz w:val="24"/>
        </w:rPr>
        <w:tab/>
      </w:r>
      <w:r>
        <w:rPr>
          <w:rFonts w:hint="eastAsia" w:ascii="宋体" w:hAnsi="宋体"/>
          <w:sz w:val="24"/>
        </w:rPr>
        <w:t>因特殊原因，采购人或采购代理机构可在原投标有效期截止之前，要求投标人延长投标文件的有效期。接受该要求的投标人将不会被要求和允许修正其投标。投标人也可以拒绝延长投标</w:t>
      </w:r>
      <w:r>
        <w:rPr>
          <w:rFonts w:ascii="宋体" w:hAnsi="宋体"/>
          <w:sz w:val="24"/>
        </w:rPr>
        <w:t>有效期的</w:t>
      </w:r>
      <w:r>
        <w:rPr>
          <w:rFonts w:hint="eastAsia" w:ascii="宋体" w:hAnsi="宋体"/>
          <w:sz w:val="24"/>
        </w:rPr>
        <w:t>要求，且不承担任何责任。上述要求和答复都应以书面形式提交。</w:t>
      </w:r>
    </w:p>
    <w:p>
      <w:pPr>
        <w:shd w:val="clear" w:color="000000" w:fill="auto"/>
        <w:spacing w:line="360" w:lineRule="auto"/>
        <w:ind w:left="600" w:hanging="600" w:hangingChars="250"/>
        <w:jc w:val="left"/>
        <w:rPr>
          <w:rFonts w:ascii="宋体" w:hAnsi="宋体"/>
          <w:sz w:val="24"/>
        </w:rPr>
      </w:pPr>
      <w:r>
        <w:rPr>
          <w:rFonts w:hint="eastAsia" w:ascii="宋体" w:hAnsi="宋体"/>
          <w:sz w:val="24"/>
        </w:rPr>
        <w:t>1</w:t>
      </w:r>
      <w:r>
        <w:rPr>
          <w:rFonts w:ascii="宋体" w:hAnsi="宋体"/>
          <w:sz w:val="24"/>
        </w:rPr>
        <w:t xml:space="preserve">3.3 </w:t>
      </w:r>
      <w:r>
        <w:rPr>
          <w:rFonts w:hint="eastAsia" w:ascii="宋体" w:hAnsi="宋体"/>
          <w:sz w:val="24"/>
        </w:rPr>
        <w:t xml:space="preserve"> 从投标截止时间至投标人在投标文件中载明的投标有效期期满之前，投标人不得撤回其投标，否则应当</w:t>
      </w:r>
      <w:r>
        <w:rPr>
          <w:rFonts w:ascii="宋体" w:hAnsi="宋体"/>
          <w:sz w:val="24"/>
        </w:rPr>
        <w:t>向采购代理机构</w:t>
      </w:r>
      <w:r>
        <w:rPr>
          <w:rFonts w:hint="eastAsia" w:ascii="宋体" w:hAnsi="宋体"/>
          <w:sz w:val="24"/>
        </w:rPr>
        <w:t>或采购人支付本项目预算金额（或最高限价）的2%的违约赔偿金。(如采购人未规定预算金额或最高限价，违约赔偿金为投标人投标报价的2%）</w:t>
      </w:r>
    </w:p>
    <w:p>
      <w:pPr>
        <w:pStyle w:val="6"/>
        <w:shd w:val="clear" w:color="010000" w:fill="auto"/>
        <w:spacing w:before="0" w:after="0" w:line="360" w:lineRule="auto"/>
        <w:rPr>
          <w:rFonts w:hAnsi="宋体"/>
          <w:u w:val="none"/>
        </w:rPr>
      </w:pPr>
      <w:bookmarkStart w:id="116" w:name="_Toc520356158"/>
      <w:bookmarkStart w:id="117" w:name="_Toc515647773"/>
      <w:bookmarkStart w:id="118" w:name="_Toc493"/>
      <w:bookmarkStart w:id="119" w:name="_Toc17074"/>
      <w:bookmarkStart w:id="120" w:name="_Toc532473465"/>
      <w:bookmarkStart w:id="121" w:name="_Toc14934270"/>
      <w:r>
        <w:rPr>
          <w:rFonts w:hint="eastAsia" w:hAnsi="宋体"/>
          <w:u w:val="none"/>
        </w:rPr>
        <w:t>14.投标文件的</w:t>
      </w:r>
      <w:bookmarkEnd w:id="116"/>
      <w:bookmarkEnd w:id="117"/>
      <w:bookmarkEnd w:id="118"/>
      <w:bookmarkEnd w:id="119"/>
      <w:bookmarkEnd w:id="120"/>
      <w:r>
        <w:rPr>
          <w:rFonts w:hint="eastAsia" w:hAnsi="宋体"/>
          <w:u w:val="none"/>
        </w:rPr>
        <w:t>制作</w:t>
      </w:r>
      <w:bookmarkEnd w:id="121"/>
    </w:p>
    <w:p>
      <w:pPr>
        <w:shd w:val="clear" w:color="000000" w:fill="auto"/>
        <w:spacing w:line="360" w:lineRule="auto"/>
        <w:ind w:left="600" w:hanging="600" w:hangingChars="250"/>
        <w:jc w:val="left"/>
        <w:rPr>
          <w:rFonts w:ascii="宋体" w:hAnsi="宋体"/>
          <w:sz w:val="24"/>
        </w:rPr>
      </w:pPr>
      <w:r>
        <w:rPr>
          <w:rFonts w:hint="eastAsia" w:ascii="宋体" w:hAnsi="宋体"/>
          <w:sz w:val="24"/>
        </w:rPr>
        <w:t>14.1 加密的电子投标文件为“河南省公共资源交易中心（</w:t>
      </w:r>
      <w:r>
        <w:fldChar w:fldCharType="begin"/>
      </w:r>
      <w:r>
        <w:instrText xml:space="preserve"> HYPERLINK "http://www.hnggzy.com/" </w:instrText>
      </w:r>
      <w:r>
        <w:fldChar w:fldCharType="separate"/>
      </w:r>
      <w:r>
        <w:rPr>
          <w:rFonts w:hint="eastAsia"/>
        </w:rPr>
        <w:t>www.hnggzy.com</w:t>
      </w:r>
      <w:r>
        <w:rPr>
          <w:rFonts w:hint="eastAsia"/>
        </w:rPr>
        <w:fldChar w:fldCharType="end"/>
      </w:r>
      <w:r>
        <w:rPr>
          <w:rFonts w:hint="eastAsia" w:ascii="宋体" w:hAnsi="宋体"/>
          <w:sz w:val="24"/>
        </w:rPr>
        <w:t>）” 网站提供的“投标文件制作工具”软件制作生成的加密版投标文件。具体查询公共资源交易中心网站主页办事指南及下载专区。</w:t>
      </w:r>
    </w:p>
    <w:p>
      <w:pPr>
        <w:shd w:val="clear" w:color="000000" w:fill="auto"/>
        <w:spacing w:line="360" w:lineRule="auto"/>
        <w:ind w:left="600" w:hanging="600" w:hangingChars="250"/>
        <w:jc w:val="left"/>
        <w:rPr>
          <w:rFonts w:ascii="宋体" w:hAnsi="宋体"/>
          <w:sz w:val="24"/>
        </w:rPr>
      </w:pPr>
      <w:r>
        <w:rPr>
          <w:rFonts w:hint="eastAsia" w:ascii="宋体" w:hAnsi="宋体"/>
          <w:sz w:val="24"/>
        </w:rPr>
        <w:t>14.2 投标人在制作电子投标文件时，须按照招标文件要求加盖电子签章（包括企业电子签章和个人电子签章）。</w:t>
      </w:r>
    </w:p>
    <w:p>
      <w:pPr>
        <w:shd w:val="clear" w:color="000000" w:fill="auto"/>
        <w:spacing w:line="360" w:lineRule="auto"/>
        <w:ind w:left="600" w:hanging="600" w:hangingChars="250"/>
        <w:jc w:val="left"/>
        <w:rPr>
          <w:rFonts w:ascii="宋体" w:hAnsi="宋体"/>
          <w:sz w:val="24"/>
        </w:rPr>
      </w:pPr>
      <w:r>
        <w:rPr>
          <w:rFonts w:hint="eastAsia" w:ascii="宋体" w:hAnsi="宋体"/>
          <w:sz w:val="24"/>
        </w:rPr>
        <w:t>14.3  投标文件格式所要求包含的全部资料应全部制作在投标文件内，严格按照本项目招标文件所有格式如实填写（不涉及的内容除外），不应存在漏项或缺项。</w:t>
      </w:r>
      <w:r>
        <w:rPr>
          <w:rFonts w:hint="eastAsia" w:ascii="宋体" w:hAnsi="宋体"/>
          <w:b/>
          <w:sz w:val="24"/>
        </w:rPr>
        <w:t>投标函及投标报价一览表，须严格按照格式编辑</w:t>
      </w:r>
      <w:r>
        <w:rPr>
          <w:rFonts w:hint="eastAsia" w:ascii="宋体" w:hAnsi="宋体"/>
          <w:sz w:val="24"/>
        </w:rPr>
        <w:t>，并作为电子开评标系统上传的依据。</w:t>
      </w:r>
    </w:p>
    <w:p>
      <w:pPr>
        <w:shd w:val="clear" w:color="000000" w:fill="auto"/>
        <w:spacing w:line="360" w:lineRule="auto"/>
        <w:ind w:left="600" w:hanging="600" w:hangingChars="250"/>
        <w:jc w:val="left"/>
        <w:rPr>
          <w:rFonts w:ascii="宋体" w:hAnsi="宋体"/>
          <w:sz w:val="24"/>
        </w:rPr>
      </w:pPr>
      <w:r>
        <w:rPr>
          <w:rFonts w:hint="eastAsia" w:ascii="宋体" w:hAnsi="宋体"/>
          <w:sz w:val="24"/>
        </w:rPr>
        <w:t>14.5 除有特别规定外，投标文件以外的任何资料采购人和采购代理机构将拒收。</w:t>
      </w:r>
    </w:p>
    <w:p>
      <w:pPr>
        <w:shd w:val="clear" w:color="000000" w:fill="auto"/>
        <w:spacing w:line="360" w:lineRule="auto"/>
        <w:ind w:left="600" w:hanging="600" w:hangingChars="250"/>
        <w:jc w:val="left"/>
        <w:rPr>
          <w:rFonts w:ascii="宋体" w:hAnsi="宋体"/>
          <w:sz w:val="24"/>
        </w:rPr>
      </w:pPr>
      <w:r>
        <w:rPr>
          <w:rFonts w:hint="eastAsia" w:ascii="宋体" w:hAnsi="宋体"/>
          <w:sz w:val="24"/>
        </w:rPr>
        <w:t xml:space="preserve">14.6 </w:t>
      </w:r>
      <w:r>
        <w:rPr>
          <w:rFonts w:hint="eastAsia" w:ascii="宋体" w:hAnsi="宋体"/>
          <w:b/>
          <w:sz w:val="24"/>
        </w:rPr>
        <w:t>投标人编辑电子投标文件时，根据招标文件要求用法人CA密钥和企业CA密钥进行签章制作；最后一步生成电子投标文件时，只能用本单位的企业CA密钥</w:t>
      </w:r>
      <w:r>
        <w:rPr>
          <w:rFonts w:hint="eastAsia" w:ascii="宋体" w:hAnsi="宋体"/>
          <w:sz w:val="24"/>
        </w:rPr>
        <w:t>。</w:t>
      </w:r>
    </w:p>
    <w:p>
      <w:pPr>
        <w:shd w:val="clear" w:color="000000" w:fill="auto"/>
        <w:spacing w:line="360" w:lineRule="auto"/>
        <w:ind w:left="600" w:hanging="600" w:hangingChars="250"/>
        <w:jc w:val="left"/>
        <w:rPr>
          <w:rFonts w:ascii="宋体" w:hAnsi="宋体"/>
          <w:sz w:val="24"/>
        </w:rPr>
      </w:pPr>
      <w:r>
        <w:rPr>
          <w:rFonts w:hint="eastAsia" w:ascii="宋体" w:hAnsi="宋体"/>
          <w:sz w:val="24"/>
        </w:rPr>
        <w:t>14.7 投标人须在投标文件递交时间前制作完成并将加密电子投标文件上传至交易中心平台。</w:t>
      </w:r>
    </w:p>
    <w:p>
      <w:pPr>
        <w:shd w:val="clear" w:color="000000" w:fill="auto"/>
        <w:spacing w:line="360" w:lineRule="auto"/>
        <w:rPr>
          <w:rFonts w:ascii="宋体" w:hAnsi="宋体"/>
          <w:sz w:val="24"/>
        </w:rPr>
      </w:pPr>
    </w:p>
    <w:p>
      <w:pPr>
        <w:pStyle w:val="4"/>
        <w:shd w:val="clear" w:color="010000" w:fill="auto"/>
        <w:spacing w:before="0" w:line="360" w:lineRule="auto"/>
        <w:ind w:left="1079" w:leftChars="257" w:hanging="540"/>
        <w:rPr>
          <w:rFonts w:ascii="宋体" w:hAnsi="宋体" w:eastAsia="宋体"/>
          <w:sz w:val="24"/>
        </w:rPr>
      </w:pPr>
      <w:bookmarkStart w:id="122" w:name="_Toc216582808"/>
      <w:bookmarkStart w:id="123" w:name="_Toc16865"/>
      <w:bookmarkStart w:id="124" w:name="_Toc14934271"/>
      <w:bookmarkStart w:id="125" w:name="_Toc520356159"/>
      <w:bookmarkStart w:id="126" w:name="_Toc515647774"/>
      <w:bookmarkStart w:id="127" w:name="_Toc532473466"/>
      <w:bookmarkStart w:id="128" w:name="_Toc11179"/>
      <w:r>
        <w:rPr>
          <w:rFonts w:hint="eastAsia" w:ascii="宋体" w:hAnsi="宋体" w:eastAsia="宋体"/>
          <w:sz w:val="24"/>
        </w:rPr>
        <w:t>四   投标文件的递交</w:t>
      </w:r>
      <w:bookmarkEnd w:id="122"/>
      <w:bookmarkEnd w:id="123"/>
      <w:bookmarkEnd w:id="124"/>
      <w:bookmarkEnd w:id="125"/>
      <w:bookmarkEnd w:id="126"/>
      <w:bookmarkEnd w:id="127"/>
      <w:bookmarkEnd w:id="128"/>
    </w:p>
    <w:p>
      <w:pPr>
        <w:pStyle w:val="5"/>
        <w:shd w:val="clear" w:color="010000" w:fill="auto"/>
        <w:spacing w:line="360" w:lineRule="auto"/>
        <w:rPr>
          <w:rFonts w:hAnsi="宋体"/>
        </w:rPr>
      </w:pPr>
    </w:p>
    <w:p>
      <w:pPr>
        <w:pStyle w:val="6"/>
        <w:shd w:val="clear" w:color="010000" w:fill="auto"/>
        <w:spacing w:before="0" w:after="0" w:line="360" w:lineRule="auto"/>
        <w:rPr>
          <w:rFonts w:hAnsi="宋体"/>
          <w:u w:val="none"/>
        </w:rPr>
      </w:pPr>
      <w:bookmarkStart w:id="129" w:name="_Toc515647775"/>
      <w:bookmarkStart w:id="130" w:name="_Toc14934272"/>
      <w:bookmarkStart w:id="131" w:name="_Toc532473467"/>
      <w:bookmarkStart w:id="132" w:name="_Toc520356160"/>
      <w:bookmarkStart w:id="133" w:name="_Toc21645"/>
      <w:bookmarkStart w:id="134" w:name="_Toc32337"/>
      <w:r>
        <w:rPr>
          <w:rFonts w:hint="eastAsia" w:hAnsi="宋体"/>
          <w:u w:val="none"/>
        </w:rPr>
        <w:t>15.投标文件的密封和标记</w:t>
      </w:r>
      <w:bookmarkEnd w:id="129"/>
      <w:bookmarkEnd w:id="130"/>
      <w:bookmarkEnd w:id="131"/>
      <w:bookmarkEnd w:id="132"/>
      <w:bookmarkEnd w:id="133"/>
      <w:bookmarkEnd w:id="134"/>
    </w:p>
    <w:p>
      <w:pPr>
        <w:shd w:val="clear" w:color="000000" w:fill="auto"/>
        <w:spacing w:line="360" w:lineRule="auto"/>
        <w:rPr>
          <w:rFonts w:ascii="宋体" w:hAnsi="宋体"/>
          <w:b/>
          <w:sz w:val="24"/>
        </w:rPr>
      </w:pPr>
      <w:r>
        <w:rPr>
          <w:rFonts w:hint="eastAsia" w:ascii="宋体" w:hAnsi="宋体"/>
          <w:b/>
          <w:sz w:val="24"/>
        </w:rPr>
        <w:t>15.1电子投标文件的密封和标记</w:t>
      </w:r>
    </w:p>
    <w:p>
      <w:pPr>
        <w:shd w:val="clear" w:color="000000" w:fill="auto"/>
        <w:spacing w:line="360" w:lineRule="auto"/>
        <w:ind w:firstLine="480" w:firstLineChars="200"/>
        <w:jc w:val="left"/>
        <w:rPr>
          <w:rFonts w:ascii="宋体" w:hAnsi="宋体"/>
          <w:b/>
          <w:sz w:val="24"/>
        </w:rPr>
      </w:pPr>
      <w:r>
        <w:rPr>
          <w:rFonts w:hint="eastAsia" w:ascii="宋体" w:hAnsi="宋体"/>
          <w:sz w:val="24"/>
        </w:rPr>
        <w:t>因采用全程不见面投标、开标、评标方式，故投标人应将电子投标文件按要求加密后上传到指定平台。</w:t>
      </w:r>
    </w:p>
    <w:p>
      <w:pPr>
        <w:shd w:val="clear" w:color="000000" w:fill="auto"/>
        <w:spacing w:line="360" w:lineRule="auto"/>
        <w:rPr>
          <w:rFonts w:ascii="宋体" w:hAnsi="宋体"/>
          <w:b/>
          <w:sz w:val="24"/>
        </w:rPr>
      </w:pPr>
      <w:r>
        <w:rPr>
          <w:rFonts w:hint="eastAsia" w:ascii="宋体" w:hAnsi="宋体"/>
          <w:b/>
          <w:sz w:val="24"/>
        </w:rPr>
        <w:t>15.2投标文件的递交</w:t>
      </w:r>
    </w:p>
    <w:p>
      <w:pPr>
        <w:shd w:val="clear" w:color="000000" w:fill="auto"/>
        <w:spacing w:line="360" w:lineRule="auto"/>
        <w:ind w:left="720" w:hanging="720" w:hangingChars="300"/>
        <w:jc w:val="left"/>
        <w:rPr>
          <w:rFonts w:ascii="宋体" w:hAnsi="宋体"/>
          <w:sz w:val="24"/>
        </w:rPr>
      </w:pPr>
      <w:r>
        <w:rPr>
          <w:rFonts w:hint="eastAsia" w:ascii="宋体" w:hAnsi="宋体"/>
          <w:sz w:val="24"/>
        </w:rPr>
        <w:t>（1） 投标人应在投标截止时间前上传加密的电子投标文件到系统的指定位置。上传时必须得到电脑“上传成功”的确认。请投标人在上传时认真检查上传投标文件是否完整、正确。</w:t>
      </w:r>
    </w:p>
    <w:p>
      <w:pPr>
        <w:shd w:val="clear" w:color="000000" w:fill="auto"/>
        <w:spacing w:line="360" w:lineRule="auto"/>
        <w:ind w:left="600" w:hanging="600" w:hangingChars="250"/>
        <w:jc w:val="left"/>
        <w:rPr>
          <w:rFonts w:ascii="宋体" w:hAnsi="宋体"/>
          <w:sz w:val="24"/>
        </w:rPr>
      </w:pPr>
      <w:r>
        <w:rPr>
          <w:rFonts w:hint="eastAsia" w:ascii="宋体" w:hAnsi="宋体"/>
          <w:sz w:val="24"/>
        </w:rPr>
        <w:t xml:space="preserve">（2） 投标人因交易中心投标系统问题无法上传电子投标文件时，请在工作时间与河南省公共资源交易中心联系。  </w:t>
      </w:r>
    </w:p>
    <w:p>
      <w:pPr>
        <w:pStyle w:val="6"/>
        <w:shd w:val="clear" w:color="010000" w:fill="auto"/>
        <w:spacing w:before="0" w:after="0" w:line="360" w:lineRule="auto"/>
        <w:rPr>
          <w:rFonts w:hAnsi="宋体"/>
          <w:u w:val="none"/>
        </w:rPr>
      </w:pPr>
      <w:bookmarkStart w:id="135" w:name="_Toc9840"/>
      <w:bookmarkStart w:id="136" w:name="_Toc515647776"/>
      <w:bookmarkStart w:id="137" w:name="_Toc14934273"/>
      <w:bookmarkStart w:id="138" w:name="_Toc520356161"/>
      <w:bookmarkStart w:id="139" w:name="_Toc532473468"/>
      <w:bookmarkStart w:id="140" w:name="_Toc12751"/>
      <w:r>
        <w:rPr>
          <w:rFonts w:hint="eastAsia" w:hAnsi="宋体"/>
          <w:u w:val="none"/>
        </w:rPr>
        <w:t>16.投标截止</w:t>
      </w:r>
      <w:bookmarkEnd w:id="135"/>
      <w:bookmarkEnd w:id="136"/>
      <w:bookmarkEnd w:id="137"/>
      <w:bookmarkEnd w:id="138"/>
      <w:bookmarkEnd w:id="139"/>
      <w:bookmarkEnd w:id="140"/>
    </w:p>
    <w:p>
      <w:pPr>
        <w:shd w:val="clear" w:color="000000" w:fill="auto"/>
        <w:spacing w:line="360" w:lineRule="auto"/>
        <w:ind w:left="600" w:hanging="600" w:hangingChars="250"/>
        <w:jc w:val="left"/>
        <w:rPr>
          <w:rFonts w:ascii="宋体" w:hAnsi="宋体"/>
          <w:sz w:val="24"/>
        </w:rPr>
      </w:pPr>
      <w:r>
        <w:rPr>
          <w:rFonts w:hint="eastAsia" w:ascii="宋体" w:hAnsi="宋体"/>
          <w:sz w:val="24"/>
        </w:rPr>
        <w:t>16.1</w:t>
      </w:r>
      <w:r>
        <w:rPr>
          <w:rFonts w:hint="eastAsia" w:ascii="宋体" w:hAnsi="宋体"/>
          <w:sz w:val="24"/>
        </w:rPr>
        <w:tab/>
      </w:r>
      <w:r>
        <w:rPr>
          <w:rFonts w:hint="eastAsia" w:ascii="宋体" w:hAnsi="宋体"/>
          <w:sz w:val="24"/>
        </w:rPr>
        <w:t>投标人应在</w:t>
      </w:r>
      <w:r>
        <w:rPr>
          <w:rFonts w:hint="eastAsia" w:ascii="宋体" w:hAnsi="宋体"/>
          <w:sz w:val="24"/>
          <w:u w:val="single"/>
        </w:rPr>
        <w:t>投标须知前附表</w:t>
      </w:r>
      <w:r>
        <w:rPr>
          <w:rFonts w:hint="eastAsia" w:ascii="宋体" w:hAnsi="宋体"/>
          <w:sz w:val="24"/>
        </w:rPr>
        <w:t>中规定的截止时间前，将投标文件按照“</w:t>
      </w:r>
      <w:r>
        <w:rPr>
          <w:rFonts w:hint="eastAsia" w:ascii="宋体" w:hAnsi="宋体"/>
          <w:sz w:val="24"/>
          <w:u w:val="single"/>
        </w:rPr>
        <w:t>投标须知前附表</w:t>
      </w:r>
      <w:r>
        <w:rPr>
          <w:rFonts w:hint="eastAsia" w:ascii="宋体" w:hAnsi="宋体"/>
          <w:sz w:val="24"/>
        </w:rPr>
        <w:t>”中载明的地址上传。</w:t>
      </w:r>
    </w:p>
    <w:p>
      <w:pPr>
        <w:shd w:val="clear" w:color="000000" w:fill="auto"/>
        <w:spacing w:line="360" w:lineRule="auto"/>
        <w:ind w:left="600" w:hanging="600" w:hangingChars="250"/>
        <w:jc w:val="left"/>
        <w:rPr>
          <w:rFonts w:ascii="宋体" w:hAnsi="宋体"/>
          <w:sz w:val="24"/>
        </w:rPr>
      </w:pPr>
      <w:r>
        <w:rPr>
          <w:rFonts w:hint="eastAsia" w:ascii="宋体" w:hAnsi="宋体"/>
          <w:sz w:val="24"/>
        </w:rPr>
        <w:t>16.2</w:t>
      </w:r>
      <w:r>
        <w:rPr>
          <w:rFonts w:hint="eastAsia" w:ascii="宋体" w:hAnsi="宋体"/>
          <w:sz w:val="24"/>
        </w:rPr>
        <w:tab/>
      </w:r>
      <w:r>
        <w:rPr>
          <w:rFonts w:hint="eastAsia" w:ascii="宋体" w:hAnsi="宋体"/>
          <w:sz w:val="24"/>
        </w:rPr>
        <w:t>采购人和</w:t>
      </w:r>
      <w:r>
        <w:rPr>
          <w:rFonts w:ascii="宋体" w:hAnsi="宋体"/>
          <w:sz w:val="24"/>
        </w:rPr>
        <w:t>采购代理机构</w:t>
      </w:r>
      <w:r>
        <w:rPr>
          <w:rFonts w:hint="eastAsia" w:ascii="宋体" w:hAnsi="宋体"/>
          <w:sz w:val="24"/>
        </w:rPr>
        <w:t>将拒绝在规定的时间未上传、未解密的投标文件。</w:t>
      </w:r>
    </w:p>
    <w:p>
      <w:pPr>
        <w:pStyle w:val="6"/>
        <w:shd w:val="clear" w:color="010000" w:fill="auto"/>
        <w:spacing w:before="0" w:after="0" w:line="360" w:lineRule="auto"/>
        <w:rPr>
          <w:rFonts w:hAnsi="宋体"/>
          <w:u w:val="none"/>
        </w:rPr>
      </w:pPr>
      <w:bookmarkStart w:id="141" w:name="_Toc14934274"/>
      <w:bookmarkStart w:id="142" w:name="_Toc532473469"/>
      <w:bookmarkStart w:id="143" w:name="_Toc24275"/>
      <w:bookmarkStart w:id="144" w:name="_Toc515647777"/>
      <w:bookmarkStart w:id="145" w:name="_Toc18537"/>
      <w:bookmarkStart w:id="146" w:name="_Toc520356162"/>
      <w:r>
        <w:rPr>
          <w:rFonts w:hint="eastAsia" w:hAnsi="宋体"/>
          <w:u w:val="none"/>
        </w:rPr>
        <w:t>17.投标文件的接收、修改与撤回</w:t>
      </w:r>
      <w:bookmarkEnd w:id="141"/>
      <w:bookmarkEnd w:id="142"/>
      <w:bookmarkEnd w:id="143"/>
      <w:bookmarkEnd w:id="144"/>
      <w:bookmarkEnd w:id="145"/>
      <w:bookmarkEnd w:id="146"/>
    </w:p>
    <w:p>
      <w:pPr>
        <w:shd w:val="clear" w:color="000000" w:fill="auto"/>
        <w:spacing w:line="360" w:lineRule="auto"/>
        <w:ind w:left="600" w:hanging="600" w:hangingChars="250"/>
        <w:jc w:val="left"/>
        <w:rPr>
          <w:rFonts w:ascii="宋体" w:hAnsi="宋体"/>
          <w:sz w:val="24"/>
        </w:rPr>
      </w:pPr>
      <w:r>
        <w:rPr>
          <w:rFonts w:hint="eastAsia" w:ascii="宋体" w:hAnsi="宋体"/>
          <w:sz w:val="24"/>
        </w:rPr>
        <w:t>17.1</w:t>
      </w:r>
      <w:r>
        <w:rPr>
          <w:rFonts w:hint="eastAsia" w:ascii="宋体" w:hAnsi="宋体"/>
          <w:sz w:val="24"/>
        </w:rPr>
        <w:tab/>
      </w:r>
      <w:r>
        <w:rPr>
          <w:rFonts w:hint="eastAsia" w:ascii="宋体" w:hAnsi="宋体"/>
          <w:sz w:val="24"/>
        </w:rPr>
        <w:t>采购人和采购代理机构将按招标文件规定的时间和地点接收投标文件，具体要求</w:t>
      </w:r>
      <w:r>
        <w:rPr>
          <w:rFonts w:hint="eastAsia" w:ascii="宋体" w:hAnsi="宋体"/>
          <w:sz w:val="24"/>
          <w:u w:val="single"/>
        </w:rPr>
        <w:t>投标须知前附表</w:t>
      </w:r>
      <w:r>
        <w:rPr>
          <w:rFonts w:hint="eastAsia" w:ascii="宋体" w:hAnsi="宋体"/>
          <w:sz w:val="24"/>
        </w:rPr>
        <w:t>。</w:t>
      </w:r>
    </w:p>
    <w:p>
      <w:pPr>
        <w:shd w:val="clear" w:color="000000" w:fill="auto"/>
        <w:spacing w:line="360" w:lineRule="auto"/>
        <w:ind w:left="600" w:hanging="600" w:hangingChars="250"/>
        <w:jc w:val="left"/>
        <w:rPr>
          <w:rFonts w:ascii="宋体" w:hAnsi="宋体"/>
          <w:sz w:val="24"/>
        </w:rPr>
      </w:pPr>
      <w:r>
        <w:rPr>
          <w:rFonts w:hint="eastAsia" w:ascii="宋体" w:hAnsi="宋体"/>
          <w:sz w:val="24"/>
        </w:rPr>
        <w:t>17.2</w:t>
      </w:r>
      <w:r>
        <w:rPr>
          <w:rFonts w:hint="eastAsia" w:ascii="宋体" w:hAnsi="宋体"/>
          <w:sz w:val="24"/>
        </w:rPr>
        <w:tab/>
      </w:r>
      <w:r>
        <w:rPr>
          <w:rFonts w:hint="eastAsia" w:ascii="宋体" w:hAnsi="宋体"/>
          <w:sz w:val="24"/>
        </w:rPr>
        <w:t>投标人在递交投标文件后，在投标截止时间之前可以修改或撤回其投标文件。在投标截止时间之后，投标人不得对其投标文件做任何修改。</w:t>
      </w:r>
    </w:p>
    <w:p>
      <w:pPr>
        <w:shd w:val="clear" w:color="000000" w:fill="auto"/>
        <w:spacing w:line="360" w:lineRule="auto"/>
        <w:ind w:left="600" w:hanging="600" w:hangingChars="250"/>
        <w:jc w:val="left"/>
        <w:rPr>
          <w:rFonts w:ascii="宋体" w:hAnsi="宋体"/>
          <w:sz w:val="24"/>
        </w:rPr>
      </w:pPr>
      <w:r>
        <w:rPr>
          <w:rFonts w:hint="eastAsia" w:ascii="宋体" w:hAnsi="宋体"/>
          <w:sz w:val="24"/>
        </w:rPr>
        <w:t>17.4</w:t>
      </w:r>
      <w:r>
        <w:rPr>
          <w:rFonts w:hint="eastAsia" w:ascii="宋体" w:hAnsi="宋体"/>
          <w:sz w:val="24"/>
        </w:rPr>
        <w:tab/>
      </w:r>
      <w:r>
        <w:rPr>
          <w:rFonts w:hint="eastAsia" w:ascii="宋体" w:hAnsi="宋体"/>
          <w:sz w:val="24"/>
        </w:rPr>
        <w:t>除投标人不足3家未开标外，采购人和</w:t>
      </w:r>
      <w:r>
        <w:rPr>
          <w:rFonts w:ascii="宋体" w:hAnsi="宋体"/>
          <w:sz w:val="24"/>
        </w:rPr>
        <w:t>采购代理机构</w:t>
      </w:r>
      <w:r>
        <w:rPr>
          <w:rFonts w:hint="eastAsia" w:ascii="宋体" w:hAnsi="宋体"/>
          <w:sz w:val="24"/>
        </w:rPr>
        <w:t>对所接收投标文件概不退回。</w:t>
      </w:r>
    </w:p>
    <w:p>
      <w:pPr>
        <w:shd w:val="clear" w:color="000000" w:fill="auto"/>
        <w:spacing w:line="360" w:lineRule="auto"/>
        <w:rPr>
          <w:rFonts w:ascii="宋体" w:hAnsi="宋体"/>
          <w:sz w:val="24"/>
        </w:rPr>
      </w:pPr>
    </w:p>
    <w:p>
      <w:pPr>
        <w:pStyle w:val="4"/>
        <w:shd w:val="clear" w:color="010000" w:fill="auto"/>
        <w:spacing w:before="0" w:line="360" w:lineRule="auto"/>
        <w:ind w:left="1079" w:leftChars="257" w:hanging="540"/>
        <w:rPr>
          <w:rFonts w:ascii="宋体" w:hAnsi="宋体" w:eastAsia="宋体"/>
          <w:sz w:val="24"/>
        </w:rPr>
      </w:pPr>
      <w:bookmarkStart w:id="147" w:name="_Toc12436"/>
      <w:bookmarkStart w:id="148" w:name="_Toc520356163"/>
      <w:bookmarkStart w:id="149" w:name="_Toc216582809"/>
      <w:bookmarkStart w:id="150" w:name="_Toc14934275"/>
      <w:bookmarkStart w:id="151" w:name="_Toc28398"/>
      <w:bookmarkStart w:id="152" w:name="_Toc532473470"/>
      <w:bookmarkStart w:id="153" w:name="_Toc515647778"/>
      <w:r>
        <w:rPr>
          <w:rFonts w:hint="eastAsia" w:ascii="宋体" w:hAnsi="宋体" w:eastAsia="宋体"/>
          <w:sz w:val="24"/>
        </w:rPr>
        <w:t>五   开标及评标</w:t>
      </w:r>
      <w:bookmarkEnd w:id="147"/>
      <w:bookmarkEnd w:id="148"/>
      <w:bookmarkEnd w:id="149"/>
      <w:bookmarkEnd w:id="150"/>
      <w:bookmarkEnd w:id="151"/>
      <w:bookmarkEnd w:id="152"/>
      <w:bookmarkEnd w:id="153"/>
    </w:p>
    <w:p>
      <w:pPr>
        <w:pStyle w:val="6"/>
        <w:numPr>
          <w:ilvl w:val="0"/>
          <w:numId w:val="3"/>
        </w:numPr>
        <w:shd w:val="clear" w:color="020000" w:fill="auto"/>
        <w:spacing w:line="360" w:lineRule="auto"/>
        <w:rPr>
          <w:rFonts w:hAnsi="宋体"/>
        </w:rPr>
      </w:pPr>
      <w:bookmarkStart w:id="154" w:name="_Toc515647779"/>
      <w:bookmarkStart w:id="155" w:name="_Toc532473471"/>
      <w:bookmarkStart w:id="156" w:name="_Toc7186"/>
      <w:bookmarkStart w:id="157" w:name="_Toc14934276"/>
      <w:bookmarkStart w:id="158" w:name="_Toc25345"/>
      <w:bookmarkStart w:id="159" w:name="_Toc520356164"/>
      <w:r>
        <w:rPr>
          <w:rFonts w:hint="eastAsia" w:hAnsi="宋体"/>
          <w:u w:val="none"/>
        </w:rPr>
        <w:t>开标</w:t>
      </w:r>
      <w:bookmarkEnd w:id="154"/>
      <w:bookmarkEnd w:id="155"/>
      <w:bookmarkEnd w:id="156"/>
      <w:bookmarkEnd w:id="157"/>
      <w:bookmarkEnd w:id="158"/>
      <w:bookmarkEnd w:id="159"/>
    </w:p>
    <w:p>
      <w:pPr>
        <w:shd w:val="clear" w:color="000000" w:fill="auto"/>
        <w:spacing w:line="360" w:lineRule="auto"/>
        <w:ind w:left="600" w:hanging="600" w:hangingChars="250"/>
        <w:jc w:val="left"/>
        <w:rPr>
          <w:rFonts w:ascii="宋体" w:hAnsi="宋体"/>
          <w:sz w:val="24"/>
        </w:rPr>
      </w:pPr>
      <w:r>
        <w:rPr>
          <w:rFonts w:hint="eastAsia" w:ascii="宋体" w:hAnsi="宋体"/>
          <w:sz w:val="24"/>
        </w:rPr>
        <w:t>18.1 采购人和</w:t>
      </w:r>
      <w:r>
        <w:rPr>
          <w:rFonts w:ascii="宋体" w:hAnsi="宋体"/>
          <w:sz w:val="24"/>
        </w:rPr>
        <w:t>采购代理机构</w:t>
      </w:r>
      <w:r>
        <w:rPr>
          <w:rFonts w:hint="eastAsia" w:ascii="宋体" w:hAnsi="宋体"/>
          <w:sz w:val="24"/>
        </w:rPr>
        <w:t>将按</w:t>
      </w:r>
      <w:r>
        <w:rPr>
          <w:rFonts w:hint="eastAsia" w:ascii="宋体" w:hAnsi="宋体"/>
          <w:sz w:val="24"/>
          <w:u w:val="single"/>
        </w:rPr>
        <w:t>投标须知前附表</w:t>
      </w:r>
      <w:r>
        <w:rPr>
          <w:rFonts w:hint="eastAsia" w:ascii="宋体" w:hAnsi="宋体"/>
          <w:sz w:val="24"/>
        </w:rPr>
        <w:t>中规定的开标时间、地点和方式组织开标。</w:t>
      </w:r>
    </w:p>
    <w:p>
      <w:pPr>
        <w:shd w:val="clear" w:color="000000" w:fill="auto"/>
        <w:spacing w:line="360" w:lineRule="auto"/>
        <w:ind w:left="850" w:hanging="849" w:hangingChars="354"/>
        <w:jc w:val="left"/>
        <w:rPr>
          <w:rFonts w:ascii="宋体" w:hAnsi="宋体"/>
          <w:sz w:val="24"/>
        </w:rPr>
      </w:pPr>
      <w:bookmarkStart w:id="160" w:name="_Toc520356165"/>
      <w:r>
        <w:rPr>
          <w:rFonts w:hint="eastAsia" w:ascii="宋体" w:hAnsi="宋体"/>
          <w:sz w:val="24"/>
        </w:rPr>
        <w:t>18.2   开标方式</w:t>
      </w:r>
    </w:p>
    <w:p>
      <w:pPr>
        <w:shd w:val="clear" w:color="000000" w:fill="auto"/>
        <w:spacing w:line="360" w:lineRule="auto"/>
        <w:ind w:left="853" w:hanging="849" w:hangingChars="354"/>
        <w:jc w:val="left"/>
        <w:rPr>
          <w:rFonts w:ascii="宋体" w:hAnsi="宋体"/>
          <w:sz w:val="24"/>
        </w:rPr>
      </w:pPr>
      <w:r>
        <w:rPr>
          <w:rFonts w:hint="eastAsia" w:ascii="宋体" w:hAnsi="宋体"/>
          <w:b/>
          <w:sz w:val="24"/>
        </w:rPr>
        <w:t>非远程开标时：</w:t>
      </w:r>
    </w:p>
    <w:p>
      <w:pPr>
        <w:shd w:val="clear" w:color="000000" w:fill="auto"/>
        <w:spacing w:line="360" w:lineRule="auto"/>
        <w:ind w:left="846" w:leftChars="399" w:hanging="9" w:hangingChars="4"/>
        <w:jc w:val="left"/>
        <w:rPr>
          <w:rFonts w:ascii="宋体" w:hAnsi="宋体"/>
          <w:sz w:val="24"/>
        </w:rPr>
      </w:pPr>
      <w:r>
        <w:rPr>
          <w:rFonts w:hint="eastAsia" w:ascii="宋体" w:hAnsi="宋体"/>
          <w:sz w:val="24"/>
        </w:rPr>
        <w:t>采购机构/代理机构将在“招标资料表”规定的时间和地点组织公开开标。投标人授权代表应携带法人授权书、身份证明、CA密钥、投标样品或演示资料在开标前到达指定开标室或指定位置等参加并签到。</w:t>
      </w:r>
    </w:p>
    <w:p>
      <w:pPr>
        <w:shd w:val="clear" w:color="000000" w:fill="auto"/>
        <w:spacing w:line="360" w:lineRule="auto"/>
        <w:ind w:left="853" w:hanging="849" w:hangingChars="354"/>
        <w:jc w:val="left"/>
        <w:rPr>
          <w:rFonts w:ascii="宋体" w:hAnsi="宋体"/>
          <w:b/>
          <w:sz w:val="24"/>
        </w:rPr>
      </w:pPr>
      <w:r>
        <w:rPr>
          <w:rFonts w:hint="eastAsia" w:ascii="宋体" w:hAnsi="宋体"/>
          <w:b/>
          <w:sz w:val="24"/>
        </w:rPr>
        <w:t>远程开标时：</w:t>
      </w:r>
    </w:p>
    <w:p>
      <w:pPr>
        <w:shd w:val="clear" w:color="000000" w:fill="auto"/>
        <w:spacing w:line="360" w:lineRule="auto"/>
        <w:ind w:left="847" w:leftChars="342" w:hanging="129" w:hangingChars="54"/>
        <w:jc w:val="left"/>
        <w:rPr>
          <w:rFonts w:ascii="宋体" w:hAnsi="宋体"/>
          <w:sz w:val="24"/>
        </w:rPr>
      </w:pPr>
      <w:r>
        <w:rPr>
          <w:rFonts w:hint="eastAsia" w:ascii="宋体" w:hAnsi="宋体"/>
          <w:sz w:val="24"/>
        </w:rPr>
        <w:t>采购机构/代理机构将在“招标资料表”规定的时间和地点组织公开开标。</w:t>
      </w:r>
      <w:r>
        <w:rPr>
          <w:rFonts w:hint="eastAsia" w:ascii="宋体" w:hAnsi="宋体"/>
          <w:b/>
          <w:sz w:val="24"/>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pPr>
        <w:shd w:val="clear" w:color="000000" w:fill="auto"/>
        <w:spacing w:line="360" w:lineRule="auto"/>
        <w:ind w:left="600" w:hanging="600" w:hangingChars="250"/>
        <w:jc w:val="left"/>
        <w:rPr>
          <w:rFonts w:ascii="宋体" w:hAnsi="宋体"/>
          <w:sz w:val="24"/>
        </w:rPr>
      </w:pPr>
      <w:r>
        <w:rPr>
          <w:rFonts w:hint="eastAsia" w:ascii="宋体" w:hAnsi="宋体"/>
          <w:sz w:val="24"/>
        </w:rPr>
        <w:t>18.3 投标人须在投标须知前附表规定的时间内完成加密投标文件解密。由于投标人的自身原因，在规定时间内解密不成功的，作</w:t>
      </w:r>
      <w:r>
        <w:rPr>
          <w:rFonts w:hint="eastAsia" w:ascii="宋体" w:hAnsi="宋体"/>
          <w:b/>
          <w:sz w:val="24"/>
        </w:rPr>
        <w:t>无效投标</w:t>
      </w:r>
      <w:r>
        <w:rPr>
          <w:rFonts w:hint="eastAsia" w:ascii="宋体" w:hAnsi="宋体"/>
          <w:sz w:val="24"/>
        </w:rPr>
        <w:t>处理。</w:t>
      </w:r>
    </w:p>
    <w:p>
      <w:pPr>
        <w:shd w:val="clear" w:color="000000" w:fill="auto"/>
        <w:spacing w:line="360" w:lineRule="auto"/>
        <w:ind w:left="600" w:hanging="600" w:hangingChars="250"/>
        <w:jc w:val="left"/>
        <w:rPr>
          <w:rFonts w:ascii="宋体" w:hAnsi="宋体"/>
          <w:sz w:val="24"/>
        </w:rPr>
      </w:pPr>
      <w:r>
        <w:rPr>
          <w:rFonts w:hint="eastAsia" w:ascii="宋体" w:hAnsi="宋体"/>
          <w:sz w:val="24"/>
        </w:rPr>
        <w:t>18.5投标人下载招标文件后，如未在招标文件规定的投标文件递交截止时间前成功上传或误传加密的投标文件，而导致的解密失败,投标将被拒绝。</w:t>
      </w:r>
    </w:p>
    <w:p>
      <w:pPr>
        <w:shd w:val="clear" w:color="000000" w:fill="auto"/>
        <w:spacing w:line="360" w:lineRule="auto"/>
        <w:ind w:left="600" w:hanging="600" w:hangingChars="250"/>
        <w:jc w:val="left"/>
        <w:rPr>
          <w:rFonts w:ascii="宋体" w:hAnsi="宋体"/>
          <w:sz w:val="24"/>
        </w:rPr>
      </w:pPr>
      <w:r>
        <w:rPr>
          <w:rFonts w:hint="eastAsia" w:ascii="宋体" w:hAnsi="宋体"/>
          <w:sz w:val="24"/>
        </w:rPr>
        <w:t>18.6 开标是，系统将将公布投标人名称、投标报价等开标记录表中其它内容。</w:t>
      </w:r>
    </w:p>
    <w:p>
      <w:pPr>
        <w:pStyle w:val="6"/>
        <w:shd w:val="clear" w:color="010000" w:fill="auto"/>
        <w:spacing w:before="0" w:after="0" w:line="360" w:lineRule="auto"/>
        <w:rPr>
          <w:rFonts w:hAnsi="宋体"/>
          <w:u w:val="none"/>
        </w:rPr>
      </w:pPr>
      <w:bookmarkStart w:id="161" w:name="_Toc19296"/>
      <w:bookmarkStart w:id="162" w:name="_Toc532473472"/>
      <w:bookmarkStart w:id="163" w:name="_Toc14934277"/>
      <w:bookmarkStart w:id="164" w:name="_Toc515647780"/>
      <w:bookmarkStart w:id="165" w:name="_Toc21372"/>
      <w:r>
        <w:rPr>
          <w:rFonts w:hint="eastAsia" w:hAnsi="宋体"/>
          <w:u w:val="none"/>
        </w:rPr>
        <w:t>19.</w:t>
      </w:r>
      <w:bookmarkEnd w:id="160"/>
      <w:r>
        <w:rPr>
          <w:rFonts w:hint="eastAsia" w:hAnsi="宋体"/>
          <w:u w:val="none"/>
        </w:rPr>
        <w:t>资格审查及组建评标委员会</w:t>
      </w:r>
      <w:bookmarkEnd w:id="161"/>
      <w:bookmarkEnd w:id="162"/>
      <w:bookmarkEnd w:id="163"/>
      <w:bookmarkEnd w:id="164"/>
      <w:bookmarkEnd w:id="165"/>
    </w:p>
    <w:p>
      <w:pPr>
        <w:shd w:val="clear" w:color="000000" w:fill="auto"/>
        <w:spacing w:line="360" w:lineRule="auto"/>
        <w:ind w:left="600" w:hanging="600" w:hangingChars="250"/>
        <w:jc w:val="left"/>
        <w:rPr>
          <w:rFonts w:ascii="宋体" w:hAnsi="宋体"/>
          <w:sz w:val="24"/>
        </w:rPr>
      </w:pPr>
      <w:r>
        <w:rPr>
          <w:rFonts w:hint="eastAsia" w:ascii="宋体" w:hAnsi="宋体"/>
          <w:sz w:val="24"/>
        </w:rPr>
        <w:t>19.1 采购人或采购代理机构依据法律法规和招标文件中规定的内</w:t>
      </w:r>
      <w:r>
        <w:rPr>
          <w:rFonts w:ascii="宋体" w:hAnsi="宋体"/>
          <w:sz w:val="24"/>
        </w:rPr>
        <w:t>容</w:t>
      </w:r>
      <w:r>
        <w:rPr>
          <w:rFonts w:hint="eastAsia" w:ascii="宋体" w:hAnsi="宋体"/>
          <w:sz w:val="24"/>
        </w:rPr>
        <w:t>，对投标人及其投标货物的资格进行审查，未</w:t>
      </w:r>
      <w:r>
        <w:rPr>
          <w:rFonts w:ascii="宋体" w:hAnsi="宋体"/>
          <w:sz w:val="24"/>
        </w:rPr>
        <w:t>通过资格审查的投标人</w:t>
      </w:r>
      <w:r>
        <w:rPr>
          <w:rFonts w:hint="eastAsia" w:ascii="宋体" w:hAnsi="宋体"/>
          <w:sz w:val="24"/>
        </w:rPr>
        <w:t>不</w:t>
      </w:r>
      <w:r>
        <w:rPr>
          <w:rFonts w:ascii="宋体" w:hAnsi="宋体"/>
          <w:sz w:val="24"/>
        </w:rPr>
        <w:t>进入评标</w:t>
      </w:r>
      <w:r>
        <w:rPr>
          <w:rFonts w:hint="eastAsia" w:ascii="宋体" w:hAnsi="宋体"/>
          <w:sz w:val="24"/>
        </w:rPr>
        <w:t>。</w:t>
      </w:r>
    </w:p>
    <w:p>
      <w:pPr>
        <w:shd w:val="clear" w:color="000000" w:fill="auto"/>
        <w:spacing w:line="360" w:lineRule="auto"/>
        <w:ind w:left="598" w:leftChars="285"/>
        <w:jc w:val="left"/>
        <w:rPr>
          <w:rFonts w:ascii="宋体" w:hAnsi="宋体"/>
          <w:sz w:val="24"/>
        </w:rPr>
      </w:pPr>
      <w:r>
        <w:rPr>
          <w:rFonts w:ascii="宋体" w:hAnsi="宋体"/>
          <w:sz w:val="24"/>
        </w:rPr>
        <w:t>通过资格审查的投标人</w:t>
      </w:r>
      <w:r>
        <w:rPr>
          <w:rFonts w:hint="eastAsia" w:ascii="宋体" w:hAnsi="宋体"/>
          <w:sz w:val="24"/>
        </w:rPr>
        <w:t>不足</w:t>
      </w:r>
      <w:r>
        <w:rPr>
          <w:rFonts w:ascii="宋体" w:hAnsi="宋体"/>
          <w:sz w:val="24"/>
        </w:rPr>
        <w:t>三家的，不</w:t>
      </w:r>
      <w:r>
        <w:rPr>
          <w:rFonts w:hint="eastAsia" w:ascii="宋体" w:hAnsi="宋体"/>
          <w:sz w:val="24"/>
        </w:rPr>
        <w:t>得评标。</w:t>
      </w:r>
    </w:p>
    <w:p>
      <w:pPr>
        <w:shd w:val="clear" w:color="000000" w:fill="auto"/>
        <w:spacing w:line="360" w:lineRule="auto"/>
        <w:ind w:left="600" w:hanging="600" w:hangingChars="250"/>
        <w:jc w:val="left"/>
        <w:rPr>
          <w:rFonts w:ascii="宋体" w:hAnsi="宋体"/>
          <w:sz w:val="24"/>
        </w:rPr>
      </w:pPr>
      <w:r>
        <w:rPr>
          <w:rFonts w:ascii="宋体" w:hAnsi="宋体"/>
          <w:sz w:val="24"/>
        </w:rPr>
        <w:t xml:space="preserve">19.2 </w:t>
      </w:r>
      <w:r>
        <w:rPr>
          <w:rFonts w:hint="eastAsia" w:ascii="宋体" w:hAnsi="宋体"/>
          <w:sz w:val="24"/>
        </w:rPr>
        <w:t>采购人或采购代理机构将按</w:t>
      </w:r>
      <w:r>
        <w:rPr>
          <w:rFonts w:hint="eastAsia" w:ascii="宋体" w:hAnsi="宋体"/>
          <w:sz w:val="24"/>
          <w:u w:val="single"/>
        </w:rPr>
        <w:t>投标须知前附表</w:t>
      </w:r>
      <w:r>
        <w:rPr>
          <w:rFonts w:hint="eastAsia" w:ascii="宋体" w:hAnsi="宋体"/>
          <w:sz w:val="24"/>
        </w:rPr>
        <w:t>中的规定查询投标人的信用记录。</w:t>
      </w:r>
    </w:p>
    <w:p>
      <w:pPr>
        <w:shd w:val="clear" w:color="000000" w:fill="auto"/>
        <w:spacing w:line="360" w:lineRule="auto"/>
        <w:ind w:left="857" w:leftChars="2" w:hanging="853"/>
        <w:rPr>
          <w:rFonts w:ascii="宋体" w:hAnsi="宋体"/>
          <w:sz w:val="24"/>
        </w:rPr>
      </w:pPr>
      <w:r>
        <w:rPr>
          <w:rFonts w:ascii="宋体" w:hAnsi="宋体"/>
          <w:sz w:val="24"/>
        </w:rPr>
        <w:t>19.2</w:t>
      </w:r>
      <w:r>
        <w:rPr>
          <w:rFonts w:hint="eastAsia" w:ascii="宋体" w:hAnsi="宋体"/>
          <w:sz w:val="24"/>
        </w:rPr>
        <w:t>.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hint="eastAsia" w:ascii="宋体" w:hAnsi="宋体"/>
          <w:b/>
          <w:sz w:val="24"/>
        </w:rPr>
        <w:t>投标无效</w:t>
      </w:r>
      <w:r>
        <w:rPr>
          <w:rFonts w:hint="eastAsia" w:ascii="宋体" w:hAnsi="宋体"/>
          <w:sz w:val="24"/>
        </w:rPr>
        <w:t>。</w:t>
      </w:r>
    </w:p>
    <w:p>
      <w:pPr>
        <w:shd w:val="clear" w:color="000000" w:fill="auto"/>
        <w:spacing w:line="360" w:lineRule="auto"/>
        <w:ind w:left="849" w:leftChars="401" w:hanging="7" w:hangingChars="3"/>
        <w:rPr>
          <w:rFonts w:ascii="宋体" w:hAnsi="宋体"/>
          <w:sz w:val="24"/>
        </w:rPr>
      </w:pPr>
      <w:r>
        <w:rPr>
          <w:rFonts w:hint="eastAsia" w:ascii="宋体" w:hAnsi="宋体"/>
          <w:sz w:val="24"/>
        </w:rPr>
        <w:t>以联合体形式参加投标的，联合体任何成员存在以上不良信用记录的，联合体投标将被认定为</w:t>
      </w:r>
      <w:r>
        <w:rPr>
          <w:rFonts w:hint="eastAsia" w:ascii="宋体" w:hAnsi="宋体"/>
          <w:b/>
          <w:bCs/>
          <w:sz w:val="24"/>
        </w:rPr>
        <w:t>投标无效</w:t>
      </w:r>
      <w:r>
        <w:rPr>
          <w:rFonts w:hint="eastAsia" w:ascii="宋体" w:hAnsi="宋体"/>
          <w:sz w:val="24"/>
        </w:rPr>
        <w:t>。</w:t>
      </w:r>
    </w:p>
    <w:p>
      <w:pPr>
        <w:pStyle w:val="5"/>
        <w:shd w:val="clear" w:color="010000" w:fill="auto"/>
        <w:spacing w:line="360" w:lineRule="auto"/>
        <w:ind w:left="850" w:hanging="849" w:hangingChars="354"/>
        <w:jc w:val="both"/>
        <w:rPr>
          <w:rFonts w:hAnsi="宋体"/>
        </w:rPr>
      </w:pPr>
      <w:r>
        <w:rPr>
          <w:rFonts w:hAnsi="宋体"/>
        </w:rPr>
        <w:t>19.2</w:t>
      </w:r>
      <w:r>
        <w:rPr>
          <w:rFonts w:hint="eastAsia" w:hAnsi="宋体"/>
        </w:rPr>
        <w:t>.2 采购人</w:t>
      </w:r>
      <w:r>
        <w:rPr>
          <w:rFonts w:hAnsi="宋体"/>
        </w:rPr>
        <w:t>或采购代理机构</w:t>
      </w:r>
      <w:r>
        <w:rPr>
          <w:rFonts w:hint="eastAsia" w:hAnsi="宋体"/>
        </w:rPr>
        <w:t>经办人将查询网页打印、签字并存档备查。投标人不良信用记录以采购人</w:t>
      </w:r>
      <w:r>
        <w:rPr>
          <w:rFonts w:hAnsi="宋体"/>
        </w:rPr>
        <w:t>或采购代理机构</w:t>
      </w:r>
      <w:r>
        <w:rPr>
          <w:rFonts w:hint="eastAsia" w:hAnsi="宋体"/>
        </w:rPr>
        <w:t>查询结果为准。投标人自行提供的与网站信息不一致的其他证明材料亦不作为资格审查依据。</w:t>
      </w:r>
    </w:p>
    <w:p>
      <w:pPr>
        <w:pStyle w:val="5"/>
        <w:shd w:val="clear" w:color="010000" w:fill="auto"/>
        <w:spacing w:line="360" w:lineRule="auto"/>
        <w:ind w:left="850" w:leftChars="405" w:firstLine="0"/>
        <w:jc w:val="both"/>
        <w:rPr>
          <w:rFonts w:hAnsi="宋体"/>
        </w:rPr>
      </w:pPr>
      <w:r>
        <w:rPr>
          <w:rFonts w:hint="eastAsia" w:hAnsi="宋体"/>
        </w:rPr>
        <w:t>在本</w:t>
      </w:r>
      <w:r>
        <w:rPr>
          <w:rFonts w:hAnsi="宋体"/>
        </w:rPr>
        <w:t>招标文件规定</w:t>
      </w:r>
      <w:r>
        <w:rPr>
          <w:rFonts w:hint="eastAsia" w:hAnsi="宋体"/>
        </w:rPr>
        <w:t>的查询时间之外，网站信息发生的任何变更均不作为资格审查依据。</w:t>
      </w:r>
    </w:p>
    <w:p>
      <w:pPr>
        <w:shd w:val="clear" w:color="000000" w:fill="auto"/>
        <w:spacing w:line="360" w:lineRule="auto"/>
        <w:ind w:left="600" w:hanging="600" w:hangingChars="250"/>
        <w:jc w:val="left"/>
        <w:rPr>
          <w:rFonts w:ascii="宋体" w:hAnsi="宋体"/>
          <w:sz w:val="24"/>
        </w:rPr>
      </w:pPr>
      <w:r>
        <w:rPr>
          <w:rFonts w:hint="eastAsia" w:ascii="宋体" w:hAnsi="宋体"/>
          <w:sz w:val="24"/>
        </w:rPr>
        <w:t>19.3  按照《</w:t>
      </w:r>
      <w:r>
        <w:rPr>
          <w:rFonts w:ascii="宋体" w:hAnsi="宋体"/>
          <w:sz w:val="24"/>
        </w:rPr>
        <w:t>中华人民共和国政府采购法》</w:t>
      </w:r>
      <w:r>
        <w:rPr>
          <w:rFonts w:hint="eastAsia" w:ascii="宋体" w:hAnsi="宋体"/>
          <w:sz w:val="24"/>
        </w:rPr>
        <w:t>、</w:t>
      </w:r>
      <w:r>
        <w:rPr>
          <w:rFonts w:ascii="宋体" w:hAnsi="宋体"/>
          <w:sz w:val="24"/>
        </w:rPr>
        <w:t>《中华人民共和国政府采购</w:t>
      </w:r>
      <w:r>
        <w:rPr>
          <w:rFonts w:hint="eastAsia" w:ascii="宋体" w:hAnsi="宋体"/>
          <w:sz w:val="24"/>
        </w:rPr>
        <w:t>法</w:t>
      </w:r>
      <w:r>
        <w:rPr>
          <w:rFonts w:ascii="宋体" w:hAnsi="宋体"/>
          <w:sz w:val="24"/>
        </w:rPr>
        <w:t>实施条例》</w:t>
      </w:r>
      <w:r>
        <w:rPr>
          <w:rFonts w:hint="eastAsia" w:ascii="宋体" w:hAnsi="宋体"/>
          <w:sz w:val="24"/>
        </w:rPr>
        <w:t>及本项目本级</w:t>
      </w:r>
      <w:r>
        <w:rPr>
          <w:rFonts w:ascii="宋体" w:hAnsi="宋体"/>
          <w:sz w:val="24"/>
        </w:rPr>
        <w:t>和上级财政部门</w:t>
      </w:r>
      <w:r>
        <w:rPr>
          <w:rFonts w:hint="eastAsia" w:ascii="宋体" w:hAnsi="宋体"/>
          <w:sz w:val="24"/>
        </w:rPr>
        <w:t>的有关规定依法组建的</w:t>
      </w:r>
      <w:r>
        <w:rPr>
          <w:rFonts w:ascii="宋体" w:hAnsi="宋体"/>
          <w:sz w:val="24"/>
        </w:rPr>
        <w:t>评标委员会</w:t>
      </w:r>
      <w:r>
        <w:rPr>
          <w:rFonts w:hint="eastAsia" w:ascii="宋体" w:hAnsi="宋体"/>
          <w:sz w:val="24"/>
        </w:rPr>
        <w:t>，负责评标工作。</w:t>
      </w:r>
      <w:bookmarkStart w:id="166" w:name="_Toc520356166"/>
    </w:p>
    <w:p>
      <w:pPr>
        <w:shd w:val="clear" w:color="000000" w:fill="auto"/>
        <w:spacing w:line="360" w:lineRule="auto"/>
        <w:ind w:left="600" w:hanging="600" w:hangingChars="250"/>
        <w:jc w:val="left"/>
        <w:rPr>
          <w:rFonts w:ascii="宋体" w:hAnsi="宋体"/>
          <w:sz w:val="24"/>
        </w:rPr>
      </w:pPr>
      <w:r>
        <w:rPr>
          <w:rFonts w:hint="eastAsia" w:ascii="宋体" w:hAnsi="宋体"/>
          <w:sz w:val="24"/>
        </w:rPr>
        <w:t>19.4 评标委员会由采购人代表和评审专家组成，成员人数为五人以上单数。其中，评审专家不得少于成员总数的三分之二。采购数额在1000万元以上、技术复杂的项目，评标委员会成员人数应当为7人以上单数。</w:t>
      </w:r>
    </w:p>
    <w:p>
      <w:pPr>
        <w:pStyle w:val="6"/>
        <w:shd w:val="clear" w:color="010000" w:fill="auto"/>
        <w:spacing w:before="0" w:after="0" w:line="360" w:lineRule="auto"/>
        <w:rPr>
          <w:rFonts w:hAnsi="宋体"/>
          <w:b w:val="0"/>
          <w:bCs/>
          <w:bdr w:val="single" w:color="auto" w:sz="4" w:space="0"/>
        </w:rPr>
      </w:pPr>
      <w:bookmarkStart w:id="167" w:name="_Toc515647781"/>
      <w:bookmarkStart w:id="168" w:name="_Toc532473473"/>
      <w:bookmarkStart w:id="169" w:name="_Toc28479"/>
      <w:bookmarkStart w:id="170" w:name="_Toc14934278"/>
      <w:bookmarkStart w:id="171" w:name="_Toc19949"/>
      <w:r>
        <w:rPr>
          <w:rFonts w:hAnsi="宋体"/>
          <w:u w:val="none"/>
        </w:rPr>
        <w:t>20.</w:t>
      </w:r>
      <w:r>
        <w:rPr>
          <w:rFonts w:hint="eastAsia" w:hAnsi="宋体"/>
          <w:u w:val="none"/>
        </w:rPr>
        <w:t>投标文件</w:t>
      </w:r>
      <w:bookmarkEnd w:id="166"/>
      <w:r>
        <w:rPr>
          <w:rFonts w:hint="eastAsia" w:hAnsi="宋体"/>
          <w:u w:val="none"/>
        </w:rPr>
        <w:t>符合性审查与澄清</w:t>
      </w:r>
      <w:bookmarkEnd w:id="167"/>
      <w:bookmarkEnd w:id="168"/>
      <w:bookmarkEnd w:id="169"/>
      <w:bookmarkEnd w:id="170"/>
      <w:bookmarkEnd w:id="171"/>
    </w:p>
    <w:p>
      <w:pPr>
        <w:shd w:val="clear" w:color="000000" w:fill="auto"/>
        <w:spacing w:line="360" w:lineRule="auto"/>
        <w:ind w:left="600" w:hanging="600" w:hangingChars="250"/>
        <w:jc w:val="left"/>
        <w:rPr>
          <w:rFonts w:ascii="宋体" w:hAnsi="宋体"/>
          <w:sz w:val="24"/>
        </w:rPr>
      </w:pPr>
      <w:r>
        <w:rPr>
          <w:rFonts w:ascii="宋体" w:hAnsi="宋体"/>
          <w:sz w:val="24"/>
        </w:rPr>
        <w:t>20</w:t>
      </w:r>
      <w:r>
        <w:rPr>
          <w:rFonts w:hint="eastAsia" w:ascii="宋体" w:hAnsi="宋体"/>
          <w:sz w:val="24"/>
        </w:rPr>
        <w:t xml:space="preserve">.1 </w:t>
      </w:r>
      <w:bookmarkStart w:id="172" w:name="_Hlt522424701"/>
      <w:bookmarkEnd w:id="172"/>
      <w:bookmarkStart w:id="173" w:name="_Toc520356167"/>
      <w:r>
        <w:rPr>
          <w:rFonts w:hint="eastAsia" w:ascii="宋体" w:hAnsi="宋体"/>
          <w:sz w:val="24"/>
        </w:rPr>
        <w:t>符合性审查是指依据招标文件的规定，从商务和技术角度对投标文件的有效性和完整性进行审查，以确定是否对招标文件的实质性要求做出响应。</w:t>
      </w:r>
    </w:p>
    <w:p>
      <w:pPr>
        <w:shd w:val="clear" w:color="000000" w:fill="auto"/>
        <w:spacing w:line="360" w:lineRule="auto"/>
        <w:ind w:left="600" w:hanging="600" w:hangingChars="250"/>
        <w:jc w:val="left"/>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.2</w:t>
      </w:r>
      <w:r>
        <w:rPr>
          <w:rFonts w:hint="eastAsia" w:ascii="宋体" w:hAnsi="宋体"/>
          <w:sz w:val="24"/>
        </w:rPr>
        <w:tab/>
      </w:r>
      <w:r>
        <w:rPr>
          <w:rFonts w:hint="eastAsia" w:ascii="宋体" w:hAnsi="宋体"/>
          <w:sz w:val="24"/>
        </w:rPr>
        <w:t>投标文件的澄清</w:t>
      </w:r>
    </w:p>
    <w:p>
      <w:pPr>
        <w:shd w:val="clear" w:color="000000" w:fill="auto"/>
        <w:spacing w:line="360" w:lineRule="auto"/>
        <w:ind w:left="900" w:hanging="900" w:hangingChars="375"/>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.2.1 在评标期间，评标委员会将要求投标人对其投标文件中含义不明确、对同类问题表述不一致或者有明显文字和计算错误的内容，以及评标委员会认为投标人的报价明显低于其他通过符合性审查投标人的报价，有可能影响履约的</w:t>
      </w:r>
      <w:r>
        <w:rPr>
          <w:rFonts w:ascii="宋体" w:hAnsi="宋体"/>
          <w:sz w:val="24"/>
        </w:rPr>
        <w:t>情况</w:t>
      </w:r>
      <w:r>
        <w:rPr>
          <w:rFonts w:hint="eastAsia" w:ascii="宋体" w:hAnsi="宋体"/>
          <w:sz w:val="24"/>
        </w:rPr>
        <w:t>作必要的澄清、说明或补正。投标人的澄清、说明或补正应在评标委员会规定的时间内进行，并不得超出投标文件范围或者改变投标文件的实质性内容。投标人应当在招标文件确定的投标截止时间前，登录远程开标大厅，在线准时参加开标活动并进行文件答疑澄清等。</w:t>
      </w:r>
    </w:p>
    <w:p>
      <w:pPr>
        <w:shd w:val="clear" w:color="000000" w:fill="auto"/>
        <w:spacing w:line="360" w:lineRule="auto"/>
        <w:ind w:left="900" w:hanging="900" w:hangingChars="375"/>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.2.2 投标人的澄清、说明或补正将作为投标文件的一部分，并取代投标文件中被澄清的部分。</w:t>
      </w:r>
    </w:p>
    <w:p>
      <w:pPr>
        <w:shd w:val="clear" w:color="000000" w:fill="auto"/>
        <w:spacing w:line="360" w:lineRule="auto"/>
        <w:ind w:left="600" w:hanging="600" w:hangingChars="250"/>
        <w:jc w:val="left"/>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.3 投标文件报价出现前后不一致的，按照下列规定修正：</w:t>
      </w:r>
    </w:p>
    <w:p>
      <w:pPr>
        <w:shd w:val="clear" w:color="000000" w:fill="auto"/>
        <w:spacing w:line="360" w:lineRule="auto"/>
        <w:ind w:left="599" w:leftChars="57" w:hanging="480" w:hangingChars="200"/>
        <w:jc w:val="left"/>
        <w:rPr>
          <w:rFonts w:ascii="宋体" w:hAnsi="宋体"/>
          <w:sz w:val="24"/>
        </w:rPr>
      </w:pPr>
      <w:r>
        <w:rPr>
          <w:rFonts w:hint="eastAsia" w:ascii="宋体" w:hAnsi="宋体"/>
          <w:sz w:val="24"/>
        </w:rPr>
        <w:t>　  （1）投标文件中开标一览表（报价表）内容与投标文件中相应内容不一致的，以开标一览表（报价表）为准；</w:t>
      </w:r>
    </w:p>
    <w:p>
      <w:pPr>
        <w:shd w:val="clear" w:color="000000" w:fill="auto"/>
        <w:spacing w:line="360" w:lineRule="auto"/>
        <w:ind w:left="599" w:leftChars="57" w:hanging="480" w:hangingChars="200"/>
        <w:jc w:val="left"/>
        <w:rPr>
          <w:rFonts w:ascii="宋体" w:hAnsi="宋体"/>
          <w:sz w:val="24"/>
        </w:rPr>
      </w:pPr>
      <w:r>
        <w:rPr>
          <w:rFonts w:hint="eastAsia" w:ascii="宋体" w:hAnsi="宋体"/>
          <w:sz w:val="24"/>
        </w:rPr>
        <w:t>　  （2）大写金额和小写金额不一致的，以大写金额为准；</w:t>
      </w:r>
    </w:p>
    <w:p>
      <w:pPr>
        <w:shd w:val="clear" w:color="000000" w:fill="auto"/>
        <w:spacing w:line="360" w:lineRule="auto"/>
        <w:ind w:left="599" w:leftChars="57" w:hanging="480" w:hangingChars="200"/>
        <w:jc w:val="left"/>
        <w:rPr>
          <w:rFonts w:ascii="宋体" w:hAnsi="宋体"/>
          <w:sz w:val="24"/>
        </w:rPr>
      </w:pPr>
      <w:r>
        <w:rPr>
          <w:rFonts w:hint="eastAsia" w:ascii="宋体" w:hAnsi="宋体"/>
          <w:sz w:val="24"/>
        </w:rPr>
        <w:t xml:space="preserve"> （3）单价金额小数点或者百分比有明显错位的，以开标一览表的总价为准，并修改单价；</w:t>
      </w:r>
    </w:p>
    <w:p>
      <w:pPr>
        <w:shd w:val="clear" w:color="000000" w:fill="auto"/>
        <w:spacing w:line="360" w:lineRule="auto"/>
        <w:ind w:left="599" w:leftChars="57" w:hanging="480" w:hangingChars="200"/>
        <w:jc w:val="left"/>
        <w:rPr>
          <w:rFonts w:ascii="宋体" w:hAnsi="宋体"/>
          <w:sz w:val="24"/>
        </w:rPr>
      </w:pPr>
      <w:r>
        <w:rPr>
          <w:rFonts w:hint="eastAsia" w:ascii="宋体" w:hAnsi="宋体"/>
          <w:sz w:val="24"/>
        </w:rPr>
        <w:t xml:space="preserve">    （4）总价金额与按单价汇总金额不一致的，以单价金额计算结果为准。</w:t>
      </w:r>
    </w:p>
    <w:p>
      <w:pPr>
        <w:shd w:val="clear" w:color="000000" w:fill="auto"/>
        <w:spacing w:line="360" w:lineRule="auto"/>
        <w:ind w:left="599" w:leftChars="114" w:hanging="360" w:hangingChars="150"/>
        <w:jc w:val="left"/>
        <w:rPr>
          <w:rFonts w:ascii="宋体" w:hAnsi="宋体"/>
          <w:sz w:val="24"/>
        </w:rPr>
      </w:pPr>
      <w:r>
        <w:rPr>
          <w:rFonts w:hint="eastAsia" w:ascii="宋体" w:hAnsi="宋体"/>
          <w:sz w:val="24"/>
        </w:rPr>
        <w:t xml:space="preserve">   同时出现两种以上不一致的，按照前款规定的顺序修正。修正后的报价按照第2</w:t>
      </w:r>
      <w:r>
        <w:rPr>
          <w:rFonts w:ascii="宋体" w:hAnsi="宋体"/>
          <w:sz w:val="24"/>
        </w:rPr>
        <w:t>0.2</w:t>
      </w:r>
      <w:r>
        <w:rPr>
          <w:rFonts w:hint="eastAsia" w:ascii="宋体" w:hAnsi="宋体"/>
          <w:sz w:val="24"/>
        </w:rPr>
        <w:t>条的规定经投标人确认后产生约束力，投标人不确认的，其投标将被认定为</w:t>
      </w:r>
      <w:r>
        <w:rPr>
          <w:rFonts w:hint="eastAsia" w:ascii="宋体" w:hAnsi="宋体"/>
          <w:b/>
          <w:bCs/>
          <w:sz w:val="24"/>
        </w:rPr>
        <w:t>投标无效</w:t>
      </w:r>
      <w:r>
        <w:rPr>
          <w:rFonts w:hint="eastAsia" w:ascii="宋体" w:hAnsi="宋体"/>
          <w:sz w:val="24"/>
        </w:rPr>
        <w:t>。</w:t>
      </w:r>
    </w:p>
    <w:p>
      <w:pPr>
        <w:shd w:val="clear" w:color="000000" w:fill="auto"/>
        <w:spacing w:line="360" w:lineRule="auto"/>
        <w:ind w:left="598" w:leftChars="285" w:firstLine="120" w:firstLineChars="50"/>
        <w:jc w:val="left"/>
        <w:rPr>
          <w:rFonts w:ascii="宋体" w:hAnsi="宋体"/>
          <w:sz w:val="24"/>
        </w:rPr>
      </w:pPr>
      <w:r>
        <w:rPr>
          <w:rFonts w:hint="eastAsia" w:ascii="宋体" w:hAnsi="宋体"/>
          <w:sz w:val="24"/>
        </w:rPr>
        <w:t>对不同文字文本投标文件的解释发生异议的，以中文文本为准。</w:t>
      </w:r>
    </w:p>
    <w:p>
      <w:pPr>
        <w:shd w:val="clear" w:color="000000" w:fill="auto"/>
        <w:spacing w:line="360" w:lineRule="auto"/>
        <w:ind w:left="600" w:hanging="600" w:hangingChars="250"/>
        <w:jc w:val="left"/>
        <w:rPr>
          <w:rFonts w:ascii="宋体" w:hAnsi="宋体"/>
          <w:sz w:val="24"/>
        </w:rPr>
      </w:pPr>
      <w:r>
        <w:rPr>
          <w:rFonts w:hint="eastAsia" w:ascii="宋体" w:hAnsi="宋体"/>
          <w:sz w:val="24"/>
        </w:rPr>
        <w:t>20.</w:t>
      </w:r>
      <w:r>
        <w:rPr>
          <w:rFonts w:ascii="宋体" w:hAnsi="宋体"/>
          <w:sz w:val="24"/>
        </w:rPr>
        <w:t>4</w:t>
      </w:r>
      <w:r>
        <w:rPr>
          <w:rFonts w:hint="eastAsia" w:ascii="宋体" w:hAnsi="宋体"/>
          <w:sz w:val="24"/>
        </w:rPr>
        <w:t xml:space="preserve">  如一个包内只有一种产品，不同</w:t>
      </w:r>
      <w:r>
        <w:rPr>
          <w:rFonts w:ascii="宋体" w:hAnsi="宋体"/>
          <w:sz w:val="24"/>
        </w:rPr>
        <w:t>投标人所投产品为</w:t>
      </w:r>
      <w:r>
        <w:rPr>
          <w:rFonts w:hint="eastAsia" w:ascii="宋体" w:hAnsi="宋体"/>
          <w:sz w:val="24"/>
        </w:rPr>
        <w:t>同一品牌的</w:t>
      </w:r>
      <w:r>
        <w:rPr>
          <w:rFonts w:ascii="宋体" w:hAnsi="宋体"/>
          <w:sz w:val="24"/>
        </w:rPr>
        <w:t>，</w:t>
      </w:r>
      <w:r>
        <w:rPr>
          <w:rFonts w:hint="eastAsia" w:ascii="宋体" w:hAnsi="宋体"/>
          <w:sz w:val="24"/>
        </w:rPr>
        <w:t>按</w:t>
      </w:r>
      <w:r>
        <w:rPr>
          <w:rFonts w:ascii="宋体" w:hAnsi="宋体"/>
          <w:sz w:val="24"/>
        </w:rPr>
        <w:t>如下方式处理：</w:t>
      </w:r>
    </w:p>
    <w:p>
      <w:pPr>
        <w:shd w:val="clear" w:color="000000" w:fill="auto"/>
        <w:spacing w:line="360" w:lineRule="auto"/>
        <w:ind w:left="900" w:hanging="900" w:hangingChars="375"/>
        <w:rPr>
          <w:rFonts w:ascii="宋体" w:hAnsi="宋体"/>
          <w:sz w:val="24"/>
        </w:rPr>
      </w:pPr>
      <w:r>
        <w:rPr>
          <w:rFonts w:ascii="宋体" w:hAnsi="宋体"/>
          <w:sz w:val="24"/>
        </w:rPr>
        <w:t xml:space="preserve">20.4.1  </w:t>
      </w:r>
      <w:r>
        <w:rPr>
          <w:rFonts w:hint="eastAsia" w:ascii="宋体" w:hAnsi="宋体"/>
          <w:sz w:val="24"/>
        </w:rPr>
        <w:t>如</w:t>
      </w:r>
      <w:r>
        <w:rPr>
          <w:rFonts w:ascii="宋体" w:hAnsi="宋体"/>
          <w:sz w:val="24"/>
        </w:rPr>
        <w:t>本项目</w:t>
      </w:r>
      <w:r>
        <w:rPr>
          <w:rFonts w:hint="eastAsia" w:ascii="宋体" w:hAnsi="宋体"/>
          <w:sz w:val="24"/>
        </w:rPr>
        <w:t>使用最低评标价法，提供相同品牌产品的不同投标人以其中通过资格审查、符合性审查且报价最低的参加评标；报价相同的，由采购人或者采购人委托评标委员会按照招标文件中</w:t>
      </w:r>
      <w:r>
        <w:rPr>
          <w:rFonts w:ascii="宋体" w:hAnsi="宋体"/>
          <w:sz w:val="24"/>
        </w:rPr>
        <w:t>评标办法</w:t>
      </w:r>
      <w:r>
        <w:rPr>
          <w:rFonts w:hint="eastAsia" w:ascii="宋体" w:hAnsi="宋体"/>
          <w:sz w:val="24"/>
        </w:rPr>
        <w:t>规定的方式确定一个参加评标的投标人；未规定的采取随机抽取方式确定，其他投标将被认定为</w:t>
      </w:r>
      <w:r>
        <w:rPr>
          <w:rFonts w:hint="eastAsia" w:ascii="宋体" w:hAnsi="宋体"/>
          <w:b/>
          <w:bCs/>
          <w:sz w:val="24"/>
        </w:rPr>
        <w:t>投标无效</w:t>
      </w:r>
      <w:r>
        <w:rPr>
          <w:rFonts w:hint="eastAsia" w:ascii="宋体" w:hAnsi="宋体"/>
          <w:sz w:val="24"/>
        </w:rPr>
        <w:t>。</w:t>
      </w:r>
    </w:p>
    <w:p>
      <w:pPr>
        <w:shd w:val="clear" w:color="000000" w:fill="auto"/>
        <w:spacing w:line="360" w:lineRule="auto"/>
        <w:ind w:left="900" w:hanging="900" w:hangingChars="375"/>
        <w:rPr>
          <w:rFonts w:ascii="宋体" w:hAnsi="宋体"/>
          <w:sz w:val="24"/>
        </w:rPr>
      </w:pPr>
      <w:r>
        <w:rPr>
          <w:rFonts w:hint="eastAsia" w:ascii="宋体" w:hAnsi="宋体"/>
          <w:sz w:val="24"/>
        </w:rPr>
        <w:t>20.</w:t>
      </w:r>
      <w:r>
        <w:rPr>
          <w:rFonts w:ascii="宋体" w:hAnsi="宋体"/>
          <w:sz w:val="24"/>
        </w:rPr>
        <w:t>4</w:t>
      </w:r>
      <w:r>
        <w:rPr>
          <w:rFonts w:hint="eastAsia" w:ascii="宋体" w:hAnsi="宋体"/>
          <w:sz w:val="24"/>
        </w:rPr>
        <w:t>.2如</w:t>
      </w:r>
      <w:r>
        <w:rPr>
          <w:rFonts w:ascii="宋体" w:hAnsi="宋体"/>
          <w:sz w:val="24"/>
        </w:rPr>
        <w:t>本项目</w:t>
      </w:r>
      <w:r>
        <w:rPr>
          <w:rFonts w:hint="eastAsia" w:ascii="宋体" w:hAnsi="宋体"/>
          <w:sz w:val="24"/>
        </w:rPr>
        <w:t>使用综合评分法，提供相同品牌产品且通过资格审查、符合性审查的不同投标人，按一家投标人计算，评审后得分最高的同品牌投标人获得中标供应商推荐资格；评审得分相同的，由采购人或者采购人委托评标委员会按照招标文件中</w:t>
      </w:r>
      <w:r>
        <w:rPr>
          <w:rFonts w:ascii="宋体" w:hAnsi="宋体"/>
          <w:sz w:val="24"/>
        </w:rPr>
        <w:t>评标办法</w:t>
      </w:r>
      <w:r>
        <w:rPr>
          <w:rFonts w:hint="eastAsia" w:ascii="宋体" w:hAnsi="宋体"/>
          <w:sz w:val="24"/>
        </w:rPr>
        <w:t>规定的方式确定一个投标人获得中标供应商推荐资格；未规定的采取随机抽取方式确定，其他同品牌投标人不作为中标候选人。</w:t>
      </w:r>
    </w:p>
    <w:p>
      <w:pPr>
        <w:shd w:val="clear" w:color="000000" w:fill="auto"/>
        <w:spacing w:line="360" w:lineRule="auto"/>
        <w:ind w:left="600" w:hanging="600" w:hangingChars="250"/>
        <w:jc w:val="left"/>
        <w:rPr>
          <w:rFonts w:ascii="宋体" w:hAnsi="宋体"/>
          <w:sz w:val="24"/>
        </w:rPr>
      </w:pPr>
      <w:r>
        <w:rPr>
          <w:rFonts w:hint="eastAsia" w:ascii="宋体" w:hAnsi="宋体"/>
          <w:sz w:val="24"/>
        </w:rPr>
        <w:t>20.</w:t>
      </w:r>
      <w:r>
        <w:rPr>
          <w:rFonts w:ascii="宋体" w:hAnsi="宋体"/>
          <w:sz w:val="24"/>
        </w:rPr>
        <w:t>5</w:t>
      </w:r>
      <w:r>
        <w:rPr>
          <w:rFonts w:hint="eastAsia" w:ascii="宋体" w:hAnsi="宋体"/>
          <w:sz w:val="24"/>
        </w:rPr>
        <w:t xml:space="preserve">  如</w:t>
      </w:r>
      <w:r>
        <w:rPr>
          <w:rFonts w:ascii="宋体" w:hAnsi="宋体"/>
          <w:sz w:val="24"/>
        </w:rPr>
        <w:t>一个</w:t>
      </w:r>
      <w:r>
        <w:rPr>
          <w:rFonts w:hint="eastAsia" w:ascii="宋体" w:hAnsi="宋体"/>
          <w:sz w:val="24"/>
        </w:rPr>
        <w:t>分包</w:t>
      </w:r>
      <w:r>
        <w:rPr>
          <w:rFonts w:ascii="宋体" w:hAnsi="宋体"/>
          <w:sz w:val="24"/>
        </w:rPr>
        <w:t>内</w:t>
      </w:r>
      <w:r>
        <w:rPr>
          <w:rFonts w:hint="eastAsia" w:ascii="宋体" w:hAnsi="宋体"/>
          <w:sz w:val="24"/>
        </w:rPr>
        <w:t>包含</w:t>
      </w:r>
      <w:r>
        <w:rPr>
          <w:rFonts w:ascii="宋体" w:hAnsi="宋体"/>
          <w:sz w:val="24"/>
        </w:rPr>
        <w:t>多种产品的，</w:t>
      </w:r>
      <w:r>
        <w:rPr>
          <w:rFonts w:hint="eastAsia" w:ascii="宋体" w:hAnsi="宋体"/>
          <w:sz w:val="24"/>
        </w:rPr>
        <w:t>采购人</w:t>
      </w:r>
      <w:r>
        <w:rPr>
          <w:rFonts w:ascii="宋体" w:hAnsi="宋体"/>
          <w:sz w:val="24"/>
        </w:rPr>
        <w:t>或采购代理机构将在</w:t>
      </w:r>
      <w:r>
        <w:rPr>
          <w:rFonts w:hint="eastAsia" w:ascii="宋体" w:hAnsi="宋体"/>
          <w:sz w:val="24"/>
        </w:rPr>
        <w:t>投标须知前附表中载明</w:t>
      </w:r>
      <w:r>
        <w:rPr>
          <w:rFonts w:ascii="宋体" w:hAnsi="宋体"/>
          <w:sz w:val="24"/>
        </w:rPr>
        <w:t>核心产品，</w:t>
      </w:r>
      <w:r>
        <w:rPr>
          <w:rFonts w:hint="eastAsia" w:ascii="宋体" w:hAnsi="宋体"/>
          <w:sz w:val="24"/>
        </w:rPr>
        <w:t>投标人提供的核心产品中核心产品</w:t>
      </w:r>
      <w:r>
        <w:rPr>
          <w:rFonts w:ascii="宋体" w:hAnsi="宋体"/>
          <w:sz w:val="24"/>
        </w:rPr>
        <w:t>的品牌相同，相关投标人将被认定为属于提供相同品牌产品</w:t>
      </w:r>
      <w:r>
        <w:rPr>
          <w:rFonts w:hint="eastAsia" w:ascii="宋体" w:hAnsi="宋体"/>
          <w:sz w:val="24"/>
        </w:rPr>
        <w:t>，按第2</w:t>
      </w:r>
      <w:r>
        <w:rPr>
          <w:rFonts w:ascii="宋体" w:hAnsi="宋体"/>
          <w:sz w:val="24"/>
        </w:rPr>
        <w:t>0.4</w:t>
      </w:r>
      <w:r>
        <w:rPr>
          <w:rFonts w:hint="eastAsia" w:ascii="宋体" w:hAnsi="宋体"/>
          <w:sz w:val="24"/>
        </w:rPr>
        <w:t>条规定处理。</w:t>
      </w:r>
    </w:p>
    <w:p>
      <w:pPr>
        <w:shd w:val="clear" w:color="000000" w:fill="auto"/>
        <w:spacing w:line="360" w:lineRule="auto"/>
        <w:ind w:left="600" w:hanging="600" w:hangingChars="250"/>
        <w:jc w:val="left"/>
        <w:rPr>
          <w:rFonts w:ascii="宋体" w:hAnsi="宋体"/>
          <w:sz w:val="24"/>
        </w:rPr>
      </w:pPr>
      <w:r>
        <w:rPr>
          <w:rFonts w:hint="eastAsia" w:ascii="宋体" w:hAnsi="宋体"/>
          <w:sz w:val="24"/>
        </w:rPr>
        <w:t>20.</w:t>
      </w:r>
      <w:r>
        <w:rPr>
          <w:rFonts w:ascii="宋体" w:hAnsi="宋体"/>
          <w:sz w:val="24"/>
        </w:rPr>
        <w:t xml:space="preserve">6 </w:t>
      </w:r>
      <w:r>
        <w:rPr>
          <w:rFonts w:hint="eastAsia" w:ascii="宋体" w:hAnsi="宋体"/>
          <w:sz w:val="24"/>
        </w:rPr>
        <w:t>投标人所投产品如被列入财政部与国家主管部门颁发的节能产品或环境标志产品品目清单或无线局域网产品清单，应提供处于</w:t>
      </w:r>
      <w:r>
        <w:rPr>
          <w:rFonts w:ascii="宋体" w:hAnsi="宋体"/>
          <w:sz w:val="24"/>
        </w:rPr>
        <w:t>有效期之内</w:t>
      </w:r>
      <w:r>
        <w:rPr>
          <w:rFonts w:hint="eastAsia" w:ascii="宋体" w:hAnsi="宋体"/>
          <w:sz w:val="24"/>
        </w:rPr>
        <w:t>认证</w:t>
      </w:r>
      <w:r>
        <w:rPr>
          <w:rFonts w:ascii="宋体" w:hAnsi="宋体"/>
          <w:sz w:val="24"/>
        </w:rPr>
        <w:t>证书等</w:t>
      </w:r>
      <w:r>
        <w:rPr>
          <w:rFonts w:hint="eastAsia" w:ascii="宋体" w:hAnsi="宋体"/>
          <w:sz w:val="24"/>
        </w:rPr>
        <w:t>相关证明，在评标时予以优先采购，具体优先采购办法见第6章评标方法和标准。</w:t>
      </w:r>
    </w:p>
    <w:p>
      <w:pPr>
        <w:shd w:val="clear" w:color="000000" w:fill="auto"/>
        <w:spacing w:line="360" w:lineRule="auto"/>
        <w:ind w:left="598" w:leftChars="285"/>
        <w:jc w:val="left"/>
        <w:rPr>
          <w:rFonts w:ascii="宋体" w:hAnsi="宋体"/>
          <w:sz w:val="24"/>
        </w:rPr>
      </w:pPr>
      <w:r>
        <w:rPr>
          <w:rFonts w:hint="eastAsia" w:ascii="宋体" w:hAnsi="宋体"/>
          <w:sz w:val="24"/>
        </w:rPr>
        <w:t>如采购人所采购产品为政府强制采购的产品，投标人所投产品应属于</w:t>
      </w:r>
      <w:r>
        <w:rPr>
          <w:rFonts w:ascii="宋体" w:hAnsi="宋体"/>
          <w:sz w:val="24"/>
        </w:rPr>
        <w:t>品目</w:t>
      </w:r>
      <w:r>
        <w:rPr>
          <w:rFonts w:hint="eastAsia" w:ascii="宋体" w:hAnsi="宋体"/>
          <w:sz w:val="24"/>
        </w:rPr>
        <w:t>清单的</w:t>
      </w:r>
      <w:r>
        <w:rPr>
          <w:rFonts w:ascii="宋体" w:hAnsi="宋体"/>
          <w:sz w:val="24"/>
        </w:rPr>
        <w:t>强制采购部分</w:t>
      </w:r>
      <w:r>
        <w:rPr>
          <w:rFonts w:hint="eastAsia" w:ascii="宋体" w:hAnsi="宋体"/>
          <w:sz w:val="24"/>
        </w:rPr>
        <w:t>。投标人应</w:t>
      </w:r>
      <w:r>
        <w:rPr>
          <w:rFonts w:ascii="宋体" w:hAnsi="宋体"/>
          <w:sz w:val="24"/>
        </w:rPr>
        <w:t>提供</w:t>
      </w:r>
      <w:r>
        <w:rPr>
          <w:rFonts w:hint="eastAsia" w:ascii="宋体" w:hAnsi="宋体"/>
          <w:sz w:val="24"/>
        </w:rPr>
        <w:t>有效期内的认证</w:t>
      </w:r>
      <w:r>
        <w:rPr>
          <w:rFonts w:ascii="宋体" w:hAnsi="宋体"/>
          <w:sz w:val="24"/>
        </w:rPr>
        <w:t>证书</w:t>
      </w:r>
      <w:r>
        <w:rPr>
          <w:rFonts w:hint="eastAsia" w:ascii="宋体" w:hAnsi="宋体"/>
          <w:sz w:val="24"/>
        </w:rPr>
        <w:t>，否则其投标将被认定为</w:t>
      </w:r>
      <w:r>
        <w:rPr>
          <w:rFonts w:hint="eastAsia" w:ascii="宋体" w:hAnsi="宋体"/>
          <w:b/>
          <w:sz w:val="24"/>
        </w:rPr>
        <w:t>投标无效</w:t>
      </w:r>
      <w:r>
        <w:rPr>
          <w:rFonts w:hint="eastAsia" w:ascii="宋体" w:hAnsi="宋体"/>
          <w:sz w:val="24"/>
        </w:rPr>
        <w:t>。</w:t>
      </w:r>
    </w:p>
    <w:p>
      <w:pPr>
        <w:shd w:val="clear" w:color="000000" w:fill="auto"/>
        <w:spacing w:line="360" w:lineRule="auto"/>
        <w:ind w:left="598" w:leftChars="285"/>
        <w:jc w:val="left"/>
        <w:rPr>
          <w:rFonts w:ascii="宋体" w:hAnsi="宋体"/>
          <w:sz w:val="24"/>
        </w:rPr>
      </w:pPr>
      <w:r>
        <w:rPr>
          <w:rFonts w:hint="eastAsia" w:ascii="宋体" w:hAnsi="宋体"/>
          <w:sz w:val="24"/>
        </w:rPr>
        <w:t>如采购人所采购产品属于信息安全产品的，投标人所投产品应为经国家认证的信息安全产品，并提供由中国信息安全认证中心按国家标准认证颁发的有效认证证书，否则其投标将被认定为</w:t>
      </w:r>
      <w:r>
        <w:rPr>
          <w:rFonts w:hint="eastAsia" w:ascii="宋体" w:hAnsi="宋体"/>
          <w:b/>
          <w:bCs/>
          <w:sz w:val="24"/>
        </w:rPr>
        <w:t>投标无效</w:t>
      </w:r>
      <w:r>
        <w:rPr>
          <w:rFonts w:hint="eastAsia" w:ascii="宋体" w:hAnsi="宋体"/>
          <w:sz w:val="24"/>
        </w:rPr>
        <w:t>。</w:t>
      </w:r>
    </w:p>
    <w:p>
      <w:pPr>
        <w:pStyle w:val="6"/>
        <w:shd w:val="clear" w:color="010000" w:fill="auto"/>
        <w:spacing w:before="0" w:after="0" w:line="360" w:lineRule="auto"/>
        <w:rPr>
          <w:rFonts w:hAnsi="宋体"/>
          <w:u w:val="none"/>
        </w:rPr>
      </w:pPr>
      <w:bookmarkStart w:id="174" w:name="_Toc532473474"/>
      <w:bookmarkStart w:id="175" w:name="_Toc14934279"/>
      <w:bookmarkStart w:id="176" w:name="_Toc9469"/>
      <w:bookmarkStart w:id="177" w:name="_Toc6364"/>
      <w:bookmarkStart w:id="178" w:name="_Toc515647782"/>
      <w:r>
        <w:rPr>
          <w:rFonts w:hint="eastAsia" w:hAnsi="宋体"/>
          <w:u w:val="none"/>
        </w:rPr>
        <w:t>21.投标偏离</w:t>
      </w:r>
      <w:bookmarkEnd w:id="174"/>
      <w:bookmarkEnd w:id="175"/>
      <w:bookmarkEnd w:id="176"/>
      <w:bookmarkEnd w:id="177"/>
      <w:bookmarkEnd w:id="178"/>
    </w:p>
    <w:p>
      <w:pPr>
        <w:shd w:val="clear" w:color="000000" w:fill="auto"/>
        <w:spacing w:line="360" w:lineRule="auto"/>
        <w:ind w:left="847" w:leftChars="99" w:hanging="640" w:hangingChars="267"/>
        <w:rPr>
          <w:rFonts w:ascii="宋体" w:hAnsi="宋体"/>
          <w:sz w:val="24"/>
        </w:rPr>
      </w:pPr>
      <w:r>
        <w:rPr>
          <w:rFonts w:hint="eastAsia" w:ascii="宋体" w:hAnsi="宋体"/>
          <w:sz w:val="24"/>
        </w:rPr>
        <w:t>投标文件中存在对招标</w:t>
      </w:r>
      <w:r>
        <w:rPr>
          <w:rFonts w:ascii="宋体" w:hAnsi="宋体"/>
          <w:sz w:val="24"/>
        </w:rPr>
        <w:t>文件</w:t>
      </w:r>
      <w:r>
        <w:rPr>
          <w:rFonts w:hint="eastAsia" w:ascii="宋体" w:hAnsi="宋体"/>
          <w:sz w:val="24"/>
        </w:rPr>
        <w:t>负偏离</w:t>
      </w:r>
      <w:r>
        <w:rPr>
          <w:rFonts w:ascii="宋体" w:hAnsi="宋体"/>
          <w:sz w:val="24"/>
        </w:rPr>
        <w:t>的</w:t>
      </w:r>
      <w:r>
        <w:rPr>
          <w:rFonts w:hint="eastAsia" w:ascii="宋体" w:hAnsi="宋体"/>
          <w:sz w:val="24"/>
        </w:rPr>
        <w:t>，按照评标办法中的规定执行。</w:t>
      </w:r>
    </w:p>
    <w:p>
      <w:pPr>
        <w:pStyle w:val="6"/>
        <w:shd w:val="clear" w:color="010000" w:fill="auto"/>
        <w:spacing w:before="0" w:after="0" w:line="360" w:lineRule="auto"/>
        <w:rPr>
          <w:rFonts w:hAnsi="宋体"/>
          <w:u w:val="none"/>
        </w:rPr>
      </w:pPr>
      <w:bookmarkStart w:id="179" w:name="_Toc515647783"/>
      <w:bookmarkStart w:id="180" w:name="_Toc6092"/>
      <w:bookmarkStart w:id="181" w:name="_Toc532473475"/>
      <w:bookmarkStart w:id="182" w:name="_Toc14934280"/>
      <w:bookmarkStart w:id="183" w:name="_Toc4950"/>
      <w:r>
        <w:rPr>
          <w:rFonts w:hint="eastAsia" w:hAnsi="宋体"/>
          <w:u w:val="none"/>
        </w:rPr>
        <w:t>22.投标</w:t>
      </w:r>
      <w:bookmarkEnd w:id="179"/>
      <w:r>
        <w:rPr>
          <w:rFonts w:hint="eastAsia" w:hAnsi="宋体"/>
          <w:u w:val="none"/>
        </w:rPr>
        <w:t>无效</w:t>
      </w:r>
      <w:bookmarkEnd w:id="180"/>
      <w:bookmarkEnd w:id="181"/>
      <w:bookmarkEnd w:id="182"/>
      <w:bookmarkEnd w:id="183"/>
    </w:p>
    <w:p>
      <w:pPr>
        <w:shd w:val="clear" w:color="000000" w:fill="auto"/>
        <w:spacing w:line="360" w:lineRule="auto"/>
        <w:ind w:left="600" w:hanging="600" w:hangingChars="250"/>
        <w:jc w:val="left"/>
        <w:rPr>
          <w:rFonts w:ascii="宋体" w:hAnsi="宋体"/>
          <w:sz w:val="24"/>
        </w:rPr>
      </w:pPr>
      <w:r>
        <w:rPr>
          <w:rFonts w:ascii="宋体" w:hAnsi="宋体"/>
          <w:sz w:val="24"/>
        </w:rPr>
        <w:t>22</w:t>
      </w:r>
      <w:r>
        <w:rPr>
          <w:rFonts w:hint="eastAsia" w:ascii="宋体" w:hAnsi="宋体"/>
          <w:sz w:val="24"/>
        </w:rPr>
        <w:t>.</w:t>
      </w:r>
      <w:r>
        <w:rPr>
          <w:rFonts w:ascii="宋体" w:hAnsi="宋体"/>
          <w:sz w:val="24"/>
        </w:rPr>
        <w:t>1</w:t>
      </w:r>
      <w:r>
        <w:rPr>
          <w:rFonts w:hint="eastAsia" w:ascii="宋体" w:hAnsi="宋体"/>
          <w:sz w:val="24"/>
        </w:rPr>
        <w:t xml:space="preserve"> 在比较与评价之前，根据招标文件的规定，评标委员会要审查每份投标文件是否响应了招标文件的要求。投标人不得通过修正或撤销不符合要求的偏离，从而使其投标成为实质上响应的投标。</w:t>
      </w:r>
    </w:p>
    <w:p>
      <w:pPr>
        <w:shd w:val="clear" w:color="000000" w:fill="auto"/>
        <w:spacing w:line="360" w:lineRule="auto"/>
        <w:ind w:left="598" w:leftChars="285"/>
        <w:jc w:val="left"/>
        <w:rPr>
          <w:rFonts w:ascii="宋体" w:hAnsi="宋体"/>
          <w:b/>
          <w:sz w:val="24"/>
        </w:rPr>
      </w:pPr>
      <w:r>
        <w:rPr>
          <w:rFonts w:hint="eastAsia" w:ascii="宋体" w:hAnsi="宋体"/>
          <w:b/>
          <w:sz w:val="24"/>
        </w:rPr>
        <w:t>评标委员会决定投标的响应性只根据招标</w:t>
      </w:r>
      <w:r>
        <w:rPr>
          <w:rFonts w:ascii="宋体" w:hAnsi="宋体"/>
          <w:b/>
          <w:sz w:val="24"/>
        </w:rPr>
        <w:t>文件要求</w:t>
      </w:r>
      <w:r>
        <w:rPr>
          <w:rFonts w:hint="eastAsia" w:ascii="宋体" w:hAnsi="宋体"/>
          <w:b/>
          <w:sz w:val="24"/>
        </w:rPr>
        <w:t>和投标文件内容。</w:t>
      </w:r>
    </w:p>
    <w:p>
      <w:pPr>
        <w:shd w:val="clear" w:color="000000" w:fill="auto"/>
        <w:spacing w:line="360" w:lineRule="auto"/>
        <w:ind w:left="600" w:hanging="600" w:hangingChars="250"/>
        <w:jc w:val="left"/>
        <w:rPr>
          <w:rFonts w:ascii="宋体" w:hAnsi="宋体"/>
          <w:sz w:val="24"/>
        </w:rPr>
      </w:pPr>
      <w:r>
        <w:rPr>
          <w:rFonts w:ascii="宋体" w:hAnsi="宋体"/>
          <w:sz w:val="24"/>
        </w:rPr>
        <w:t>22</w:t>
      </w:r>
      <w:r>
        <w:rPr>
          <w:rFonts w:hint="eastAsia" w:ascii="宋体" w:hAnsi="宋体"/>
          <w:sz w:val="24"/>
        </w:rPr>
        <w:t>.</w:t>
      </w:r>
      <w:r>
        <w:rPr>
          <w:rFonts w:ascii="宋体" w:hAnsi="宋体"/>
          <w:sz w:val="24"/>
        </w:rPr>
        <w:t>2</w:t>
      </w:r>
      <w:r>
        <w:rPr>
          <w:rFonts w:hint="eastAsia" w:ascii="宋体" w:hAnsi="宋体"/>
          <w:sz w:val="24"/>
        </w:rPr>
        <w:tab/>
      </w:r>
      <w:r>
        <w:rPr>
          <w:rFonts w:hint="eastAsia" w:ascii="宋体" w:hAnsi="宋体"/>
          <w:sz w:val="24"/>
        </w:rPr>
        <w:t>如发现下列情况之一的，其投标将被认定为</w:t>
      </w:r>
      <w:r>
        <w:rPr>
          <w:rFonts w:hint="eastAsia" w:ascii="宋体" w:hAnsi="宋体"/>
          <w:b/>
          <w:sz w:val="24"/>
        </w:rPr>
        <w:t>投标无效</w:t>
      </w:r>
      <w:r>
        <w:rPr>
          <w:rFonts w:hint="eastAsia" w:ascii="宋体" w:hAnsi="宋体"/>
          <w:sz w:val="24"/>
        </w:rPr>
        <w:t>：</w:t>
      </w:r>
    </w:p>
    <w:p>
      <w:pPr>
        <w:shd w:val="clear" w:color="000000" w:fill="auto"/>
        <w:spacing w:line="360" w:lineRule="auto"/>
        <w:ind w:left="598" w:leftChars="285"/>
        <w:jc w:val="left"/>
        <w:rPr>
          <w:rFonts w:ascii="宋体" w:hAnsi="宋体"/>
          <w:sz w:val="24"/>
        </w:rPr>
      </w:pPr>
      <w:r>
        <w:rPr>
          <w:rFonts w:hint="eastAsia" w:ascii="宋体" w:hAnsi="宋体"/>
          <w:sz w:val="24"/>
        </w:rPr>
        <w:t>（1）未按照招标文件规定要求签署、盖章的；</w:t>
      </w:r>
    </w:p>
    <w:p>
      <w:pPr>
        <w:shd w:val="clear" w:color="000000" w:fill="auto"/>
        <w:spacing w:line="360" w:lineRule="auto"/>
        <w:ind w:left="598" w:leftChars="285"/>
        <w:jc w:val="left"/>
        <w:rPr>
          <w:rFonts w:ascii="宋体" w:hAnsi="宋体"/>
          <w:sz w:val="24"/>
        </w:rPr>
      </w:pPr>
      <w:r>
        <w:rPr>
          <w:rFonts w:hint="eastAsia" w:ascii="宋体" w:hAnsi="宋体"/>
          <w:sz w:val="24"/>
        </w:rPr>
        <w:t>（2）未满足招标文件中商务</w:t>
      </w:r>
      <w:r>
        <w:rPr>
          <w:rFonts w:ascii="宋体" w:hAnsi="宋体"/>
          <w:sz w:val="24"/>
        </w:rPr>
        <w:t>和</w:t>
      </w:r>
      <w:r>
        <w:rPr>
          <w:rFonts w:hint="eastAsia" w:ascii="宋体" w:hAnsi="宋体"/>
          <w:sz w:val="24"/>
        </w:rPr>
        <w:t>技术</w:t>
      </w:r>
      <w:r>
        <w:rPr>
          <w:rFonts w:ascii="宋体" w:hAnsi="宋体"/>
          <w:sz w:val="24"/>
        </w:rPr>
        <w:t>条款</w:t>
      </w:r>
      <w:r>
        <w:rPr>
          <w:rFonts w:hint="eastAsia" w:ascii="宋体" w:hAnsi="宋体"/>
          <w:sz w:val="24"/>
        </w:rPr>
        <w:t>的实质性要求；</w:t>
      </w:r>
    </w:p>
    <w:p>
      <w:pPr>
        <w:shd w:val="clear" w:color="000000" w:fill="auto"/>
        <w:spacing w:line="360" w:lineRule="auto"/>
        <w:ind w:left="598" w:leftChars="285"/>
        <w:jc w:val="left"/>
        <w:rPr>
          <w:rFonts w:ascii="宋体" w:hAnsi="宋体"/>
          <w:sz w:val="24"/>
        </w:rPr>
      </w:pPr>
      <w:r>
        <w:rPr>
          <w:rFonts w:hint="eastAsia" w:ascii="宋体" w:hAnsi="宋体"/>
          <w:sz w:val="24"/>
        </w:rPr>
        <w:t>（3）属于串通</w:t>
      </w:r>
      <w:r>
        <w:rPr>
          <w:rFonts w:ascii="宋体" w:hAnsi="宋体"/>
          <w:sz w:val="24"/>
        </w:rPr>
        <w:t>投标，或者</w:t>
      </w:r>
      <w:r>
        <w:rPr>
          <w:rFonts w:hint="eastAsia" w:ascii="宋体" w:hAnsi="宋体"/>
          <w:sz w:val="24"/>
        </w:rPr>
        <w:t>依法</w:t>
      </w:r>
      <w:r>
        <w:rPr>
          <w:rFonts w:ascii="宋体" w:hAnsi="宋体"/>
          <w:sz w:val="24"/>
        </w:rPr>
        <w:t>被视为串通投标</w:t>
      </w:r>
      <w:r>
        <w:rPr>
          <w:rFonts w:hint="eastAsia" w:ascii="宋体" w:hAnsi="宋体"/>
          <w:sz w:val="24"/>
        </w:rPr>
        <w:t>；</w:t>
      </w:r>
    </w:p>
    <w:p>
      <w:pPr>
        <w:shd w:val="clear" w:color="000000" w:fill="auto"/>
        <w:spacing w:line="360" w:lineRule="auto"/>
        <w:ind w:left="598" w:leftChars="285"/>
        <w:jc w:val="left"/>
        <w:rPr>
          <w:rFonts w:ascii="宋体" w:hAnsi="宋体"/>
          <w:sz w:val="24"/>
        </w:rPr>
      </w:pPr>
      <w:r>
        <w:rPr>
          <w:rFonts w:hint="eastAsia" w:ascii="宋体" w:hAnsi="宋体"/>
          <w:sz w:val="24"/>
        </w:rPr>
        <w:t>（4）</w:t>
      </w:r>
      <w:r>
        <w:rPr>
          <w:rFonts w:ascii="宋体" w:hAnsi="宋体"/>
          <w:sz w:val="24"/>
        </w:rPr>
        <w:t>评标委员会认为投标人的报价明显低于其他通过符合性</w:t>
      </w:r>
      <w:r>
        <w:rPr>
          <w:rFonts w:hint="eastAsia" w:ascii="宋体" w:hAnsi="宋体"/>
          <w:sz w:val="24"/>
        </w:rPr>
        <w:t>审</w:t>
      </w:r>
      <w:r>
        <w:rPr>
          <w:rFonts w:ascii="宋体" w:hAnsi="宋体"/>
          <w:sz w:val="24"/>
        </w:rPr>
        <w:t>查投标人的报价</w:t>
      </w:r>
      <w:r>
        <w:rPr>
          <w:rFonts w:hint="eastAsia" w:ascii="宋体" w:hAnsi="宋体"/>
          <w:sz w:val="24"/>
        </w:rPr>
        <w:t>，</w:t>
      </w:r>
      <w:r>
        <w:rPr>
          <w:rFonts w:ascii="宋体" w:hAnsi="宋体"/>
          <w:sz w:val="24"/>
        </w:rPr>
        <w:t>有可能影响履约的</w:t>
      </w:r>
      <w:r>
        <w:rPr>
          <w:rFonts w:hint="eastAsia" w:ascii="宋体" w:hAnsi="宋体"/>
          <w:sz w:val="24"/>
        </w:rPr>
        <w:t>，且</w:t>
      </w:r>
      <w:r>
        <w:rPr>
          <w:rFonts w:ascii="宋体" w:hAnsi="宋体"/>
          <w:sz w:val="24"/>
        </w:rPr>
        <w:t>投标人未按照规定证明其报价合理性的</w:t>
      </w:r>
      <w:r>
        <w:rPr>
          <w:rFonts w:hint="eastAsia" w:ascii="宋体" w:hAnsi="宋体"/>
          <w:sz w:val="24"/>
        </w:rPr>
        <w:t>；</w:t>
      </w:r>
    </w:p>
    <w:p>
      <w:pPr>
        <w:shd w:val="clear" w:color="000000" w:fill="auto"/>
        <w:spacing w:line="360" w:lineRule="auto"/>
        <w:ind w:left="598" w:leftChars="285"/>
        <w:jc w:val="left"/>
        <w:rPr>
          <w:rFonts w:ascii="宋体" w:hAnsi="宋体"/>
          <w:sz w:val="24"/>
        </w:rPr>
      </w:pPr>
      <w:r>
        <w:rPr>
          <w:rFonts w:hint="eastAsia" w:ascii="宋体" w:hAnsi="宋体"/>
          <w:sz w:val="24"/>
        </w:rPr>
        <w:t>（5）投标文件含有采购人不能接受的附加条件的；</w:t>
      </w:r>
    </w:p>
    <w:p>
      <w:pPr>
        <w:shd w:val="clear" w:color="000000" w:fill="auto"/>
        <w:spacing w:line="360" w:lineRule="auto"/>
        <w:ind w:left="598" w:leftChars="285"/>
        <w:jc w:val="left"/>
        <w:rPr>
          <w:rFonts w:ascii="宋体" w:hAnsi="宋体"/>
          <w:sz w:val="24"/>
        </w:rPr>
      </w:pPr>
      <w:r>
        <w:rPr>
          <w:rFonts w:hint="eastAsia" w:ascii="宋体" w:hAnsi="宋体"/>
          <w:sz w:val="24"/>
        </w:rPr>
        <w:t>（6）属于招标文件规定的其他</w:t>
      </w:r>
      <w:r>
        <w:rPr>
          <w:rFonts w:hint="eastAsia" w:ascii="宋体" w:hAnsi="宋体"/>
          <w:bCs/>
          <w:sz w:val="24"/>
        </w:rPr>
        <w:t>投标无效</w:t>
      </w:r>
      <w:r>
        <w:rPr>
          <w:rFonts w:hint="eastAsia" w:ascii="宋体" w:hAnsi="宋体"/>
          <w:sz w:val="24"/>
        </w:rPr>
        <w:t>情形；</w:t>
      </w:r>
    </w:p>
    <w:p>
      <w:pPr>
        <w:shd w:val="clear" w:color="000000" w:fill="auto"/>
        <w:spacing w:line="360" w:lineRule="auto"/>
        <w:ind w:left="598" w:leftChars="285"/>
        <w:jc w:val="left"/>
        <w:rPr>
          <w:rFonts w:ascii="宋体" w:hAnsi="宋体"/>
          <w:sz w:val="24"/>
        </w:rPr>
      </w:pPr>
      <w:r>
        <w:rPr>
          <w:rFonts w:hint="eastAsia" w:ascii="宋体" w:hAnsi="宋体"/>
          <w:sz w:val="24"/>
        </w:rPr>
        <w:t>（7）同一个包中的不同投标人投标文件制作机器码一致的；</w:t>
      </w:r>
    </w:p>
    <w:p>
      <w:pPr>
        <w:shd w:val="clear" w:color="000000" w:fill="auto"/>
        <w:spacing w:line="360" w:lineRule="auto"/>
        <w:ind w:left="598" w:leftChars="285"/>
        <w:jc w:val="left"/>
        <w:rPr>
          <w:rFonts w:ascii="宋体" w:hAnsi="宋体"/>
          <w:sz w:val="24"/>
        </w:rPr>
      </w:pPr>
      <w:r>
        <w:rPr>
          <w:rFonts w:hint="eastAsia" w:ascii="宋体" w:hAnsi="宋体"/>
          <w:sz w:val="24"/>
        </w:rPr>
        <w:t>（8）不符合法规和招标文件中规定的其他实质性要求的。</w:t>
      </w:r>
    </w:p>
    <w:p>
      <w:pPr>
        <w:pStyle w:val="6"/>
        <w:shd w:val="clear" w:color="010000" w:fill="auto"/>
        <w:spacing w:before="0" w:after="0" w:line="360" w:lineRule="auto"/>
        <w:rPr>
          <w:rFonts w:hAnsi="宋体"/>
          <w:u w:val="none"/>
        </w:rPr>
      </w:pPr>
      <w:bookmarkStart w:id="184" w:name="_Toc14934281"/>
      <w:bookmarkStart w:id="185" w:name="_Toc515647784"/>
      <w:bookmarkStart w:id="186" w:name="_Toc22941"/>
      <w:bookmarkStart w:id="187" w:name="_Toc13652"/>
      <w:bookmarkStart w:id="188" w:name="_Toc532473476"/>
      <w:r>
        <w:rPr>
          <w:rFonts w:hAnsi="宋体"/>
          <w:u w:val="none"/>
        </w:rPr>
        <w:t>23</w:t>
      </w:r>
      <w:r>
        <w:rPr>
          <w:rFonts w:hint="eastAsia" w:hAnsi="宋体"/>
          <w:u w:val="none"/>
        </w:rPr>
        <w:t>.</w:t>
      </w:r>
      <w:bookmarkEnd w:id="173"/>
      <w:r>
        <w:rPr>
          <w:rFonts w:hint="eastAsia" w:hAnsi="宋体"/>
          <w:u w:val="none"/>
        </w:rPr>
        <w:t>比较与评价</w:t>
      </w:r>
      <w:bookmarkEnd w:id="184"/>
      <w:bookmarkEnd w:id="185"/>
      <w:bookmarkEnd w:id="186"/>
      <w:bookmarkEnd w:id="187"/>
      <w:bookmarkEnd w:id="188"/>
    </w:p>
    <w:p>
      <w:pPr>
        <w:shd w:val="clear" w:color="000000" w:fill="auto"/>
        <w:spacing w:line="360" w:lineRule="auto"/>
        <w:ind w:left="600" w:hanging="600" w:hangingChars="250"/>
        <w:jc w:val="left"/>
        <w:rPr>
          <w:rFonts w:ascii="宋体" w:hAnsi="宋体"/>
          <w:sz w:val="24"/>
        </w:rPr>
      </w:pPr>
      <w:r>
        <w:rPr>
          <w:rFonts w:ascii="宋体" w:hAnsi="宋体"/>
          <w:sz w:val="24"/>
        </w:rPr>
        <w:t>23</w:t>
      </w:r>
      <w:r>
        <w:rPr>
          <w:rFonts w:hint="eastAsia" w:ascii="宋体" w:hAnsi="宋体"/>
          <w:sz w:val="24"/>
        </w:rPr>
        <w:t>.1</w:t>
      </w:r>
      <w:r>
        <w:rPr>
          <w:rFonts w:hint="eastAsia" w:ascii="宋体" w:hAnsi="宋体"/>
          <w:sz w:val="24"/>
        </w:rPr>
        <w:tab/>
      </w:r>
      <w:r>
        <w:rPr>
          <w:rFonts w:hint="eastAsia" w:ascii="宋体" w:hAnsi="宋体"/>
          <w:sz w:val="24"/>
        </w:rPr>
        <w:t>经符合性审查合格的投标文件，评标委员会将根据招标文件确定的评标方法和标准，对其技术部分和商务部分作进一步的比较和评价。</w:t>
      </w:r>
    </w:p>
    <w:p>
      <w:pPr>
        <w:shd w:val="clear" w:color="000000" w:fill="auto"/>
        <w:spacing w:line="360" w:lineRule="auto"/>
        <w:ind w:left="600" w:hanging="600" w:hangingChars="250"/>
        <w:jc w:val="left"/>
        <w:rPr>
          <w:rFonts w:ascii="宋体" w:hAnsi="宋体"/>
          <w:sz w:val="24"/>
        </w:rPr>
      </w:pPr>
      <w:r>
        <w:rPr>
          <w:rFonts w:ascii="宋体" w:hAnsi="宋体"/>
          <w:sz w:val="24"/>
        </w:rPr>
        <w:t>23</w:t>
      </w:r>
      <w:r>
        <w:rPr>
          <w:rFonts w:hint="eastAsia" w:ascii="宋体" w:hAnsi="宋体"/>
          <w:sz w:val="24"/>
        </w:rPr>
        <w:t>.2 评标严格按照招标文件的要求和条件进行。根据实际情况，在</w:t>
      </w:r>
      <w:r>
        <w:rPr>
          <w:rFonts w:hint="eastAsia" w:ascii="宋体" w:hAnsi="宋体"/>
          <w:sz w:val="24"/>
          <w:u w:val="single"/>
        </w:rPr>
        <w:t>投标须知前附表</w:t>
      </w:r>
      <w:r>
        <w:rPr>
          <w:rFonts w:hint="eastAsia" w:ascii="宋体" w:hAnsi="宋体"/>
          <w:sz w:val="24"/>
        </w:rPr>
        <w:t>中规定采用下列一种评标方法，详细评标标准见招标文件第6章：</w:t>
      </w:r>
    </w:p>
    <w:p>
      <w:pPr>
        <w:shd w:val="clear" w:color="000000" w:fill="auto"/>
        <w:spacing w:line="360" w:lineRule="auto"/>
        <w:ind w:left="598" w:leftChars="228" w:hanging="120" w:hangingChars="50"/>
        <w:jc w:val="left"/>
        <w:rPr>
          <w:rFonts w:hAnsi="宋体"/>
          <w:sz w:val="24"/>
        </w:rPr>
      </w:pPr>
      <w:r>
        <w:rPr>
          <w:rFonts w:hint="eastAsia" w:hAnsi="宋体"/>
          <w:sz w:val="24"/>
        </w:rPr>
        <w:t>（1）最低评标价法，是指</w:t>
      </w:r>
      <w:r>
        <w:rPr>
          <w:rFonts w:hAnsi="宋体"/>
          <w:sz w:val="24"/>
        </w:rPr>
        <w:t>投标文件满足招标文件全部要求</w:t>
      </w:r>
      <w:r>
        <w:rPr>
          <w:rFonts w:hint="eastAsia" w:hAnsi="宋体"/>
          <w:sz w:val="24"/>
        </w:rPr>
        <w:t>，</w:t>
      </w:r>
      <w:r>
        <w:rPr>
          <w:rFonts w:hAnsi="宋体"/>
          <w:sz w:val="24"/>
        </w:rPr>
        <w:t>且投标报价最低的</w:t>
      </w:r>
      <w:r>
        <w:rPr>
          <w:rFonts w:hint="eastAsia" w:hAnsi="宋体"/>
          <w:sz w:val="24"/>
        </w:rPr>
        <w:t>投标人</w:t>
      </w:r>
      <w:r>
        <w:rPr>
          <w:rFonts w:hAnsi="宋体"/>
          <w:sz w:val="24"/>
        </w:rPr>
        <w:t>为中标</w:t>
      </w:r>
      <w:r>
        <w:rPr>
          <w:rFonts w:hint="eastAsia" w:hAnsi="宋体"/>
          <w:sz w:val="24"/>
        </w:rPr>
        <w:t>候选</w:t>
      </w:r>
      <w:r>
        <w:rPr>
          <w:rFonts w:hAnsi="宋体"/>
          <w:sz w:val="24"/>
        </w:rPr>
        <w:t>人的评标方法</w:t>
      </w:r>
      <w:r>
        <w:rPr>
          <w:rFonts w:hint="eastAsia" w:hAnsi="宋体"/>
          <w:sz w:val="24"/>
        </w:rPr>
        <w:t>。</w:t>
      </w:r>
    </w:p>
    <w:p>
      <w:pPr>
        <w:shd w:val="clear" w:color="000000" w:fill="auto"/>
        <w:spacing w:line="360" w:lineRule="auto"/>
        <w:ind w:left="598" w:leftChars="228" w:hanging="120" w:hangingChars="50"/>
        <w:jc w:val="left"/>
        <w:rPr>
          <w:rFonts w:hAnsi="宋体"/>
          <w:sz w:val="24"/>
        </w:rPr>
      </w:pPr>
      <w:r>
        <w:rPr>
          <w:rFonts w:hint="eastAsia" w:hAnsi="宋体"/>
          <w:sz w:val="24"/>
        </w:rPr>
        <w:t>（2）综合评分法，是</w:t>
      </w:r>
      <w:r>
        <w:rPr>
          <w:rFonts w:hAnsi="宋体"/>
          <w:sz w:val="24"/>
        </w:rPr>
        <w:t>指投标文件满足招标</w:t>
      </w:r>
      <w:r>
        <w:rPr>
          <w:rFonts w:hint="eastAsia" w:hAnsi="宋体"/>
          <w:sz w:val="24"/>
        </w:rPr>
        <w:t>文件</w:t>
      </w:r>
      <w:r>
        <w:rPr>
          <w:rFonts w:hAnsi="宋体"/>
          <w:sz w:val="24"/>
        </w:rPr>
        <w:t>全部要求</w:t>
      </w:r>
      <w:r>
        <w:rPr>
          <w:rFonts w:hint="eastAsia" w:hAnsi="宋体"/>
          <w:sz w:val="24"/>
        </w:rPr>
        <w:t>，</w:t>
      </w:r>
      <w:r>
        <w:rPr>
          <w:rFonts w:hAnsi="宋体"/>
          <w:sz w:val="24"/>
        </w:rPr>
        <w:t>且按照评审因素的</w:t>
      </w:r>
      <w:r>
        <w:rPr>
          <w:rFonts w:hint="eastAsia" w:hAnsi="宋体"/>
          <w:sz w:val="24"/>
        </w:rPr>
        <w:t>量化</w:t>
      </w:r>
      <w:r>
        <w:rPr>
          <w:rFonts w:hAnsi="宋体"/>
          <w:sz w:val="24"/>
        </w:rPr>
        <w:t>指标评审得分最高的</w:t>
      </w:r>
      <w:r>
        <w:rPr>
          <w:rFonts w:hint="eastAsia" w:hAnsi="宋体"/>
          <w:sz w:val="24"/>
        </w:rPr>
        <w:t>投标人</w:t>
      </w:r>
      <w:r>
        <w:rPr>
          <w:rFonts w:hAnsi="宋体"/>
          <w:sz w:val="24"/>
        </w:rPr>
        <w:t>为中标候选人的评标方法。</w:t>
      </w:r>
    </w:p>
    <w:p>
      <w:pPr>
        <w:shd w:val="clear" w:color="000000" w:fill="auto"/>
        <w:spacing w:line="360" w:lineRule="auto"/>
        <w:ind w:left="600" w:hanging="600" w:hangingChars="250"/>
        <w:jc w:val="left"/>
        <w:rPr>
          <w:rFonts w:ascii="宋体" w:hAnsi="宋体"/>
          <w:sz w:val="24"/>
        </w:rPr>
      </w:pPr>
      <w:r>
        <w:rPr>
          <w:rFonts w:ascii="宋体" w:hAnsi="宋体"/>
          <w:sz w:val="24"/>
        </w:rPr>
        <w:t>23</w:t>
      </w:r>
      <w:r>
        <w:rPr>
          <w:rFonts w:hint="eastAsia" w:ascii="宋体" w:hAnsi="宋体"/>
          <w:sz w:val="24"/>
        </w:rPr>
        <w:t>.3 根据《政府采购促进中小企业发展管理办法》（财库[2020]46号）、《</w:t>
      </w:r>
      <w:r>
        <w:rPr>
          <w:rFonts w:ascii="宋体" w:hAnsi="宋体"/>
          <w:sz w:val="24"/>
        </w:rPr>
        <w:t>财政部 司法部关于政府采购支持监狱企业发展有关问题的通知</w:t>
      </w:r>
      <w:r>
        <w:rPr>
          <w:rFonts w:hint="eastAsia" w:ascii="宋体" w:hAnsi="宋体"/>
          <w:sz w:val="24"/>
        </w:rPr>
        <w:t>》（财库〔2014〕68号）和《三部门联合发布关于促进残疾人就业政府采购政策的通知》（</w:t>
      </w:r>
      <w:bookmarkStart w:id="189" w:name="sendNo"/>
      <w:r>
        <w:rPr>
          <w:rFonts w:hint="eastAsia" w:ascii="宋体" w:hAnsi="宋体"/>
          <w:sz w:val="24"/>
        </w:rPr>
        <w:t>财库〔</w:t>
      </w:r>
      <w:bookmarkEnd w:id="189"/>
      <w:r>
        <w:rPr>
          <w:rFonts w:hint="eastAsia" w:ascii="宋体" w:hAnsi="宋体"/>
          <w:sz w:val="24"/>
        </w:rPr>
        <w:t>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6-10%后参与评审。具体办法详见招标文件第6章。</w:t>
      </w:r>
    </w:p>
    <w:p>
      <w:pPr>
        <w:shd w:val="clear" w:color="000000" w:fill="auto"/>
        <w:spacing w:line="360" w:lineRule="auto"/>
        <w:ind w:left="600" w:hanging="600" w:hangingChars="250"/>
        <w:jc w:val="left"/>
        <w:rPr>
          <w:rFonts w:ascii="宋体" w:hAnsi="宋体"/>
          <w:sz w:val="24"/>
        </w:rPr>
      </w:pPr>
      <w:r>
        <w:rPr>
          <w:rFonts w:hint="eastAsia" w:ascii="宋体" w:hAnsi="宋体"/>
          <w:sz w:val="24"/>
        </w:rPr>
        <w:t>23.4 落实其他政府采购政策条款。具体办法详见招标文件第6章。</w:t>
      </w:r>
    </w:p>
    <w:p>
      <w:pPr>
        <w:pStyle w:val="6"/>
        <w:shd w:val="clear" w:color="010000" w:fill="auto"/>
        <w:spacing w:before="0" w:after="0" w:line="360" w:lineRule="auto"/>
        <w:rPr>
          <w:rFonts w:hAnsi="宋体"/>
          <w:u w:val="none"/>
        </w:rPr>
      </w:pPr>
      <w:bookmarkStart w:id="190" w:name="_Toc520356168"/>
      <w:bookmarkStart w:id="191" w:name="_Toc14934282"/>
      <w:bookmarkStart w:id="192" w:name="_Toc20227"/>
      <w:bookmarkStart w:id="193" w:name="_Toc532473477"/>
      <w:bookmarkStart w:id="194" w:name="_Toc9378"/>
      <w:bookmarkStart w:id="195" w:name="_Toc515647785"/>
      <w:r>
        <w:rPr>
          <w:rFonts w:hAnsi="宋体"/>
          <w:u w:val="none"/>
        </w:rPr>
        <w:t>24</w:t>
      </w:r>
      <w:bookmarkEnd w:id="190"/>
      <w:r>
        <w:rPr>
          <w:rFonts w:hint="eastAsia" w:hAnsi="宋体"/>
          <w:u w:val="none"/>
        </w:rPr>
        <w:t>.废标</w:t>
      </w:r>
      <w:bookmarkEnd w:id="191"/>
      <w:bookmarkEnd w:id="192"/>
      <w:bookmarkEnd w:id="193"/>
      <w:bookmarkEnd w:id="194"/>
      <w:bookmarkEnd w:id="195"/>
    </w:p>
    <w:p>
      <w:pPr>
        <w:shd w:val="clear" w:color="000000" w:fill="auto"/>
        <w:spacing w:line="360" w:lineRule="auto"/>
        <w:ind w:left="599" w:leftChars="114" w:hanging="360" w:hangingChars="150"/>
        <w:jc w:val="left"/>
        <w:rPr>
          <w:rFonts w:ascii="宋体" w:hAnsi="宋体"/>
          <w:sz w:val="24"/>
        </w:rPr>
      </w:pPr>
      <w:r>
        <w:rPr>
          <w:rFonts w:hint="eastAsia" w:ascii="宋体" w:hAnsi="宋体"/>
          <w:sz w:val="24"/>
        </w:rPr>
        <w:t>出现下列情形之一，将导致项目废标：</w:t>
      </w:r>
    </w:p>
    <w:p>
      <w:pPr>
        <w:shd w:val="clear" w:color="000000" w:fill="auto"/>
        <w:spacing w:line="360" w:lineRule="auto"/>
        <w:ind w:left="599" w:leftChars="114" w:hanging="360" w:hangingChars="150"/>
        <w:jc w:val="left"/>
        <w:rPr>
          <w:rFonts w:ascii="宋体" w:hAnsi="宋体"/>
          <w:sz w:val="24"/>
        </w:rPr>
      </w:pPr>
      <w:r>
        <w:rPr>
          <w:rFonts w:hint="eastAsia" w:ascii="宋体" w:hAnsi="宋体"/>
          <w:sz w:val="24"/>
        </w:rPr>
        <w:t>（1）符合专业条件的供应商或者对招标文件做实质性响应的供应商不足三家；</w:t>
      </w:r>
    </w:p>
    <w:p>
      <w:pPr>
        <w:shd w:val="clear" w:color="000000" w:fill="auto"/>
        <w:spacing w:line="360" w:lineRule="auto"/>
        <w:ind w:left="599" w:leftChars="114" w:hanging="360" w:hangingChars="150"/>
        <w:jc w:val="left"/>
        <w:rPr>
          <w:rFonts w:ascii="宋体" w:hAnsi="宋体"/>
          <w:sz w:val="24"/>
        </w:rPr>
      </w:pPr>
      <w:r>
        <w:rPr>
          <w:rFonts w:hint="eastAsia" w:ascii="宋体" w:hAnsi="宋体"/>
          <w:sz w:val="24"/>
        </w:rPr>
        <w:t>（2）出现影响采购公正的违法、违规行为的；</w:t>
      </w:r>
    </w:p>
    <w:p>
      <w:pPr>
        <w:shd w:val="clear" w:color="000000" w:fill="auto"/>
        <w:spacing w:line="360" w:lineRule="auto"/>
        <w:ind w:left="599" w:leftChars="114" w:hanging="360" w:hangingChars="150"/>
        <w:jc w:val="left"/>
        <w:rPr>
          <w:rFonts w:ascii="宋体" w:hAnsi="宋体"/>
          <w:sz w:val="24"/>
        </w:rPr>
      </w:pPr>
      <w:r>
        <w:rPr>
          <w:rFonts w:hint="eastAsia" w:ascii="宋体" w:hAnsi="宋体"/>
          <w:sz w:val="24"/>
        </w:rPr>
        <w:t>（3）投标人的报价均超过了采购预算（或最高限价）；</w:t>
      </w:r>
    </w:p>
    <w:p>
      <w:pPr>
        <w:shd w:val="clear" w:color="000000" w:fill="auto"/>
        <w:spacing w:line="360" w:lineRule="auto"/>
        <w:ind w:left="599" w:leftChars="114" w:hanging="360" w:hangingChars="150"/>
        <w:jc w:val="left"/>
        <w:rPr>
          <w:rFonts w:ascii="宋体" w:hAnsi="宋体"/>
          <w:sz w:val="24"/>
        </w:rPr>
      </w:pPr>
      <w:r>
        <w:rPr>
          <w:rFonts w:hint="eastAsia" w:ascii="宋体" w:hAnsi="宋体"/>
          <w:sz w:val="24"/>
        </w:rPr>
        <w:t xml:space="preserve">（4）因重大变故，采购任务取消的。   </w:t>
      </w:r>
    </w:p>
    <w:p>
      <w:pPr>
        <w:pStyle w:val="6"/>
        <w:shd w:val="clear" w:color="010000" w:fill="auto"/>
        <w:spacing w:before="0" w:after="0" w:line="360" w:lineRule="auto"/>
        <w:rPr>
          <w:rFonts w:hAnsi="宋体"/>
          <w:u w:val="none"/>
        </w:rPr>
      </w:pPr>
      <w:bookmarkStart w:id="196" w:name="_Toc515647786"/>
      <w:bookmarkStart w:id="197" w:name="_Toc24972"/>
      <w:bookmarkStart w:id="198" w:name="_Toc31289"/>
      <w:bookmarkStart w:id="199" w:name="_Toc532473478"/>
      <w:bookmarkStart w:id="200" w:name="_Toc14934283"/>
      <w:bookmarkStart w:id="201" w:name="_Toc520356169"/>
      <w:r>
        <w:rPr>
          <w:rFonts w:hAnsi="宋体"/>
          <w:u w:val="none"/>
        </w:rPr>
        <w:t>25</w:t>
      </w:r>
      <w:r>
        <w:rPr>
          <w:rFonts w:hint="eastAsia" w:hAnsi="宋体"/>
          <w:u w:val="none"/>
        </w:rPr>
        <w:t>.保密</w:t>
      </w:r>
      <w:bookmarkEnd w:id="196"/>
      <w:bookmarkEnd w:id="197"/>
      <w:bookmarkEnd w:id="198"/>
      <w:r>
        <w:rPr>
          <w:rFonts w:hint="eastAsia" w:hAnsi="宋体"/>
          <w:u w:val="none"/>
        </w:rPr>
        <w:t>要求</w:t>
      </w:r>
      <w:bookmarkEnd w:id="199"/>
      <w:bookmarkEnd w:id="200"/>
    </w:p>
    <w:p>
      <w:pPr>
        <w:shd w:val="clear" w:color="000000" w:fill="auto"/>
        <w:spacing w:line="360" w:lineRule="auto"/>
        <w:ind w:left="600" w:hanging="600" w:hangingChars="250"/>
        <w:jc w:val="left"/>
        <w:rPr>
          <w:rFonts w:ascii="宋体" w:hAnsi="宋体"/>
          <w:sz w:val="24"/>
        </w:rPr>
      </w:pPr>
      <w:r>
        <w:rPr>
          <w:rFonts w:ascii="宋体" w:hAnsi="宋体"/>
          <w:sz w:val="24"/>
        </w:rPr>
        <w:t>25</w:t>
      </w:r>
      <w:r>
        <w:rPr>
          <w:rFonts w:hint="eastAsia" w:ascii="宋体" w:hAnsi="宋体"/>
          <w:sz w:val="24"/>
        </w:rPr>
        <w:t>.1</w:t>
      </w:r>
      <w:r>
        <w:rPr>
          <w:rFonts w:hint="eastAsia" w:ascii="宋体" w:hAnsi="宋体"/>
          <w:sz w:val="24"/>
        </w:rPr>
        <w:tab/>
      </w:r>
      <w:r>
        <w:rPr>
          <w:rFonts w:hint="eastAsia" w:ascii="宋体" w:hAnsi="宋体"/>
          <w:sz w:val="24"/>
        </w:rPr>
        <w:t>评标将在严格保密的情况下进行。</w:t>
      </w:r>
    </w:p>
    <w:p>
      <w:pPr>
        <w:shd w:val="clear" w:color="000000" w:fill="auto"/>
        <w:spacing w:line="360" w:lineRule="auto"/>
        <w:ind w:left="600" w:hanging="600" w:hangingChars="250"/>
        <w:jc w:val="left"/>
        <w:rPr>
          <w:rFonts w:ascii="宋体" w:hAnsi="宋体"/>
          <w:sz w:val="24"/>
        </w:rPr>
      </w:pPr>
      <w:r>
        <w:rPr>
          <w:rFonts w:ascii="宋体" w:hAnsi="宋体"/>
          <w:sz w:val="24"/>
        </w:rPr>
        <w:t>25</w:t>
      </w:r>
      <w:r>
        <w:rPr>
          <w:rFonts w:hint="eastAsia" w:ascii="宋体" w:hAnsi="宋体"/>
          <w:sz w:val="24"/>
        </w:rPr>
        <w:t>.2</w:t>
      </w:r>
      <w:r>
        <w:rPr>
          <w:rFonts w:hint="eastAsia" w:ascii="宋体" w:hAnsi="宋体"/>
          <w:sz w:val="24"/>
        </w:rPr>
        <w:tab/>
      </w:r>
      <w:r>
        <w:rPr>
          <w:rFonts w:hint="eastAsia" w:ascii="宋体" w:hAnsi="宋体"/>
          <w:sz w:val="24"/>
        </w:rPr>
        <w:t>有关人员</w:t>
      </w:r>
      <w:r>
        <w:rPr>
          <w:rFonts w:ascii="宋体" w:hAnsi="宋体"/>
          <w:sz w:val="24"/>
        </w:rPr>
        <w:t>应当</w:t>
      </w:r>
      <w:r>
        <w:rPr>
          <w:rFonts w:hint="eastAsia" w:ascii="宋体" w:hAnsi="宋体"/>
          <w:sz w:val="24"/>
        </w:rPr>
        <w:t>遵</w:t>
      </w:r>
      <w:r>
        <w:rPr>
          <w:rFonts w:ascii="宋体" w:hAnsi="宋体"/>
          <w:sz w:val="24"/>
        </w:rPr>
        <w:t>守评</w:t>
      </w:r>
      <w:r>
        <w:rPr>
          <w:rFonts w:hint="eastAsia" w:ascii="宋体" w:hAnsi="宋体"/>
          <w:sz w:val="24"/>
        </w:rPr>
        <w:t>标</w:t>
      </w:r>
      <w:r>
        <w:rPr>
          <w:rFonts w:ascii="宋体" w:hAnsi="宋体"/>
          <w:sz w:val="24"/>
        </w:rPr>
        <w:t>工作纪律，不得</w:t>
      </w:r>
      <w:r>
        <w:rPr>
          <w:rFonts w:hint="eastAsia" w:ascii="宋体" w:hAnsi="宋体"/>
          <w:sz w:val="24"/>
        </w:rPr>
        <w:t>泄露</w:t>
      </w:r>
      <w:r>
        <w:rPr>
          <w:rFonts w:ascii="宋体" w:hAnsi="宋体"/>
          <w:sz w:val="24"/>
        </w:rPr>
        <w:t>评</w:t>
      </w:r>
      <w:r>
        <w:rPr>
          <w:rFonts w:hint="eastAsia" w:ascii="宋体" w:hAnsi="宋体"/>
          <w:sz w:val="24"/>
        </w:rPr>
        <w:t>标文件</w:t>
      </w:r>
      <w:r>
        <w:rPr>
          <w:rFonts w:ascii="宋体" w:hAnsi="宋体"/>
          <w:sz w:val="24"/>
        </w:rPr>
        <w:t>、评</w:t>
      </w:r>
      <w:r>
        <w:rPr>
          <w:rFonts w:hint="eastAsia" w:ascii="宋体" w:hAnsi="宋体"/>
          <w:sz w:val="24"/>
        </w:rPr>
        <w:t>标</w:t>
      </w:r>
      <w:r>
        <w:rPr>
          <w:rFonts w:ascii="宋体" w:hAnsi="宋体"/>
          <w:sz w:val="24"/>
        </w:rPr>
        <w:t>情况和评</w:t>
      </w:r>
      <w:r>
        <w:rPr>
          <w:rFonts w:hint="eastAsia" w:ascii="宋体" w:hAnsi="宋体"/>
          <w:sz w:val="24"/>
        </w:rPr>
        <w:t>标</w:t>
      </w:r>
      <w:r>
        <w:rPr>
          <w:rFonts w:ascii="宋体" w:hAnsi="宋体"/>
          <w:sz w:val="24"/>
        </w:rPr>
        <w:t>中获悉的</w:t>
      </w:r>
      <w:r>
        <w:rPr>
          <w:rFonts w:hint="eastAsia" w:ascii="宋体" w:hAnsi="宋体"/>
          <w:sz w:val="24"/>
        </w:rPr>
        <w:t>国家秘密、</w:t>
      </w:r>
      <w:r>
        <w:rPr>
          <w:rFonts w:ascii="宋体" w:hAnsi="宋体"/>
          <w:sz w:val="24"/>
        </w:rPr>
        <w:t>商业秘密。</w:t>
      </w:r>
    </w:p>
    <w:p>
      <w:pPr>
        <w:shd w:val="clear" w:color="000000" w:fill="auto"/>
        <w:spacing w:line="360" w:lineRule="auto"/>
        <w:ind w:left="1079" w:leftChars="257" w:hanging="540"/>
        <w:rPr>
          <w:rFonts w:ascii="宋体" w:hAnsi="宋体"/>
          <w:sz w:val="24"/>
        </w:rPr>
      </w:pPr>
    </w:p>
    <w:p>
      <w:pPr>
        <w:pStyle w:val="4"/>
        <w:shd w:val="clear" w:color="010000" w:fill="auto"/>
        <w:spacing w:before="0" w:line="360" w:lineRule="auto"/>
        <w:ind w:left="1079" w:leftChars="257" w:hanging="540"/>
        <w:rPr>
          <w:rFonts w:ascii="宋体" w:hAnsi="宋体" w:eastAsia="宋体"/>
          <w:sz w:val="24"/>
        </w:rPr>
      </w:pPr>
      <w:bookmarkStart w:id="202" w:name="_Toc23904"/>
      <w:bookmarkStart w:id="203" w:name="_Toc515647787"/>
      <w:bookmarkStart w:id="204" w:name="_Toc12143"/>
      <w:bookmarkStart w:id="205" w:name="_Toc14934284"/>
      <w:bookmarkStart w:id="206" w:name="_Toc532473479"/>
      <w:bookmarkStart w:id="207" w:name="_Toc216582810"/>
      <w:r>
        <w:rPr>
          <w:rFonts w:hint="eastAsia" w:ascii="宋体" w:hAnsi="宋体" w:eastAsia="宋体"/>
          <w:sz w:val="24"/>
        </w:rPr>
        <w:t xml:space="preserve">六   </w:t>
      </w:r>
      <w:bookmarkEnd w:id="201"/>
      <w:r>
        <w:rPr>
          <w:rFonts w:hint="eastAsia" w:ascii="宋体" w:hAnsi="宋体" w:eastAsia="宋体"/>
          <w:sz w:val="24"/>
        </w:rPr>
        <w:t>确定中标</w:t>
      </w:r>
      <w:bookmarkEnd w:id="202"/>
      <w:bookmarkEnd w:id="203"/>
      <w:bookmarkEnd w:id="204"/>
      <w:bookmarkEnd w:id="205"/>
      <w:bookmarkEnd w:id="206"/>
      <w:bookmarkEnd w:id="207"/>
    </w:p>
    <w:p>
      <w:pPr>
        <w:pStyle w:val="5"/>
        <w:shd w:val="clear" w:color="010000" w:fill="auto"/>
        <w:spacing w:line="360" w:lineRule="auto"/>
        <w:rPr>
          <w:rFonts w:hAnsi="宋体"/>
        </w:rPr>
      </w:pPr>
    </w:p>
    <w:p>
      <w:pPr>
        <w:pStyle w:val="6"/>
        <w:shd w:val="clear" w:color="010000" w:fill="auto"/>
        <w:spacing w:before="0" w:after="0" w:line="360" w:lineRule="auto"/>
        <w:rPr>
          <w:rFonts w:hAnsi="宋体"/>
          <w:u w:val="none"/>
        </w:rPr>
      </w:pPr>
      <w:bookmarkStart w:id="208" w:name="_Toc520356170"/>
      <w:bookmarkStart w:id="209" w:name="_Toc14934285"/>
      <w:bookmarkStart w:id="210" w:name="_Toc23762"/>
      <w:bookmarkStart w:id="211" w:name="_Toc23617"/>
      <w:bookmarkStart w:id="212" w:name="_Toc532473480"/>
      <w:bookmarkStart w:id="213" w:name="_Toc515647788"/>
      <w:bookmarkStart w:id="214" w:name="_Ref467307010"/>
      <w:r>
        <w:rPr>
          <w:rFonts w:hAnsi="宋体"/>
          <w:u w:val="none"/>
        </w:rPr>
        <w:t>26</w:t>
      </w:r>
      <w:r>
        <w:rPr>
          <w:rFonts w:hint="eastAsia" w:hAnsi="宋体"/>
          <w:u w:val="none"/>
        </w:rPr>
        <w:t>.中标候选人的确定原则及标准</w:t>
      </w:r>
      <w:bookmarkEnd w:id="208"/>
      <w:bookmarkEnd w:id="209"/>
      <w:bookmarkEnd w:id="210"/>
      <w:bookmarkEnd w:id="211"/>
      <w:bookmarkEnd w:id="212"/>
      <w:bookmarkEnd w:id="213"/>
      <w:bookmarkEnd w:id="214"/>
    </w:p>
    <w:p>
      <w:pPr>
        <w:shd w:val="clear" w:color="000000" w:fill="auto"/>
        <w:spacing w:line="360" w:lineRule="auto"/>
        <w:ind w:left="600" w:hanging="600" w:hangingChars="250"/>
        <w:jc w:val="left"/>
        <w:rPr>
          <w:rFonts w:ascii="宋体" w:hAnsi="宋体"/>
          <w:sz w:val="24"/>
        </w:rPr>
      </w:pPr>
      <w:r>
        <w:rPr>
          <w:rFonts w:hint="eastAsia" w:ascii="宋体" w:hAnsi="宋体"/>
          <w:sz w:val="24"/>
        </w:rPr>
        <w:tab/>
      </w:r>
      <w:r>
        <w:rPr>
          <w:rFonts w:hint="eastAsia" w:ascii="宋体" w:hAnsi="宋体"/>
          <w:sz w:val="24"/>
        </w:rPr>
        <w:t>除评标委员会受采购人委托直接确定中标供应商的情形外，对实质上响应招标文件的投标人按下列方法</w:t>
      </w:r>
      <w:r>
        <w:rPr>
          <w:rFonts w:ascii="宋体" w:hAnsi="宋体"/>
          <w:sz w:val="24"/>
        </w:rPr>
        <w:t>进行排序</w:t>
      </w:r>
      <w:r>
        <w:rPr>
          <w:rFonts w:hint="eastAsia" w:ascii="宋体" w:hAnsi="宋体"/>
          <w:sz w:val="24"/>
        </w:rPr>
        <w:t>，确定中标候选人：</w:t>
      </w:r>
      <w:bookmarkStart w:id="215" w:name="_Toc520356171"/>
      <w:bookmarkStart w:id="216" w:name="_Toc515647789"/>
    </w:p>
    <w:p>
      <w:pPr>
        <w:shd w:val="clear" w:color="000000" w:fill="auto"/>
        <w:spacing w:line="360" w:lineRule="auto"/>
        <w:ind w:left="598" w:leftChars="228" w:hanging="120" w:hangingChars="50"/>
        <w:jc w:val="left"/>
        <w:rPr>
          <w:rFonts w:ascii="宋体" w:hAnsi="宋体"/>
          <w:sz w:val="24"/>
        </w:rPr>
      </w:pPr>
      <w:r>
        <w:rPr>
          <w:rFonts w:hint="eastAsia" w:ascii="宋体" w:hAnsi="宋体"/>
          <w:sz w:val="24"/>
        </w:rPr>
        <w:t>（1）采用最低评标价法的，除了算术</w:t>
      </w:r>
      <w:r>
        <w:rPr>
          <w:rFonts w:ascii="宋体" w:hAnsi="宋体"/>
          <w:sz w:val="24"/>
        </w:rPr>
        <w:t>修正和落实政府采购</w:t>
      </w:r>
      <w:r>
        <w:rPr>
          <w:rFonts w:hint="eastAsia" w:ascii="宋体" w:hAnsi="宋体"/>
          <w:sz w:val="24"/>
        </w:rPr>
        <w:t>政策</w:t>
      </w:r>
      <w:r>
        <w:rPr>
          <w:rFonts w:ascii="宋体" w:hAnsi="宋体"/>
          <w:sz w:val="24"/>
        </w:rPr>
        <w:t>需</w:t>
      </w:r>
      <w:r>
        <w:rPr>
          <w:rFonts w:hint="eastAsia" w:ascii="宋体" w:hAnsi="宋体"/>
          <w:sz w:val="24"/>
        </w:rPr>
        <w:t>进行的</w:t>
      </w:r>
      <w:r>
        <w:rPr>
          <w:rFonts w:ascii="宋体" w:hAnsi="宋体"/>
          <w:sz w:val="24"/>
        </w:rPr>
        <w:t>价格扣除外，不</w:t>
      </w:r>
      <w:r>
        <w:rPr>
          <w:rFonts w:hint="eastAsia" w:ascii="宋体" w:hAnsi="宋体"/>
          <w:sz w:val="24"/>
        </w:rPr>
        <w:t>对</w:t>
      </w:r>
      <w:r>
        <w:rPr>
          <w:rFonts w:ascii="宋体" w:hAnsi="宋体"/>
          <w:sz w:val="24"/>
        </w:rPr>
        <w:t>投标人的投标价格进行任何调整。</w:t>
      </w:r>
      <w:r>
        <w:rPr>
          <w:rFonts w:hint="eastAsia" w:ascii="宋体" w:hAnsi="宋体"/>
          <w:sz w:val="24"/>
        </w:rPr>
        <w:t>评标结果</w:t>
      </w:r>
      <w:r>
        <w:rPr>
          <w:rFonts w:ascii="宋体" w:hAnsi="宋体"/>
          <w:sz w:val="24"/>
        </w:rPr>
        <w:t>按</w:t>
      </w:r>
      <w:r>
        <w:rPr>
          <w:rFonts w:hint="eastAsia" w:ascii="宋体" w:hAnsi="宋体"/>
          <w:sz w:val="24"/>
        </w:rPr>
        <w:t>修正</w:t>
      </w:r>
      <w:r>
        <w:rPr>
          <w:rFonts w:ascii="宋体" w:hAnsi="宋体"/>
          <w:sz w:val="24"/>
        </w:rPr>
        <w:t>和扣除后的投标报价</w:t>
      </w:r>
      <w:r>
        <w:rPr>
          <w:rFonts w:hint="eastAsia" w:ascii="宋体" w:hAnsi="宋体"/>
          <w:sz w:val="24"/>
        </w:rPr>
        <w:t>由低到高顺序排列。报价相同的处理</w:t>
      </w:r>
      <w:r>
        <w:rPr>
          <w:rFonts w:ascii="宋体" w:hAnsi="宋体"/>
          <w:sz w:val="24"/>
        </w:rPr>
        <w:t>方式</w:t>
      </w:r>
      <w:r>
        <w:rPr>
          <w:rFonts w:hint="eastAsia" w:ascii="宋体" w:hAnsi="宋体"/>
          <w:sz w:val="24"/>
        </w:rPr>
        <w:t>详见招标</w:t>
      </w:r>
      <w:r>
        <w:rPr>
          <w:rFonts w:ascii="宋体" w:hAnsi="宋体"/>
          <w:sz w:val="24"/>
        </w:rPr>
        <w:t>文件</w:t>
      </w:r>
      <w:r>
        <w:rPr>
          <w:rFonts w:hint="eastAsia" w:ascii="宋体" w:hAnsi="宋体"/>
          <w:sz w:val="24"/>
        </w:rPr>
        <w:t>第6章。</w:t>
      </w:r>
    </w:p>
    <w:p>
      <w:pPr>
        <w:shd w:val="clear" w:color="000000" w:fill="auto"/>
        <w:spacing w:line="360" w:lineRule="auto"/>
        <w:ind w:left="598" w:leftChars="228" w:hanging="120" w:hangingChars="50"/>
        <w:jc w:val="left"/>
        <w:rPr>
          <w:rFonts w:ascii="宋体" w:hAnsi="宋体"/>
          <w:sz w:val="24"/>
        </w:rPr>
      </w:pPr>
      <w:r>
        <w:rPr>
          <w:rFonts w:hint="eastAsia" w:ascii="宋体" w:hAnsi="宋体"/>
          <w:sz w:val="24"/>
        </w:rPr>
        <w:t>（2）采用综合评分法的，评标</w:t>
      </w:r>
      <w:r>
        <w:rPr>
          <w:rFonts w:ascii="宋体" w:hAnsi="宋体"/>
          <w:sz w:val="24"/>
        </w:rPr>
        <w:t>结果</w:t>
      </w:r>
      <w:r>
        <w:rPr>
          <w:rFonts w:hint="eastAsia" w:ascii="宋体" w:hAnsi="宋体"/>
          <w:sz w:val="24"/>
        </w:rPr>
        <w:t>按评审后得分由高到低顺序排列。得分相同的，按修正</w:t>
      </w:r>
      <w:r>
        <w:rPr>
          <w:rFonts w:ascii="宋体" w:hAnsi="宋体"/>
          <w:sz w:val="24"/>
        </w:rPr>
        <w:t>和扣除后的</w:t>
      </w:r>
      <w:r>
        <w:rPr>
          <w:rFonts w:hint="eastAsia" w:ascii="宋体" w:hAnsi="宋体"/>
          <w:sz w:val="24"/>
        </w:rPr>
        <w:t>投标报价由低到高顺序排列。得分与投标报价均相同的处理</w:t>
      </w:r>
      <w:r>
        <w:rPr>
          <w:rFonts w:ascii="宋体" w:hAnsi="宋体"/>
          <w:sz w:val="24"/>
        </w:rPr>
        <w:t>方式</w:t>
      </w:r>
      <w:r>
        <w:rPr>
          <w:rFonts w:hint="eastAsia" w:ascii="宋体" w:hAnsi="宋体"/>
          <w:sz w:val="24"/>
        </w:rPr>
        <w:t>详见招标</w:t>
      </w:r>
      <w:r>
        <w:rPr>
          <w:rFonts w:ascii="宋体" w:hAnsi="宋体"/>
          <w:sz w:val="24"/>
        </w:rPr>
        <w:t>文件</w:t>
      </w:r>
      <w:r>
        <w:rPr>
          <w:rFonts w:hint="eastAsia" w:ascii="宋体" w:hAnsi="宋体"/>
          <w:sz w:val="24"/>
        </w:rPr>
        <w:t>第6章。</w:t>
      </w:r>
    </w:p>
    <w:p>
      <w:pPr>
        <w:pStyle w:val="6"/>
        <w:shd w:val="clear" w:color="010000" w:fill="auto"/>
        <w:tabs>
          <w:tab w:val="left" w:pos="900"/>
        </w:tabs>
        <w:spacing w:before="0" w:after="0" w:line="360" w:lineRule="auto"/>
        <w:rPr>
          <w:rFonts w:hAnsi="宋体"/>
          <w:u w:val="none"/>
        </w:rPr>
      </w:pPr>
      <w:bookmarkStart w:id="217" w:name="_Toc9653"/>
      <w:bookmarkStart w:id="218" w:name="_Toc23951"/>
      <w:bookmarkStart w:id="219" w:name="_Toc532473481"/>
      <w:bookmarkStart w:id="220" w:name="_Toc14934286"/>
      <w:r>
        <w:rPr>
          <w:rFonts w:hAnsi="宋体"/>
          <w:u w:val="none"/>
        </w:rPr>
        <w:t>27</w:t>
      </w:r>
      <w:bookmarkEnd w:id="215"/>
      <w:r>
        <w:rPr>
          <w:rFonts w:hint="eastAsia" w:hAnsi="宋体"/>
          <w:u w:val="none"/>
        </w:rPr>
        <w:t>.确定中标候选人和</w:t>
      </w:r>
      <w:bookmarkEnd w:id="216"/>
      <w:bookmarkEnd w:id="217"/>
      <w:bookmarkEnd w:id="218"/>
      <w:bookmarkEnd w:id="219"/>
      <w:r>
        <w:rPr>
          <w:rFonts w:hint="eastAsia" w:hAnsi="宋体"/>
          <w:u w:val="none"/>
        </w:rPr>
        <w:t>中标供应商</w:t>
      </w:r>
      <w:bookmarkEnd w:id="220"/>
    </w:p>
    <w:p>
      <w:pPr>
        <w:shd w:val="clear" w:color="000000" w:fill="auto"/>
        <w:spacing w:line="360" w:lineRule="auto"/>
        <w:ind w:left="600" w:hanging="600" w:hangingChars="250"/>
        <w:jc w:val="left"/>
        <w:rPr>
          <w:rFonts w:ascii="宋体" w:hAnsi="宋体"/>
          <w:sz w:val="24"/>
        </w:rPr>
      </w:pPr>
      <w:r>
        <w:rPr>
          <w:rFonts w:hint="eastAsia" w:ascii="宋体" w:hAnsi="宋体"/>
          <w:sz w:val="24"/>
        </w:rPr>
        <w:t>27.1评标委员会将根据评标标准，按</w:t>
      </w:r>
      <w:r>
        <w:rPr>
          <w:rFonts w:hint="eastAsia" w:ascii="宋体" w:hAnsi="宋体"/>
          <w:sz w:val="24"/>
          <w:u w:val="single"/>
        </w:rPr>
        <w:t>投标须知前附表</w:t>
      </w:r>
      <w:r>
        <w:rPr>
          <w:rFonts w:hint="eastAsia" w:ascii="宋体" w:hAnsi="宋体"/>
          <w:sz w:val="24"/>
        </w:rPr>
        <w:t>中规定</w:t>
      </w:r>
      <w:r>
        <w:rPr>
          <w:rFonts w:ascii="宋体" w:hAnsi="宋体"/>
          <w:sz w:val="24"/>
        </w:rPr>
        <w:t>数量</w:t>
      </w:r>
      <w:r>
        <w:rPr>
          <w:rFonts w:hint="eastAsia" w:ascii="宋体" w:hAnsi="宋体"/>
          <w:sz w:val="24"/>
        </w:rPr>
        <w:t>推荐中标候选人。</w:t>
      </w:r>
    </w:p>
    <w:p>
      <w:pPr>
        <w:shd w:val="clear" w:color="000000" w:fill="auto"/>
        <w:spacing w:line="360" w:lineRule="auto"/>
        <w:rPr>
          <w:rFonts w:ascii="宋体" w:hAnsi="宋体"/>
          <w:sz w:val="24"/>
        </w:rPr>
      </w:pPr>
      <w:r>
        <w:rPr>
          <w:rFonts w:hint="eastAsia" w:ascii="宋体" w:hAnsi="宋体"/>
          <w:sz w:val="24"/>
        </w:rPr>
        <w:t>27.2按</w:t>
      </w:r>
      <w:r>
        <w:rPr>
          <w:rFonts w:hint="eastAsia" w:ascii="宋体" w:hAnsi="宋体"/>
          <w:sz w:val="24"/>
          <w:u w:val="single"/>
        </w:rPr>
        <w:t>投标须知前附表</w:t>
      </w:r>
      <w:r>
        <w:rPr>
          <w:rFonts w:hint="eastAsia" w:ascii="宋体" w:hAnsi="宋体"/>
          <w:sz w:val="24"/>
        </w:rPr>
        <w:t>中规定，由评标委员会直接确定中标供应商。</w:t>
      </w:r>
    </w:p>
    <w:p>
      <w:pPr>
        <w:pStyle w:val="6"/>
        <w:shd w:val="clear" w:color="010000" w:fill="auto"/>
        <w:tabs>
          <w:tab w:val="left" w:pos="900"/>
        </w:tabs>
        <w:spacing w:before="0" w:after="0" w:line="360" w:lineRule="auto"/>
        <w:rPr>
          <w:rFonts w:hAnsi="宋体"/>
          <w:u w:val="none"/>
        </w:rPr>
      </w:pPr>
      <w:bookmarkStart w:id="221" w:name="_Toc14934287"/>
      <w:bookmarkStart w:id="222" w:name="_Toc31099"/>
      <w:bookmarkStart w:id="223" w:name="_Toc30170"/>
      <w:bookmarkStart w:id="224" w:name="_Toc532473483"/>
      <w:bookmarkStart w:id="225" w:name="_Toc520356174"/>
      <w:bookmarkStart w:id="226" w:name="_Toc515647791"/>
      <w:r>
        <w:rPr>
          <w:rFonts w:hAnsi="宋体"/>
          <w:u w:val="none"/>
        </w:rPr>
        <w:t>28</w:t>
      </w:r>
      <w:r>
        <w:rPr>
          <w:rFonts w:hint="eastAsia" w:hAnsi="宋体"/>
          <w:u w:val="none"/>
        </w:rPr>
        <w:t>.发出中标通知书</w:t>
      </w:r>
      <w:bookmarkEnd w:id="221"/>
    </w:p>
    <w:p>
      <w:pPr>
        <w:shd w:val="clear" w:color="000000" w:fill="auto"/>
        <w:spacing w:line="360" w:lineRule="auto"/>
        <w:ind w:left="598" w:leftChars="285"/>
        <w:jc w:val="left"/>
        <w:rPr>
          <w:rFonts w:ascii="宋体" w:hAnsi="宋体"/>
          <w:sz w:val="24"/>
        </w:rPr>
      </w:pPr>
      <w:r>
        <w:rPr>
          <w:rFonts w:hint="eastAsia" w:ascii="宋体" w:hAnsi="宋体"/>
          <w:sz w:val="24"/>
        </w:rPr>
        <w:t>在投标有效期内，中标供应商确定后，采购人或者</w:t>
      </w:r>
      <w:r>
        <w:rPr>
          <w:rFonts w:ascii="宋体" w:hAnsi="宋体"/>
          <w:sz w:val="24"/>
        </w:rPr>
        <w:t>采购代理机构</w:t>
      </w:r>
      <w:r>
        <w:rPr>
          <w:rFonts w:hint="eastAsia" w:ascii="宋体" w:hAnsi="宋体"/>
          <w:sz w:val="24"/>
        </w:rPr>
        <w:t>发布</w:t>
      </w:r>
      <w:r>
        <w:rPr>
          <w:rFonts w:ascii="宋体" w:hAnsi="宋体"/>
          <w:sz w:val="24"/>
        </w:rPr>
        <w:t>中标公告</w:t>
      </w:r>
      <w:r>
        <w:rPr>
          <w:rFonts w:hint="eastAsia" w:ascii="宋体" w:hAnsi="宋体"/>
          <w:sz w:val="24"/>
        </w:rPr>
        <w:t>。在公告</w:t>
      </w:r>
      <w:r>
        <w:rPr>
          <w:rFonts w:ascii="宋体" w:hAnsi="宋体"/>
          <w:sz w:val="24"/>
        </w:rPr>
        <w:t>中标结果的同时</w:t>
      </w:r>
      <w:r>
        <w:rPr>
          <w:rFonts w:hint="eastAsia" w:ascii="宋体" w:hAnsi="宋体"/>
          <w:sz w:val="24"/>
        </w:rPr>
        <w:t>，向中标供应商发出中标通知书，中标通知书是合同的组成部分。</w:t>
      </w:r>
    </w:p>
    <w:p>
      <w:pPr>
        <w:pStyle w:val="6"/>
        <w:shd w:val="clear" w:color="010000" w:fill="auto"/>
        <w:spacing w:before="0" w:after="0" w:line="360" w:lineRule="auto"/>
        <w:rPr>
          <w:rFonts w:hAnsi="宋体"/>
        </w:rPr>
      </w:pPr>
      <w:bookmarkStart w:id="227" w:name="_Toc14934288"/>
      <w:r>
        <w:rPr>
          <w:rFonts w:hint="eastAsia" w:hAnsi="宋体"/>
          <w:u w:val="none"/>
        </w:rPr>
        <w:t>29. 告知招标结果</w:t>
      </w:r>
      <w:bookmarkEnd w:id="227"/>
    </w:p>
    <w:p>
      <w:pPr>
        <w:shd w:val="clear" w:color="000000" w:fill="auto"/>
        <w:spacing w:line="360" w:lineRule="auto"/>
        <w:ind w:left="598" w:leftChars="285"/>
        <w:jc w:val="left"/>
        <w:rPr>
          <w:rFonts w:ascii="宋体" w:hAnsi="宋体"/>
          <w:sz w:val="24"/>
        </w:rPr>
      </w:pPr>
      <w:r>
        <w:rPr>
          <w:rFonts w:hint="eastAsia" w:ascii="宋体" w:hAnsi="宋体"/>
          <w:sz w:val="24"/>
        </w:rPr>
        <w:t>在公告</w:t>
      </w:r>
      <w:r>
        <w:rPr>
          <w:rFonts w:ascii="宋体" w:hAnsi="宋体"/>
          <w:sz w:val="24"/>
        </w:rPr>
        <w:t>中标结果的同时，</w:t>
      </w:r>
      <w:r>
        <w:rPr>
          <w:rFonts w:hint="eastAsia" w:ascii="宋体" w:hAnsi="宋体"/>
          <w:sz w:val="24"/>
        </w:rPr>
        <w:t>告知未通过资格审查投标人未通过的原因；采用综合评分法评审的，还将告知未中标供应商本人的评审得分和排序。</w:t>
      </w:r>
      <w:bookmarkEnd w:id="222"/>
      <w:bookmarkEnd w:id="223"/>
      <w:bookmarkEnd w:id="224"/>
      <w:bookmarkEnd w:id="225"/>
      <w:bookmarkEnd w:id="226"/>
    </w:p>
    <w:p>
      <w:pPr>
        <w:pStyle w:val="6"/>
        <w:shd w:val="clear" w:color="010000" w:fill="auto"/>
        <w:spacing w:before="0" w:after="0" w:line="360" w:lineRule="auto"/>
        <w:rPr>
          <w:rFonts w:hAnsi="宋体"/>
          <w:u w:val="none"/>
        </w:rPr>
      </w:pPr>
      <w:bookmarkStart w:id="228" w:name="_Toc7779"/>
      <w:bookmarkStart w:id="229" w:name="_Ref467306978"/>
      <w:bookmarkStart w:id="230" w:name="_Toc14934289"/>
      <w:bookmarkStart w:id="231" w:name="_Toc520356175"/>
      <w:bookmarkStart w:id="232" w:name="_Toc515647792"/>
      <w:bookmarkStart w:id="233" w:name="_Ref467307062"/>
      <w:bookmarkStart w:id="234" w:name="_Ref467307204"/>
      <w:bookmarkStart w:id="235" w:name="_Toc532473484"/>
      <w:bookmarkStart w:id="236" w:name="_Toc790"/>
      <w:bookmarkStart w:id="237" w:name="_Ref467306377"/>
      <w:r>
        <w:rPr>
          <w:rFonts w:hAnsi="宋体"/>
          <w:u w:val="none"/>
        </w:rPr>
        <w:t>30</w:t>
      </w:r>
      <w:r>
        <w:rPr>
          <w:rFonts w:hint="eastAsia" w:hAnsi="宋体"/>
          <w:u w:val="none"/>
        </w:rPr>
        <w:t>.签订合同</w:t>
      </w:r>
      <w:bookmarkEnd w:id="228"/>
      <w:bookmarkEnd w:id="229"/>
      <w:bookmarkEnd w:id="230"/>
      <w:bookmarkEnd w:id="231"/>
      <w:bookmarkEnd w:id="232"/>
      <w:bookmarkEnd w:id="233"/>
      <w:bookmarkEnd w:id="234"/>
      <w:bookmarkEnd w:id="235"/>
      <w:bookmarkEnd w:id="236"/>
      <w:bookmarkEnd w:id="237"/>
    </w:p>
    <w:p>
      <w:pPr>
        <w:shd w:val="clear" w:color="000000" w:fill="auto"/>
        <w:spacing w:line="360" w:lineRule="auto"/>
        <w:ind w:left="600" w:hanging="600" w:hangingChars="250"/>
        <w:jc w:val="left"/>
        <w:rPr>
          <w:rFonts w:ascii="宋体" w:hAnsi="宋体"/>
          <w:sz w:val="24"/>
        </w:rPr>
      </w:pPr>
      <w:r>
        <w:rPr>
          <w:rFonts w:ascii="宋体" w:hAnsi="宋体"/>
          <w:sz w:val="24"/>
        </w:rPr>
        <w:t>30</w:t>
      </w:r>
      <w:r>
        <w:rPr>
          <w:rFonts w:hint="eastAsia" w:ascii="宋体" w:hAnsi="宋体"/>
          <w:sz w:val="24"/>
        </w:rPr>
        <w:t>.1</w:t>
      </w:r>
      <w:r>
        <w:rPr>
          <w:rFonts w:hint="eastAsia" w:ascii="宋体" w:hAnsi="宋体"/>
          <w:sz w:val="24"/>
        </w:rPr>
        <w:tab/>
      </w:r>
      <w:r>
        <w:rPr>
          <w:rFonts w:hint="eastAsia" w:ascii="宋体" w:hAnsi="宋体"/>
          <w:sz w:val="24"/>
        </w:rPr>
        <w:t>中标供应商应当自发出中标通知书之日起30日内，与采购人签订合同。</w:t>
      </w:r>
    </w:p>
    <w:p>
      <w:pPr>
        <w:shd w:val="clear" w:color="000000" w:fill="auto"/>
        <w:spacing w:line="360" w:lineRule="auto"/>
        <w:ind w:left="600" w:hanging="600" w:hangingChars="250"/>
        <w:jc w:val="left"/>
        <w:rPr>
          <w:rFonts w:ascii="宋体" w:hAnsi="宋体"/>
          <w:sz w:val="24"/>
        </w:rPr>
      </w:pPr>
      <w:r>
        <w:rPr>
          <w:rFonts w:ascii="宋体" w:hAnsi="宋体"/>
          <w:sz w:val="24"/>
        </w:rPr>
        <w:t>30</w:t>
      </w:r>
      <w:r>
        <w:rPr>
          <w:rFonts w:hint="eastAsia" w:ascii="宋体" w:hAnsi="宋体"/>
          <w:sz w:val="24"/>
        </w:rPr>
        <w:t>.2</w:t>
      </w:r>
      <w:r>
        <w:rPr>
          <w:rFonts w:hint="eastAsia" w:ascii="宋体" w:hAnsi="宋体"/>
          <w:sz w:val="24"/>
        </w:rPr>
        <w:tab/>
      </w:r>
      <w:bookmarkStart w:id="238" w:name="_Ref467307090"/>
      <w:bookmarkStart w:id="239" w:name="_Ref467306425"/>
      <w:bookmarkStart w:id="240" w:name="_Toc520356176"/>
      <w:r>
        <w:rPr>
          <w:rFonts w:hint="eastAsia" w:ascii="宋体" w:hAnsi="宋体"/>
          <w:sz w:val="24"/>
        </w:rPr>
        <w:t>招标文件、中标供应商的投标文件及其澄清文件等，均为签订合同的依据。</w:t>
      </w:r>
    </w:p>
    <w:p>
      <w:pPr>
        <w:shd w:val="clear" w:color="000000" w:fill="auto"/>
        <w:spacing w:line="360" w:lineRule="auto"/>
        <w:ind w:left="600" w:hanging="600" w:hangingChars="250"/>
        <w:jc w:val="left"/>
        <w:rPr>
          <w:rFonts w:ascii="宋体" w:hAnsi="宋体"/>
          <w:sz w:val="24"/>
        </w:rPr>
      </w:pPr>
      <w:r>
        <w:rPr>
          <w:rFonts w:ascii="宋体" w:hAnsi="宋体"/>
          <w:sz w:val="24"/>
        </w:rPr>
        <w:t>30</w:t>
      </w:r>
      <w:r>
        <w:rPr>
          <w:rFonts w:hint="eastAsia" w:ascii="宋体" w:hAnsi="宋体"/>
          <w:sz w:val="24"/>
        </w:rPr>
        <w:t>.3  如中标供应商</w:t>
      </w:r>
      <w:r>
        <w:rPr>
          <w:rFonts w:ascii="宋体" w:hAnsi="宋体"/>
          <w:sz w:val="24"/>
        </w:rPr>
        <w:t>拒绝与采购人签订合同的，</w:t>
      </w:r>
      <w:r>
        <w:rPr>
          <w:rFonts w:hint="eastAsia" w:ascii="宋体" w:hAnsi="宋体"/>
          <w:sz w:val="24"/>
        </w:rPr>
        <w:t>中标供应商须</w:t>
      </w:r>
      <w:r>
        <w:rPr>
          <w:rFonts w:ascii="宋体" w:hAnsi="宋体"/>
          <w:sz w:val="24"/>
        </w:rPr>
        <w:t>按</w:t>
      </w:r>
      <w:r>
        <w:rPr>
          <w:rFonts w:hint="eastAsia" w:ascii="宋体" w:hAnsi="宋体"/>
          <w:sz w:val="24"/>
        </w:rPr>
        <w:t>投标保证承诺书</w:t>
      </w:r>
      <w:r>
        <w:rPr>
          <w:rFonts w:ascii="宋体" w:hAnsi="宋体"/>
          <w:sz w:val="24"/>
        </w:rPr>
        <w:t>内容向采购人和采购代理机构支付</w:t>
      </w:r>
      <w:r>
        <w:rPr>
          <w:rFonts w:hint="eastAsia" w:ascii="宋体" w:hAnsi="宋体"/>
          <w:sz w:val="24"/>
        </w:rPr>
        <w:t>赔偿；</w:t>
      </w:r>
      <w:r>
        <w:rPr>
          <w:rFonts w:ascii="宋体" w:hAnsi="宋体"/>
          <w:sz w:val="24"/>
        </w:rPr>
        <w:t>采购人可以按照评</w:t>
      </w:r>
      <w:r>
        <w:rPr>
          <w:rFonts w:hint="eastAsia" w:ascii="宋体" w:hAnsi="宋体"/>
          <w:sz w:val="24"/>
        </w:rPr>
        <w:t>标</w:t>
      </w:r>
      <w:r>
        <w:rPr>
          <w:rFonts w:ascii="宋体" w:hAnsi="宋体"/>
          <w:sz w:val="24"/>
        </w:rPr>
        <w:t>报告推荐的中标候选人排序</w:t>
      </w:r>
      <w:r>
        <w:rPr>
          <w:rFonts w:hint="eastAsia" w:ascii="宋体" w:hAnsi="宋体"/>
          <w:sz w:val="24"/>
        </w:rPr>
        <w:t>，</w:t>
      </w:r>
      <w:r>
        <w:rPr>
          <w:rFonts w:ascii="宋体" w:hAnsi="宋体"/>
          <w:sz w:val="24"/>
        </w:rPr>
        <w:t>确定下一</w:t>
      </w:r>
      <w:r>
        <w:rPr>
          <w:rFonts w:hint="eastAsia" w:ascii="宋体" w:hAnsi="宋体"/>
          <w:sz w:val="24"/>
        </w:rPr>
        <w:t>中标候选</w:t>
      </w:r>
      <w:r>
        <w:rPr>
          <w:rFonts w:ascii="宋体" w:hAnsi="宋体"/>
          <w:sz w:val="24"/>
        </w:rPr>
        <w:t>人为</w:t>
      </w:r>
      <w:r>
        <w:rPr>
          <w:rFonts w:hint="eastAsia" w:ascii="宋体" w:hAnsi="宋体"/>
          <w:sz w:val="24"/>
        </w:rPr>
        <w:t>中标供应商</w:t>
      </w:r>
      <w:r>
        <w:rPr>
          <w:rFonts w:ascii="宋体" w:hAnsi="宋体"/>
          <w:sz w:val="24"/>
        </w:rPr>
        <w:t>，也可以重新开展采购活动。</w:t>
      </w:r>
    </w:p>
    <w:p>
      <w:pPr>
        <w:shd w:val="clear" w:color="000000" w:fill="auto"/>
        <w:spacing w:line="360" w:lineRule="auto"/>
        <w:ind w:left="600" w:hanging="600" w:hangingChars="250"/>
        <w:jc w:val="left"/>
        <w:rPr>
          <w:rFonts w:ascii="宋体" w:hAnsi="宋体"/>
          <w:sz w:val="24"/>
        </w:rPr>
      </w:pPr>
      <w:r>
        <w:rPr>
          <w:rFonts w:ascii="宋体" w:hAnsi="宋体"/>
          <w:sz w:val="24"/>
        </w:rPr>
        <w:t>30</w:t>
      </w:r>
      <w:r>
        <w:rPr>
          <w:rFonts w:hint="eastAsia" w:ascii="宋体" w:hAnsi="宋体"/>
          <w:sz w:val="24"/>
        </w:rPr>
        <w:t>.4  当出现法规规定的中标无效或中标结果无效情形时，采购人可与排名下一位的中标候选人另行签订合同，或依法重新开展采购活动。</w:t>
      </w:r>
    </w:p>
    <w:p>
      <w:pPr>
        <w:pStyle w:val="6"/>
        <w:shd w:val="clear" w:color="010000" w:fill="auto"/>
        <w:spacing w:before="0" w:after="0" w:line="360" w:lineRule="auto"/>
        <w:rPr>
          <w:rFonts w:hAnsi="宋体"/>
          <w:u w:val="none"/>
        </w:rPr>
      </w:pPr>
      <w:bookmarkStart w:id="241" w:name="_Toc14080"/>
      <w:bookmarkStart w:id="242" w:name="_Toc515647793"/>
      <w:bookmarkStart w:id="243" w:name="_Toc14934290"/>
      <w:bookmarkStart w:id="244" w:name="_Toc532473485"/>
      <w:bookmarkStart w:id="245" w:name="_Toc22555"/>
      <w:r>
        <w:rPr>
          <w:rFonts w:hAnsi="宋体"/>
          <w:u w:val="none"/>
        </w:rPr>
        <w:t>31</w:t>
      </w:r>
      <w:r>
        <w:rPr>
          <w:rFonts w:hint="eastAsia" w:hAnsi="宋体"/>
          <w:u w:val="none"/>
        </w:rPr>
        <w:t>.履约保证金</w:t>
      </w:r>
      <w:bookmarkEnd w:id="238"/>
      <w:bookmarkEnd w:id="239"/>
      <w:bookmarkEnd w:id="240"/>
      <w:bookmarkEnd w:id="241"/>
      <w:bookmarkEnd w:id="242"/>
      <w:bookmarkEnd w:id="243"/>
      <w:bookmarkEnd w:id="244"/>
      <w:bookmarkEnd w:id="245"/>
    </w:p>
    <w:p>
      <w:pPr>
        <w:shd w:val="clear" w:color="000000" w:fill="auto"/>
        <w:spacing w:line="360" w:lineRule="auto"/>
        <w:ind w:left="600" w:hanging="600" w:hangingChars="250"/>
        <w:jc w:val="left"/>
        <w:rPr>
          <w:rFonts w:ascii="宋体" w:hAnsi="宋体"/>
          <w:sz w:val="24"/>
        </w:rPr>
      </w:pPr>
      <w:r>
        <w:rPr>
          <w:rFonts w:ascii="宋体" w:hAnsi="宋体"/>
          <w:sz w:val="24"/>
        </w:rPr>
        <w:t>31</w:t>
      </w:r>
      <w:r>
        <w:rPr>
          <w:rFonts w:hint="eastAsia" w:ascii="宋体" w:hAnsi="宋体"/>
          <w:sz w:val="24"/>
        </w:rPr>
        <w:t>.1</w:t>
      </w:r>
      <w:r>
        <w:rPr>
          <w:rFonts w:hint="eastAsia" w:ascii="宋体" w:hAnsi="宋体"/>
          <w:sz w:val="24"/>
        </w:rPr>
        <w:tab/>
      </w:r>
      <w:r>
        <w:rPr>
          <w:rFonts w:hint="eastAsia" w:ascii="宋体" w:hAnsi="宋体"/>
          <w:sz w:val="24"/>
        </w:rPr>
        <w:t>如果</w:t>
      </w:r>
      <w:r>
        <w:rPr>
          <w:rFonts w:ascii="宋体" w:hAnsi="宋体"/>
          <w:sz w:val="24"/>
        </w:rPr>
        <w:t>需要履约保证金，</w:t>
      </w:r>
      <w:r>
        <w:rPr>
          <w:rFonts w:hint="eastAsia" w:ascii="宋体" w:hAnsi="宋体"/>
          <w:sz w:val="24"/>
        </w:rPr>
        <w:t>中标供应商应按照投标须知前附表规定向采购人履约保证金保函（如格式见本章附件</w:t>
      </w:r>
      <w:r>
        <w:rPr>
          <w:rFonts w:ascii="宋体" w:hAnsi="宋体"/>
          <w:sz w:val="24"/>
        </w:rPr>
        <w:t>1</w:t>
      </w:r>
      <w:r>
        <w:rPr>
          <w:rFonts w:hint="eastAsia" w:ascii="宋体" w:hAnsi="宋体"/>
          <w:sz w:val="24"/>
        </w:rPr>
        <w:t>）。</w:t>
      </w:r>
      <w:r>
        <w:rPr>
          <w:rFonts w:ascii="宋体" w:hAnsi="宋体"/>
          <w:sz w:val="24"/>
        </w:rPr>
        <w:t>经</w:t>
      </w:r>
      <w:r>
        <w:rPr>
          <w:rFonts w:hint="eastAsia" w:ascii="宋体" w:hAnsi="宋体"/>
          <w:sz w:val="24"/>
        </w:rPr>
        <w:t>采购人</w:t>
      </w:r>
      <w:r>
        <w:rPr>
          <w:rFonts w:ascii="宋体" w:hAnsi="宋体"/>
          <w:sz w:val="24"/>
        </w:rPr>
        <w:t>同意，</w:t>
      </w:r>
      <w:r>
        <w:rPr>
          <w:rFonts w:hint="eastAsia" w:ascii="宋体" w:hAnsi="宋体"/>
          <w:sz w:val="24"/>
        </w:rPr>
        <w:t>中标供应商</w:t>
      </w:r>
      <w:r>
        <w:rPr>
          <w:rFonts w:ascii="宋体" w:hAnsi="宋体"/>
          <w:sz w:val="24"/>
        </w:rPr>
        <w:t>也可以自愿</w:t>
      </w:r>
      <w:r>
        <w:rPr>
          <w:rFonts w:hint="eastAsia" w:ascii="宋体" w:hAnsi="宋体"/>
          <w:sz w:val="24"/>
        </w:rPr>
        <w:t>采用</w:t>
      </w:r>
      <w:r>
        <w:rPr>
          <w:rFonts w:ascii="宋体" w:hAnsi="宋体"/>
          <w:sz w:val="24"/>
        </w:rPr>
        <w:t>其他</w:t>
      </w:r>
      <w:r>
        <w:rPr>
          <w:rFonts w:hint="eastAsia" w:ascii="宋体" w:hAnsi="宋体"/>
          <w:sz w:val="24"/>
        </w:rPr>
        <w:t>履约保证金的提供</w:t>
      </w:r>
      <w:r>
        <w:rPr>
          <w:rFonts w:ascii="宋体" w:hAnsi="宋体"/>
          <w:sz w:val="24"/>
        </w:rPr>
        <w:t>方式</w:t>
      </w:r>
    </w:p>
    <w:p>
      <w:pPr>
        <w:shd w:val="clear" w:color="000000" w:fill="auto"/>
        <w:spacing w:line="360" w:lineRule="auto"/>
        <w:ind w:left="600" w:hanging="600" w:hangingChars="250"/>
        <w:jc w:val="left"/>
        <w:rPr>
          <w:rFonts w:ascii="宋体" w:hAnsi="宋体"/>
          <w:sz w:val="24"/>
        </w:rPr>
      </w:pPr>
      <w:r>
        <w:rPr>
          <w:rFonts w:ascii="宋体" w:hAnsi="宋体"/>
          <w:sz w:val="24"/>
        </w:rPr>
        <w:t>31</w:t>
      </w:r>
      <w:r>
        <w:rPr>
          <w:rFonts w:hint="eastAsia" w:ascii="宋体" w:hAnsi="宋体"/>
          <w:sz w:val="24"/>
        </w:rPr>
        <w:t>.2</w:t>
      </w:r>
      <w:r>
        <w:rPr>
          <w:rFonts w:hint="eastAsia" w:ascii="宋体" w:hAnsi="宋体"/>
          <w:sz w:val="24"/>
        </w:rPr>
        <w:tab/>
      </w:r>
      <w:r>
        <w:rPr>
          <w:rFonts w:hint="eastAsia" w:ascii="宋体" w:hAnsi="宋体"/>
          <w:sz w:val="24"/>
        </w:rPr>
        <w:t>政府采购利用担保试点范围内的项目，除3</w:t>
      </w:r>
      <w:r>
        <w:rPr>
          <w:rFonts w:ascii="宋体" w:hAnsi="宋体"/>
          <w:sz w:val="24"/>
        </w:rPr>
        <w:t>1</w:t>
      </w:r>
      <w:r>
        <w:rPr>
          <w:rFonts w:hint="eastAsia" w:ascii="宋体" w:hAnsi="宋体"/>
          <w:sz w:val="24"/>
        </w:rPr>
        <w:t>.1规定的情形外，中标供应商也可以按照财政部门的规定，向采购人提供合格的履约担保函（格式见本章附件</w:t>
      </w:r>
      <w:r>
        <w:rPr>
          <w:rFonts w:ascii="宋体" w:hAnsi="宋体"/>
          <w:sz w:val="24"/>
        </w:rPr>
        <w:t>2</w:t>
      </w:r>
      <w:r>
        <w:rPr>
          <w:rFonts w:hint="eastAsia" w:ascii="宋体" w:hAnsi="宋体"/>
          <w:sz w:val="24"/>
        </w:rPr>
        <w:t>）。</w:t>
      </w:r>
    </w:p>
    <w:p>
      <w:pPr>
        <w:shd w:val="clear" w:color="000000" w:fill="auto"/>
        <w:spacing w:line="360" w:lineRule="auto"/>
        <w:ind w:left="600" w:hanging="600" w:hangingChars="250"/>
        <w:jc w:val="left"/>
        <w:rPr>
          <w:rFonts w:ascii="宋体" w:hAnsi="宋体"/>
          <w:sz w:val="24"/>
        </w:rPr>
      </w:pPr>
      <w:r>
        <w:rPr>
          <w:rFonts w:ascii="宋体" w:hAnsi="宋体"/>
          <w:sz w:val="24"/>
        </w:rPr>
        <w:t>31</w:t>
      </w:r>
      <w:r>
        <w:rPr>
          <w:rFonts w:hint="eastAsia" w:ascii="宋体" w:hAnsi="宋体"/>
          <w:sz w:val="24"/>
        </w:rPr>
        <w:t>.3  如果中标供应商没有按照上述履约保证金的规定执行，将被视为放弃中标资格，中标供应商须</w:t>
      </w:r>
      <w:r>
        <w:rPr>
          <w:rFonts w:ascii="宋体" w:hAnsi="宋体"/>
          <w:sz w:val="24"/>
        </w:rPr>
        <w:t>按</w:t>
      </w:r>
      <w:r>
        <w:rPr>
          <w:rFonts w:hint="eastAsia" w:ascii="宋体" w:hAnsi="宋体"/>
          <w:sz w:val="24"/>
        </w:rPr>
        <w:t>投标保证承诺书的承诺</w:t>
      </w:r>
      <w:r>
        <w:rPr>
          <w:rFonts w:ascii="宋体" w:hAnsi="宋体"/>
          <w:sz w:val="24"/>
        </w:rPr>
        <w:t>向采购人和采购代理机构支付</w:t>
      </w:r>
      <w:r>
        <w:rPr>
          <w:rFonts w:hint="eastAsia" w:ascii="宋体" w:hAnsi="宋体"/>
          <w:sz w:val="24"/>
        </w:rPr>
        <w:t>赔偿。在此情况下，采购人可</w:t>
      </w:r>
      <w:r>
        <w:rPr>
          <w:rFonts w:ascii="宋体" w:hAnsi="宋体"/>
          <w:sz w:val="24"/>
        </w:rPr>
        <w:t>确定下一</w:t>
      </w:r>
      <w:r>
        <w:rPr>
          <w:rFonts w:hint="eastAsia" w:ascii="宋体" w:hAnsi="宋体"/>
          <w:sz w:val="24"/>
        </w:rPr>
        <w:t>候选</w:t>
      </w:r>
      <w:r>
        <w:rPr>
          <w:rFonts w:ascii="宋体" w:hAnsi="宋体"/>
          <w:sz w:val="24"/>
        </w:rPr>
        <w:t>人为</w:t>
      </w:r>
      <w:r>
        <w:rPr>
          <w:rFonts w:hint="eastAsia" w:ascii="宋体" w:hAnsi="宋体"/>
          <w:sz w:val="24"/>
        </w:rPr>
        <w:t>中标供应商</w:t>
      </w:r>
      <w:r>
        <w:rPr>
          <w:rFonts w:ascii="宋体" w:hAnsi="宋体"/>
          <w:sz w:val="24"/>
        </w:rPr>
        <w:t>，也可以重新开展采购活动。</w:t>
      </w:r>
    </w:p>
    <w:p>
      <w:pPr>
        <w:pStyle w:val="6"/>
        <w:shd w:val="clear" w:color="010000" w:fill="auto"/>
        <w:spacing w:before="0" w:after="0" w:line="360" w:lineRule="auto"/>
        <w:rPr>
          <w:rFonts w:hAnsi="宋体"/>
          <w:u w:val="none"/>
        </w:rPr>
      </w:pPr>
      <w:bookmarkStart w:id="246" w:name="_Toc518923098"/>
      <w:bookmarkStart w:id="247" w:name="_Toc14934291"/>
      <w:bookmarkStart w:id="248" w:name="_Toc2583659"/>
      <w:bookmarkStart w:id="249" w:name="_Toc2582300"/>
      <w:bookmarkStart w:id="250" w:name="_Toc532473486"/>
      <w:bookmarkStart w:id="251" w:name="_Toc29408"/>
      <w:bookmarkStart w:id="252" w:name="_Toc3090"/>
      <w:bookmarkStart w:id="253" w:name="_Toc515647794"/>
      <w:r>
        <w:rPr>
          <w:rFonts w:hint="eastAsia" w:hAnsi="宋体"/>
          <w:u w:val="none"/>
        </w:rPr>
        <w:t>3</w:t>
      </w:r>
      <w:r>
        <w:rPr>
          <w:rFonts w:hAnsi="宋体"/>
          <w:u w:val="none"/>
        </w:rPr>
        <w:t>2</w:t>
      </w:r>
      <w:r>
        <w:rPr>
          <w:rFonts w:hint="eastAsia" w:hAnsi="宋体"/>
          <w:u w:val="none"/>
        </w:rPr>
        <w:t>.</w:t>
      </w:r>
      <w:bookmarkEnd w:id="246"/>
      <w:r>
        <w:rPr>
          <w:rFonts w:hint="eastAsia" w:hAnsi="宋体"/>
          <w:u w:val="none"/>
        </w:rPr>
        <w:t>预付款</w:t>
      </w:r>
      <w:bookmarkEnd w:id="247"/>
    </w:p>
    <w:p>
      <w:pPr>
        <w:shd w:val="clear" w:color="000000" w:fill="auto"/>
        <w:spacing w:line="360" w:lineRule="auto"/>
        <w:ind w:left="600" w:hanging="600" w:hangingChars="250"/>
        <w:jc w:val="left"/>
        <w:rPr>
          <w:rFonts w:ascii="宋体" w:hAnsi="宋体"/>
          <w:sz w:val="24"/>
        </w:rPr>
      </w:pPr>
      <w:r>
        <w:rPr>
          <w:rFonts w:hint="eastAsia" w:ascii="宋体" w:hAnsi="宋体"/>
          <w:sz w:val="24"/>
        </w:rPr>
        <w:t>3</w:t>
      </w:r>
      <w:r>
        <w:rPr>
          <w:rFonts w:ascii="宋体" w:hAnsi="宋体"/>
          <w:sz w:val="24"/>
        </w:rPr>
        <w:t xml:space="preserve">2.1 </w:t>
      </w:r>
      <w:r>
        <w:rPr>
          <w:rFonts w:hint="eastAsia" w:ascii="宋体" w:hAnsi="宋体"/>
          <w:sz w:val="24"/>
        </w:rPr>
        <w:t>预付款是在指</w:t>
      </w:r>
      <w:r>
        <w:rPr>
          <w:rFonts w:ascii="宋体" w:hAnsi="宋体"/>
          <w:sz w:val="24"/>
        </w:rPr>
        <w:t>政府采购合同签订后</w:t>
      </w:r>
      <w:r>
        <w:rPr>
          <w:rFonts w:hint="eastAsia" w:ascii="宋体" w:hAnsi="宋体"/>
          <w:sz w:val="24"/>
        </w:rPr>
        <w:t>、履行前，</w:t>
      </w:r>
      <w:r>
        <w:rPr>
          <w:rFonts w:ascii="宋体" w:hAnsi="宋体"/>
          <w:sz w:val="24"/>
        </w:rPr>
        <w:t>采购人向</w:t>
      </w:r>
      <w:r>
        <w:rPr>
          <w:rFonts w:hint="eastAsia" w:ascii="宋体" w:hAnsi="宋体"/>
          <w:sz w:val="24"/>
        </w:rPr>
        <w:t>中标供应商</w:t>
      </w:r>
      <w:r>
        <w:rPr>
          <w:rFonts w:ascii="宋体" w:hAnsi="宋体"/>
          <w:sz w:val="24"/>
        </w:rPr>
        <w:t>预先支付部分合同款项</w:t>
      </w:r>
      <w:r>
        <w:rPr>
          <w:rFonts w:hint="eastAsia" w:ascii="宋体" w:hAnsi="宋体"/>
          <w:sz w:val="24"/>
        </w:rPr>
        <w:t>，</w:t>
      </w:r>
      <w:r>
        <w:rPr>
          <w:rFonts w:ascii="宋体" w:hAnsi="宋体"/>
          <w:sz w:val="24"/>
        </w:rPr>
        <w:t>预付款</w:t>
      </w:r>
      <w:r>
        <w:rPr>
          <w:rFonts w:hint="eastAsia" w:ascii="宋体" w:hAnsi="宋体"/>
          <w:sz w:val="24"/>
        </w:rPr>
        <w:t>比例按照</w:t>
      </w:r>
      <w:r>
        <w:rPr>
          <w:rFonts w:hint="eastAsia" w:ascii="宋体" w:hAnsi="宋体"/>
          <w:sz w:val="24"/>
          <w:u w:val="single"/>
        </w:rPr>
        <w:t>投标须知前附表</w:t>
      </w:r>
      <w:r>
        <w:rPr>
          <w:rFonts w:hint="eastAsia" w:ascii="宋体" w:hAnsi="宋体"/>
          <w:sz w:val="24"/>
        </w:rPr>
        <w:t>规定执行。</w:t>
      </w:r>
    </w:p>
    <w:p>
      <w:pPr>
        <w:shd w:val="clear" w:color="000000" w:fill="auto"/>
        <w:spacing w:line="360" w:lineRule="auto"/>
        <w:ind w:left="600" w:hanging="600" w:hangingChars="250"/>
        <w:jc w:val="left"/>
        <w:rPr>
          <w:rFonts w:ascii="宋体" w:hAnsi="宋体"/>
          <w:sz w:val="24"/>
        </w:rPr>
      </w:pPr>
      <w:r>
        <w:rPr>
          <w:rFonts w:hint="eastAsia" w:ascii="宋体" w:hAnsi="宋体"/>
          <w:sz w:val="24"/>
        </w:rPr>
        <w:t>3</w:t>
      </w:r>
      <w:r>
        <w:rPr>
          <w:rFonts w:ascii="宋体" w:hAnsi="宋体"/>
          <w:sz w:val="24"/>
        </w:rPr>
        <w:t xml:space="preserve">2.2 </w:t>
      </w:r>
      <w:r>
        <w:rPr>
          <w:rFonts w:hint="eastAsia" w:ascii="宋体" w:hAnsi="宋体"/>
          <w:sz w:val="24"/>
        </w:rPr>
        <w:t>如采购人要求，中标供应商</w:t>
      </w:r>
      <w:r>
        <w:rPr>
          <w:rFonts w:ascii="宋体" w:hAnsi="宋体"/>
          <w:sz w:val="24"/>
        </w:rPr>
        <w:t>在收到预付款前</w:t>
      </w:r>
      <w:r>
        <w:rPr>
          <w:rFonts w:hint="eastAsia" w:ascii="宋体" w:hAnsi="宋体"/>
          <w:sz w:val="24"/>
        </w:rPr>
        <w:t>，</w:t>
      </w:r>
      <w:r>
        <w:rPr>
          <w:rFonts w:ascii="宋体" w:hAnsi="宋体"/>
          <w:sz w:val="24"/>
        </w:rPr>
        <w:t>需向采购人提供预付款保函</w:t>
      </w:r>
      <w:r>
        <w:rPr>
          <w:rFonts w:hint="eastAsia" w:ascii="宋体" w:hAnsi="宋体"/>
          <w:sz w:val="24"/>
        </w:rPr>
        <w:t>。</w:t>
      </w:r>
      <w:r>
        <w:rPr>
          <w:rFonts w:ascii="宋体" w:hAnsi="宋体"/>
          <w:sz w:val="24"/>
        </w:rPr>
        <w:t>预付款保函是指</w:t>
      </w:r>
      <w:r>
        <w:rPr>
          <w:rFonts w:hint="eastAsia" w:ascii="宋体" w:hAnsi="宋体"/>
          <w:sz w:val="24"/>
        </w:rPr>
        <w:t>中标供应商</w:t>
      </w:r>
      <w:r>
        <w:rPr>
          <w:rFonts w:ascii="宋体" w:hAnsi="宋体"/>
          <w:sz w:val="24"/>
        </w:rPr>
        <w:t>向银行或者有资质的专业的担保机构申请</w:t>
      </w:r>
      <w:r>
        <w:rPr>
          <w:rFonts w:hint="eastAsia" w:ascii="宋体" w:hAnsi="宋体"/>
          <w:sz w:val="24"/>
        </w:rPr>
        <w:t>，</w:t>
      </w:r>
      <w:r>
        <w:rPr>
          <w:rFonts w:ascii="宋体" w:hAnsi="宋体"/>
          <w:sz w:val="24"/>
        </w:rPr>
        <w:t>由其向采购人出具的确保预付款直接或者间接用于政府采购合同履约或者保障政府采购履约质量的银行保函或者担保保函等</w:t>
      </w:r>
      <w:r>
        <w:rPr>
          <w:rFonts w:hint="eastAsia" w:ascii="宋体" w:hAnsi="宋体"/>
          <w:sz w:val="24"/>
        </w:rPr>
        <w:t>。</w:t>
      </w:r>
    </w:p>
    <w:p>
      <w:pPr>
        <w:pStyle w:val="6"/>
        <w:shd w:val="clear" w:color="010000" w:fill="auto"/>
        <w:spacing w:before="0" w:after="0" w:line="360" w:lineRule="auto"/>
        <w:rPr>
          <w:rFonts w:hAnsi="宋体"/>
          <w:u w:val="none"/>
        </w:rPr>
      </w:pPr>
      <w:bookmarkStart w:id="254" w:name="_Toc14934292"/>
      <w:r>
        <w:rPr>
          <w:rFonts w:hAnsi="宋体"/>
          <w:u w:val="none"/>
        </w:rPr>
        <w:t>33.</w:t>
      </w:r>
      <w:r>
        <w:rPr>
          <w:rFonts w:hint="eastAsia" w:hAnsi="宋体"/>
          <w:u w:val="none"/>
        </w:rPr>
        <w:t>招标代理费</w:t>
      </w:r>
      <w:bookmarkEnd w:id="248"/>
      <w:bookmarkEnd w:id="254"/>
    </w:p>
    <w:p>
      <w:pPr>
        <w:shd w:val="clear" w:color="000000" w:fill="auto"/>
        <w:spacing w:line="360" w:lineRule="auto"/>
        <w:ind w:left="598" w:leftChars="285"/>
        <w:jc w:val="left"/>
        <w:rPr>
          <w:rFonts w:ascii="宋体" w:hAnsi="宋体"/>
          <w:sz w:val="24"/>
        </w:rPr>
      </w:pPr>
      <w:r>
        <w:rPr>
          <w:rFonts w:hint="eastAsia" w:ascii="宋体" w:hAnsi="宋体"/>
          <w:sz w:val="24"/>
        </w:rPr>
        <w:t>本项目</w:t>
      </w:r>
      <w:r>
        <w:rPr>
          <w:rFonts w:ascii="宋体" w:hAnsi="宋体"/>
          <w:sz w:val="24"/>
        </w:rPr>
        <w:t>是否由</w:t>
      </w:r>
      <w:r>
        <w:rPr>
          <w:rFonts w:hint="eastAsia" w:ascii="宋体" w:hAnsi="宋体"/>
          <w:sz w:val="24"/>
        </w:rPr>
        <w:t>中标供应商向采购代理机构支付招标代理费，按照</w:t>
      </w:r>
      <w:r>
        <w:rPr>
          <w:rFonts w:hint="eastAsia" w:ascii="宋体" w:hAnsi="宋体"/>
          <w:sz w:val="24"/>
          <w:u w:val="single"/>
        </w:rPr>
        <w:t>投标须知前附表</w:t>
      </w:r>
      <w:r>
        <w:rPr>
          <w:rFonts w:hint="eastAsia" w:ascii="宋体" w:hAnsi="宋体"/>
          <w:sz w:val="24"/>
        </w:rPr>
        <w:t>规定执行。</w:t>
      </w:r>
    </w:p>
    <w:p>
      <w:pPr>
        <w:pStyle w:val="6"/>
        <w:shd w:val="clear" w:color="010000" w:fill="auto"/>
        <w:spacing w:before="0" w:after="0" w:line="360" w:lineRule="auto"/>
        <w:rPr>
          <w:rFonts w:hAnsi="宋体"/>
          <w:u w:val="none"/>
        </w:rPr>
      </w:pPr>
      <w:bookmarkStart w:id="255" w:name="_Toc518923099"/>
      <w:bookmarkStart w:id="256" w:name="_Toc2583660"/>
      <w:bookmarkStart w:id="257" w:name="_Toc14934293"/>
      <w:r>
        <w:rPr>
          <w:rFonts w:hint="eastAsia" w:hAnsi="宋体"/>
          <w:u w:val="none"/>
        </w:rPr>
        <w:t>3</w:t>
      </w:r>
      <w:r>
        <w:rPr>
          <w:rFonts w:hAnsi="宋体"/>
          <w:u w:val="none"/>
        </w:rPr>
        <w:t>4</w:t>
      </w:r>
      <w:r>
        <w:rPr>
          <w:rFonts w:hint="eastAsia" w:hAnsi="宋体"/>
          <w:u w:val="none"/>
        </w:rPr>
        <w:t>.政府采购信用担保</w:t>
      </w:r>
      <w:bookmarkEnd w:id="255"/>
      <w:bookmarkEnd w:id="256"/>
      <w:bookmarkEnd w:id="257"/>
    </w:p>
    <w:p>
      <w:pPr>
        <w:shd w:val="clear" w:color="000000" w:fill="auto"/>
        <w:spacing w:line="360" w:lineRule="auto"/>
        <w:ind w:left="600" w:hanging="600" w:hangingChars="250"/>
        <w:jc w:val="left"/>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.1 本</w:t>
      </w:r>
      <w:r>
        <w:rPr>
          <w:rFonts w:ascii="宋体" w:hAnsi="宋体"/>
          <w:sz w:val="24"/>
        </w:rPr>
        <w:t>项目是否属于信用担保试点范围</w:t>
      </w:r>
      <w:r>
        <w:rPr>
          <w:rFonts w:hint="eastAsia" w:ascii="宋体" w:hAnsi="宋体"/>
          <w:sz w:val="24"/>
        </w:rPr>
        <w:t>见</w:t>
      </w:r>
      <w:r>
        <w:rPr>
          <w:rFonts w:hint="eastAsia" w:ascii="宋体" w:hAnsi="宋体"/>
          <w:sz w:val="24"/>
          <w:u w:val="single"/>
        </w:rPr>
        <w:t>投标须知前附表</w:t>
      </w:r>
      <w:r>
        <w:rPr>
          <w:rFonts w:hint="eastAsia" w:ascii="宋体" w:hAnsi="宋体"/>
          <w:sz w:val="24"/>
        </w:rPr>
        <w:t>。</w:t>
      </w:r>
    </w:p>
    <w:p>
      <w:pPr>
        <w:shd w:val="clear" w:color="000000" w:fill="auto"/>
        <w:spacing w:line="360" w:lineRule="auto"/>
        <w:ind w:left="600" w:hanging="600" w:hangingChars="250"/>
        <w:jc w:val="left"/>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.2 如</w:t>
      </w:r>
      <w:r>
        <w:rPr>
          <w:rFonts w:ascii="宋体" w:hAnsi="宋体"/>
          <w:sz w:val="24"/>
        </w:rPr>
        <w:t>属于</w:t>
      </w:r>
      <w:r>
        <w:rPr>
          <w:rFonts w:hint="eastAsia" w:ascii="宋体" w:hAnsi="宋体"/>
          <w:sz w:val="24"/>
        </w:rPr>
        <w:t>政府采购信用担保试点范围内，中小型企业投标人可以自由按照财政部门的规定，采用履约担保和融资担保。</w:t>
      </w:r>
    </w:p>
    <w:p>
      <w:pPr>
        <w:shd w:val="clear" w:color="000000" w:fill="auto"/>
        <w:spacing w:line="360" w:lineRule="auto"/>
        <w:ind w:left="900" w:hanging="900" w:hangingChars="375"/>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.2.1 投标人递交的履约担保函应符合本招标文件的规定。</w:t>
      </w:r>
    </w:p>
    <w:p>
      <w:pPr>
        <w:shd w:val="clear" w:color="000000" w:fill="auto"/>
        <w:spacing w:line="360" w:lineRule="auto"/>
        <w:ind w:left="900" w:hanging="900" w:hangingChars="375"/>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w:t>
      </w:r>
      <w:r>
        <w:rPr>
          <w:rFonts w:ascii="宋体" w:hAnsi="宋体"/>
          <w:sz w:val="24"/>
        </w:rPr>
        <w:t>2.2</w:t>
      </w:r>
      <w:r>
        <w:rPr>
          <w:rFonts w:hint="eastAsia" w:ascii="宋体" w:hAnsi="宋体"/>
          <w:sz w:val="24"/>
        </w:rPr>
        <w:t xml:space="preserve"> 中标供应商可以采取融资担保的形式为政府采购项目履约进行融资。</w:t>
      </w:r>
    </w:p>
    <w:p>
      <w:pPr>
        <w:shd w:val="clear" w:color="000000" w:fill="auto"/>
        <w:spacing w:line="360" w:lineRule="auto"/>
        <w:ind w:left="900" w:hanging="900" w:hangingChars="375"/>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w:t>
      </w:r>
      <w:r>
        <w:rPr>
          <w:rFonts w:ascii="宋体" w:hAnsi="宋体"/>
          <w:sz w:val="24"/>
        </w:rPr>
        <w:t>2.3</w:t>
      </w:r>
      <w:r>
        <w:rPr>
          <w:rFonts w:hint="eastAsia" w:ascii="宋体" w:hAnsi="宋体"/>
          <w:sz w:val="24"/>
        </w:rPr>
        <w:t xml:space="preserve"> 合格的政府采购专业信用担保机构见</w:t>
      </w:r>
      <w:r>
        <w:rPr>
          <w:rFonts w:hint="eastAsia" w:ascii="宋体" w:hAnsi="宋体"/>
          <w:sz w:val="24"/>
          <w:u w:val="single"/>
        </w:rPr>
        <w:t>投标须知前附表</w:t>
      </w:r>
      <w:r>
        <w:rPr>
          <w:rFonts w:hint="eastAsia" w:ascii="宋体" w:hAnsi="宋体"/>
          <w:sz w:val="24"/>
        </w:rPr>
        <w:t>。</w:t>
      </w:r>
    </w:p>
    <w:p>
      <w:pPr>
        <w:pStyle w:val="6"/>
        <w:shd w:val="clear" w:color="010000" w:fill="auto"/>
        <w:spacing w:before="0" w:after="0" w:line="360" w:lineRule="auto"/>
        <w:rPr>
          <w:rFonts w:hAnsi="宋体"/>
          <w:u w:val="none"/>
        </w:rPr>
      </w:pPr>
      <w:bookmarkStart w:id="258" w:name="_Toc2583661"/>
      <w:bookmarkStart w:id="259" w:name="_Toc14934294"/>
      <w:bookmarkStart w:id="260" w:name="_Toc518923100"/>
      <w:r>
        <w:rPr>
          <w:rFonts w:hint="eastAsia" w:hAnsi="宋体"/>
          <w:u w:val="none"/>
        </w:rPr>
        <w:t>3</w:t>
      </w:r>
      <w:r>
        <w:rPr>
          <w:rFonts w:hAnsi="宋体"/>
          <w:u w:val="none"/>
        </w:rPr>
        <w:t>5.</w:t>
      </w:r>
      <w:r>
        <w:rPr>
          <w:rFonts w:hint="eastAsia" w:hAnsi="宋体"/>
          <w:u w:val="none"/>
        </w:rPr>
        <w:t>廉洁自律</w:t>
      </w:r>
      <w:r>
        <w:rPr>
          <w:rFonts w:hAnsi="宋体"/>
          <w:u w:val="none"/>
        </w:rPr>
        <w:t>规定</w:t>
      </w:r>
      <w:bookmarkEnd w:id="258"/>
      <w:bookmarkEnd w:id="259"/>
      <w:bookmarkEnd w:id="260"/>
    </w:p>
    <w:p>
      <w:pPr>
        <w:shd w:val="clear" w:color="000000" w:fill="auto"/>
        <w:spacing w:line="360" w:lineRule="auto"/>
        <w:ind w:left="600" w:hanging="600" w:hangingChars="250"/>
        <w:jc w:val="left"/>
        <w:rPr>
          <w:rFonts w:ascii="宋体" w:hAnsi="宋体"/>
          <w:sz w:val="24"/>
        </w:rPr>
      </w:pPr>
      <w:r>
        <w:rPr>
          <w:rFonts w:hint="eastAsia" w:ascii="宋体" w:hAnsi="宋体"/>
          <w:sz w:val="24"/>
        </w:rPr>
        <w:t>3</w:t>
      </w:r>
      <w:r>
        <w:rPr>
          <w:rFonts w:ascii="宋体" w:hAnsi="宋体"/>
          <w:sz w:val="24"/>
        </w:rPr>
        <w:t>5</w:t>
      </w:r>
      <w:r>
        <w:rPr>
          <w:rFonts w:hint="eastAsia" w:ascii="宋体" w:hAnsi="宋体"/>
          <w:sz w:val="24"/>
        </w:rPr>
        <w:t>.1 采购代理机构</w:t>
      </w:r>
      <w:r>
        <w:rPr>
          <w:rFonts w:ascii="宋体" w:hAnsi="宋体"/>
          <w:sz w:val="24"/>
        </w:rPr>
        <w:t>工作人员</w:t>
      </w:r>
      <w:r>
        <w:rPr>
          <w:rFonts w:hint="eastAsia" w:ascii="宋体" w:hAnsi="宋体"/>
          <w:sz w:val="24"/>
        </w:rPr>
        <w:t>不得以不正当手段获取政府采购代理业务，不得与采购人、供应商恶意串通。</w:t>
      </w:r>
    </w:p>
    <w:p>
      <w:pPr>
        <w:shd w:val="clear" w:color="000000" w:fill="auto"/>
        <w:spacing w:line="360" w:lineRule="auto"/>
        <w:ind w:left="600" w:hanging="600" w:hangingChars="250"/>
        <w:jc w:val="left"/>
        <w:rPr>
          <w:rFonts w:ascii="宋体" w:hAnsi="宋体"/>
          <w:sz w:val="24"/>
        </w:rPr>
      </w:pPr>
      <w:r>
        <w:rPr>
          <w:rFonts w:ascii="宋体" w:hAnsi="宋体"/>
          <w:sz w:val="24"/>
        </w:rPr>
        <w:t xml:space="preserve">35.2 </w:t>
      </w:r>
      <w:r>
        <w:rPr>
          <w:rFonts w:hint="eastAsia" w:ascii="宋体" w:hAnsi="宋体"/>
          <w:sz w:val="24"/>
        </w:rPr>
        <w:t>采购代理机构工作人员不得接受采购人或者供应商组织的宴请、旅游、娱乐，不得收受礼品、现金、有价证券等，不得向采购人或者供应商报销应当由个人承担的费用。</w:t>
      </w:r>
    </w:p>
    <w:p>
      <w:pPr>
        <w:shd w:val="clear" w:color="000000" w:fill="auto"/>
        <w:spacing w:line="360" w:lineRule="auto"/>
        <w:ind w:left="600" w:hanging="600" w:hangingChars="250"/>
        <w:jc w:val="left"/>
        <w:rPr>
          <w:rFonts w:ascii="宋体" w:hAnsi="宋体"/>
          <w:sz w:val="24"/>
        </w:rPr>
      </w:pPr>
      <w:r>
        <w:rPr>
          <w:rFonts w:hint="eastAsia" w:ascii="宋体" w:hAnsi="宋体"/>
          <w:sz w:val="24"/>
        </w:rPr>
        <w:t>35.3 为强化内部监督机制，供应商可按</w:t>
      </w:r>
      <w:r>
        <w:rPr>
          <w:rFonts w:hint="eastAsia" w:ascii="宋体" w:hAnsi="宋体"/>
          <w:sz w:val="24"/>
          <w:u w:val="single"/>
        </w:rPr>
        <w:t>投标须知前附表</w:t>
      </w:r>
      <w:r>
        <w:rPr>
          <w:rFonts w:hint="eastAsia" w:ascii="宋体" w:hAnsi="宋体"/>
          <w:sz w:val="24"/>
        </w:rPr>
        <w:t>中代理机构的反腐倡廉监督电话/邮箱，反映采购代理机构的廉洁自律等问题。</w:t>
      </w:r>
    </w:p>
    <w:p>
      <w:pPr>
        <w:pStyle w:val="6"/>
        <w:shd w:val="clear" w:color="010000" w:fill="auto"/>
        <w:spacing w:before="0" w:after="0" w:line="360" w:lineRule="auto"/>
        <w:rPr>
          <w:rFonts w:hAnsi="宋体"/>
          <w:u w:val="none"/>
        </w:rPr>
      </w:pPr>
      <w:bookmarkStart w:id="261" w:name="_Toc2583662"/>
      <w:bookmarkStart w:id="262" w:name="_Toc518923101"/>
      <w:bookmarkStart w:id="263" w:name="_Toc14934295"/>
      <w:r>
        <w:rPr>
          <w:rFonts w:hint="eastAsia" w:hAnsi="宋体"/>
          <w:u w:val="none"/>
        </w:rPr>
        <w:t>3</w:t>
      </w:r>
      <w:r>
        <w:rPr>
          <w:rFonts w:hAnsi="宋体"/>
          <w:u w:val="none"/>
        </w:rPr>
        <w:t>6</w:t>
      </w:r>
      <w:r>
        <w:rPr>
          <w:rFonts w:hint="eastAsia" w:hAnsi="宋体"/>
          <w:u w:val="none"/>
        </w:rPr>
        <w:t>.人员回避</w:t>
      </w:r>
      <w:bookmarkEnd w:id="261"/>
      <w:bookmarkEnd w:id="262"/>
      <w:bookmarkEnd w:id="263"/>
    </w:p>
    <w:p>
      <w:pPr>
        <w:shd w:val="clear" w:color="000000" w:fill="auto"/>
        <w:spacing w:line="360" w:lineRule="auto"/>
        <w:ind w:left="600" w:hanging="600" w:hangingChars="250"/>
        <w:jc w:val="left"/>
        <w:rPr>
          <w:rFonts w:ascii="宋体" w:hAnsi="宋体"/>
          <w:sz w:val="24"/>
        </w:rPr>
      </w:pPr>
      <w:r>
        <w:rPr>
          <w:rFonts w:hint="eastAsia" w:ascii="宋体" w:hAnsi="宋体"/>
          <w:sz w:val="24"/>
        </w:rPr>
        <w:t>潜在</w:t>
      </w:r>
      <w:r>
        <w:rPr>
          <w:rFonts w:ascii="宋体" w:hAnsi="宋体"/>
          <w:sz w:val="24"/>
        </w:rPr>
        <w:t>投标人认为招标文件使</w:t>
      </w:r>
      <w:r>
        <w:rPr>
          <w:rFonts w:hint="eastAsia" w:ascii="宋体" w:hAnsi="宋体"/>
          <w:sz w:val="24"/>
        </w:rPr>
        <w:t>自己</w:t>
      </w:r>
      <w:r>
        <w:rPr>
          <w:rFonts w:ascii="宋体" w:hAnsi="宋体"/>
          <w:sz w:val="24"/>
        </w:rPr>
        <w:t>的权益受到损害的，</w:t>
      </w:r>
      <w:r>
        <w:rPr>
          <w:rFonts w:hint="eastAsia" w:ascii="宋体" w:hAnsi="宋体"/>
          <w:sz w:val="24"/>
        </w:rPr>
        <w:t>投标人</w:t>
      </w:r>
      <w:r>
        <w:rPr>
          <w:rFonts w:ascii="宋体" w:hAnsi="宋体"/>
          <w:sz w:val="24"/>
        </w:rPr>
        <w:t>认为采购人员</w:t>
      </w:r>
      <w:r>
        <w:rPr>
          <w:rFonts w:hint="eastAsia" w:ascii="宋体" w:hAnsi="宋体"/>
          <w:sz w:val="24"/>
        </w:rPr>
        <w:t>及其</w:t>
      </w:r>
      <w:r>
        <w:rPr>
          <w:rFonts w:ascii="宋体" w:hAnsi="宋体"/>
          <w:sz w:val="24"/>
        </w:rPr>
        <w:t>相关人员有</w:t>
      </w:r>
      <w:r>
        <w:rPr>
          <w:rFonts w:hint="eastAsia" w:ascii="宋体" w:hAnsi="宋体"/>
          <w:sz w:val="24"/>
        </w:rPr>
        <w:t>法律</w:t>
      </w:r>
      <w:r>
        <w:rPr>
          <w:rFonts w:ascii="宋体" w:hAnsi="宋体"/>
          <w:sz w:val="24"/>
        </w:rPr>
        <w:t>法规所列与其他供应商</w:t>
      </w:r>
      <w:r>
        <w:rPr>
          <w:rFonts w:hint="eastAsia" w:ascii="宋体" w:hAnsi="宋体"/>
          <w:sz w:val="24"/>
        </w:rPr>
        <w:t>有</w:t>
      </w:r>
      <w:r>
        <w:rPr>
          <w:rFonts w:ascii="宋体" w:hAnsi="宋体"/>
          <w:sz w:val="24"/>
        </w:rPr>
        <w:t>利害关系的，均可以向</w:t>
      </w:r>
      <w:r>
        <w:rPr>
          <w:rFonts w:hint="eastAsia" w:ascii="宋体" w:hAnsi="宋体"/>
          <w:sz w:val="24"/>
        </w:rPr>
        <w:t>采购人或</w:t>
      </w:r>
      <w:r>
        <w:rPr>
          <w:rFonts w:ascii="宋体" w:hAnsi="宋体"/>
          <w:sz w:val="24"/>
        </w:rPr>
        <w:t>采购代理机构书面提出回避申请，并说明理由。</w:t>
      </w:r>
    </w:p>
    <w:p>
      <w:pPr>
        <w:pStyle w:val="6"/>
        <w:shd w:val="clear" w:color="010000" w:fill="auto"/>
        <w:spacing w:before="0" w:after="0" w:line="360" w:lineRule="auto"/>
        <w:rPr>
          <w:rFonts w:hAnsi="宋体"/>
          <w:u w:val="none"/>
        </w:rPr>
      </w:pPr>
      <w:bookmarkStart w:id="264" w:name="_Toc2583663"/>
      <w:bookmarkStart w:id="265" w:name="_Toc14934296"/>
      <w:bookmarkStart w:id="266" w:name="_Toc518923102"/>
      <w:r>
        <w:rPr>
          <w:rFonts w:hint="eastAsia" w:hAnsi="宋体"/>
          <w:u w:val="none"/>
        </w:rPr>
        <w:t>3</w:t>
      </w:r>
      <w:r>
        <w:rPr>
          <w:rFonts w:hAnsi="宋体"/>
          <w:u w:val="none"/>
        </w:rPr>
        <w:t>7</w:t>
      </w:r>
      <w:r>
        <w:rPr>
          <w:rFonts w:hint="eastAsia" w:hAnsi="宋体"/>
          <w:u w:val="none"/>
        </w:rPr>
        <w:t>.质疑的</w:t>
      </w:r>
      <w:r>
        <w:rPr>
          <w:rFonts w:hAnsi="宋体"/>
          <w:u w:val="none"/>
        </w:rPr>
        <w:t>提出</w:t>
      </w:r>
      <w:r>
        <w:rPr>
          <w:rFonts w:hint="eastAsia" w:hAnsi="宋体"/>
          <w:u w:val="none"/>
        </w:rPr>
        <w:t>与接收</w:t>
      </w:r>
      <w:bookmarkEnd w:id="264"/>
      <w:bookmarkEnd w:id="265"/>
      <w:bookmarkEnd w:id="266"/>
    </w:p>
    <w:p>
      <w:pPr>
        <w:shd w:val="clear" w:color="000000" w:fill="auto"/>
        <w:spacing w:line="360" w:lineRule="auto"/>
        <w:ind w:left="600" w:hanging="600" w:hangingChars="250"/>
        <w:jc w:val="left"/>
        <w:rPr>
          <w:rFonts w:ascii="宋体" w:hAnsi="宋体"/>
          <w:sz w:val="24"/>
        </w:rPr>
      </w:pPr>
      <w:r>
        <w:rPr>
          <w:rFonts w:hint="eastAsia" w:ascii="宋体" w:hAnsi="宋体"/>
          <w:sz w:val="24"/>
        </w:rPr>
        <w:t>3</w:t>
      </w:r>
      <w:r>
        <w:rPr>
          <w:rFonts w:ascii="宋体" w:hAnsi="宋体"/>
          <w:sz w:val="24"/>
        </w:rPr>
        <w:t>7</w:t>
      </w:r>
      <w:r>
        <w:rPr>
          <w:rFonts w:hint="eastAsia" w:ascii="宋体" w:hAnsi="宋体"/>
          <w:sz w:val="24"/>
        </w:rPr>
        <w:t>.1投标人认为招标文件、招标过程和中标结果使自己的权益受到损害的，可以根据</w:t>
      </w:r>
      <w:r>
        <w:rPr>
          <w:rFonts w:ascii="宋体" w:hAnsi="宋体"/>
          <w:sz w:val="24"/>
        </w:rPr>
        <w:t>《</w:t>
      </w:r>
      <w:r>
        <w:rPr>
          <w:rFonts w:hint="eastAsia" w:ascii="宋体" w:hAnsi="宋体"/>
          <w:sz w:val="24"/>
        </w:rPr>
        <w:t>中华人民共和国政府</w:t>
      </w:r>
      <w:r>
        <w:rPr>
          <w:rFonts w:ascii="宋体" w:hAnsi="宋体"/>
          <w:sz w:val="24"/>
        </w:rPr>
        <w:t>采购法》</w:t>
      </w:r>
      <w:r>
        <w:rPr>
          <w:rFonts w:hint="eastAsia" w:ascii="宋体" w:hAnsi="宋体"/>
          <w:sz w:val="24"/>
        </w:rPr>
        <w:t>、</w:t>
      </w:r>
      <w:r>
        <w:rPr>
          <w:rFonts w:ascii="宋体" w:hAnsi="宋体"/>
          <w:sz w:val="24"/>
        </w:rPr>
        <w:t>《</w:t>
      </w:r>
      <w:r>
        <w:rPr>
          <w:rFonts w:hint="eastAsia" w:ascii="宋体" w:hAnsi="宋体"/>
          <w:sz w:val="24"/>
        </w:rPr>
        <w:t>中华人民共和国政府</w:t>
      </w:r>
      <w:r>
        <w:rPr>
          <w:rFonts w:ascii="宋体" w:hAnsi="宋体"/>
          <w:sz w:val="24"/>
        </w:rPr>
        <w:t>采购法实施条例》</w:t>
      </w:r>
      <w:r>
        <w:rPr>
          <w:rFonts w:hint="eastAsia" w:ascii="宋体" w:hAnsi="宋体"/>
          <w:sz w:val="24"/>
        </w:rPr>
        <w:t>和</w:t>
      </w:r>
      <w:r>
        <w:rPr>
          <w:rFonts w:ascii="宋体" w:hAnsi="宋体"/>
          <w:sz w:val="24"/>
        </w:rPr>
        <w:t>《</w:t>
      </w:r>
      <w:r>
        <w:rPr>
          <w:rFonts w:hint="eastAsia" w:ascii="宋体" w:hAnsi="宋体"/>
          <w:sz w:val="24"/>
        </w:rPr>
        <w:t>政府</w:t>
      </w:r>
      <w:r>
        <w:rPr>
          <w:rFonts w:ascii="宋体" w:hAnsi="宋体"/>
          <w:sz w:val="24"/>
        </w:rPr>
        <w:t>采购质疑和投诉办法》</w:t>
      </w:r>
      <w:r>
        <w:rPr>
          <w:rFonts w:hint="eastAsia" w:ascii="宋体" w:hAnsi="宋体"/>
          <w:sz w:val="24"/>
        </w:rPr>
        <w:t>的</w:t>
      </w:r>
      <w:r>
        <w:rPr>
          <w:rFonts w:ascii="宋体" w:hAnsi="宋体"/>
          <w:sz w:val="24"/>
        </w:rPr>
        <w:t>有关规定，</w:t>
      </w:r>
      <w:r>
        <w:rPr>
          <w:rFonts w:hint="eastAsia" w:ascii="宋体" w:hAnsi="宋体"/>
          <w:sz w:val="24"/>
        </w:rPr>
        <w:t>依法向采购人或其委托的采购代理机构提出质疑。</w:t>
      </w:r>
    </w:p>
    <w:p>
      <w:pPr>
        <w:shd w:val="clear" w:color="000000" w:fill="auto"/>
        <w:spacing w:line="360" w:lineRule="auto"/>
        <w:ind w:left="600" w:hanging="600" w:hangingChars="250"/>
        <w:jc w:val="left"/>
        <w:rPr>
          <w:rFonts w:ascii="宋体" w:hAnsi="宋体"/>
          <w:sz w:val="24"/>
        </w:rPr>
      </w:pPr>
      <w:r>
        <w:rPr>
          <w:rFonts w:ascii="宋体" w:hAnsi="宋体"/>
          <w:sz w:val="24"/>
        </w:rPr>
        <w:t xml:space="preserve">37.2 </w:t>
      </w:r>
      <w:r>
        <w:rPr>
          <w:rFonts w:hint="eastAsia" w:ascii="宋体" w:hAnsi="宋体"/>
          <w:sz w:val="24"/>
        </w:rPr>
        <w:t>质疑供应商</w:t>
      </w:r>
      <w:r>
        <w:rPr>
          <w:rFonts w:ascii="宋体" w:hAnsi="宋体"/>
          <w:sz w:val="24"/>
        </w:rPr>
        <w:t>应按照财政部制定的</w:t>
      </w:r>
      <w:r>
        <w:rPr>
          <w:rFonts w:hint="eastAsia" w:ascii="宋体" w:hAnsi="宋体"/>
          <w:sz w:val="24"/>
        </w:rPr>
        <w:t>《政府采购质疑函范本》格式（可从财政部官方网站下载）和</w:t>
      </w:r>
      <w:r>
        <w:rPr>
          <w:rFonts w:ascii="宋体" w:hAnsi="宋体"/>
          <w:sz w:val="24"/>
        </w:rPr>
        <w:t>《</w:t>
      </w:r>
      <w:r>
        <w:rPr>
          <w:rFonts w:hint="eastAsia" w:ascii="宋体" w:hAnsi="宋体"/>
          <w:sz w:val="24"/>
        </w:rPr>
        <w:t>政府</w:t>
      </w:r>
      <w:r>
        <w:rPr>
          <w:rFonts w:ascii="宋体" w:hAnsi="宋体"/>
          <w:sz w:val="24"/>
        </w:rPr>
        <w:t>采购质疑和投诉办法》的要求</w:t>
      </w:r>
      <w:r>
        <w:rPr>
          <w:rFonts w:hint="eastAsia" w:ascii="宋体" w:hAnsi="宋体"/>
          <w:sz w:val="24"/>
        </w:rPr>
        <w:t>，</w:t>
      </w:r>
      <w:r>
        <w:rPr>
          <w:rFonts w:ascii="宋体" w:hAnsi="宋体"/>
          <w:sz w:val="24"/>
        </w:rPr>
        <w:t>在法定质疑期内</w:t>
      </w:r>
      <w:r>
        <w:rPr>
          <w:rFonts w:hint="eastAsia" w:ascii="宋体" w:hAnsi="宋体"/>
          <w:sz w:val="24"/>
        </w:rPr>
        <w:t>以书面形式</w:t>
      </w:r>
      <w:r>
        <w:rPr>
          <w:rFonts w:ascii="宋体" w:hAnsi="宋体"/>
          <w:sz w:val="24"/>
        </w:rPr>
        <w:t>提出质疑</w:t>
      </w:r>
      <w:r>
        <w:rPr>
          <w:rFonts w:hint="eastAsia" w:ascii="宋体" w:hAnsi="宋体"/>
          <w:sz w:val="24"/>
        </w:rPr>
        <w:t>，针对同一采购程序环节的质疑次数应符合</w:t>
      </w:r>
      <w:r>
        <w:rPr>
          <w:rFonts w:hint="eastAsia" w:ascii="宋体" w:hAnsi="宋体"/>
          <w:sz w:val="24"/>
          <w:u w:val="single"/>
        </w:rPr>
        <w:t>投标</w:t>
      </w:r>
      <w:r>
        <w:rPr>
          <w:rFonts w:ascii="宋体" w:hAnsi="宋体"/>
          <w:sz w:val="24"/>
          <w:u w:val="single"/>
        </w:rPr>
        <w:t>须知前附表</w:t>
      </w:r>
      <w:r>
        <w:rPr>
          <w:rFonts w:ascii="宋体" w:hAnsi="宋体"/>
          <w:sz w:val="24"/>
        </w:rPr>
        <w:t>的规定</w:t>
      </w:r>
      <w:r>
        <w:rPr>
          <w:rFonts w:hint="eastAsia" w:ascii="宋体" w:hAnsi="宋体"/>
          <w:sz w:val="24"/>
        </w:rPr>
        <w:t>。</w:t>
      </w:r>
    </w:p>
    <w:p>
      <w:pPr>
        <w:shd w:val="clear" w:color="000000" w:fill="auto"/>
        <w:spacing w:line="360" w:lineRule="auto"/>
        <w:ind w:left="600" w:hanging="600" w:hangingChars="250"/>
        <w:jc w:val="left"/>
        <w:rPr>
          <w:rFonts w:ascii="宋体" w:hAnsi="宋体"/>
          <w:sz w:val="24"/>
        </w:rPr>
      </w:pPr>
      <w:r>
        <w:rPr>
          <w:rFonts w:hint="eastAsia" w:ascii="宋体" w:hAnsi="宋体"/>
          <w:sz w:val="24"/>
        </w:rPr>
        <w:t xml:space="preserve">     超出法定质疑期提交的质疑将被拒绝。</w:t>
      </w:r>
    </w:p>
    <w:p>
      <w:pPr>
        <w:shd w:val="clear" w:color="000000" w:fill="auto"/>
        <w:spacing w:line="360" w:lineRule="auto"/>
        <w:ind w:left="598" w:leftChars="285"/>
        <w:jc w:val="left"/>
        <w:rPr>
          <w:rFonts w:ascii="宋体" w:hAnsi="宋体"/>
          <w:sz w:val="24"/>
        </w:rPr>
      </w:pPr>
      <w:r>
        <w:rPr>
          <w:rFonts w:hint="eastAsia" w:ascii="宋体" w:hAnsi="宋体"/>
          <w:sz w:val="24"/>
        </w:rPr>
        <w:t>重复或分次提出的、内容或</w:t>
      </w:r>
      <w:r>
        <w:rPr>
          <w:rFonts w:ascii="宋体" w:hAnsi="宋体"/>
          <w:sz w:val="24"/>
        </w:rPr>
        <w:t>形式不符合《</w:t>
      </w:r>
      <w:r>
        <w:rPr>
          <w:rFonts w:hint="eastAsia" w:ascii="宋体" w:hAnsi="宋体"/>
          <w:sz w:val="24"/>
        </w:rPr>
        <w:t>政府</w:t>
      </w:r>
      <w:r>
        <w:rPr>
          <w:rFonts w:ascii="宋体" w:hAnsi="宋体"/>
          <w:sz w:val="24"/>
        </w:rPr>
        <w:t>采购质疑和投诉办法》</w:t>
      </w:r>
      <w:r>
        <w:rPr>
          <w:rFonts w:hint="eastAsia" w:ascii="宋体" w:hAnsi="宋体"/>
          <w:sz w:val="24"/>
        </w:rPr>
        <w:t>的，质疑供应商</w:t>
      </w:r>
      <w:r>
        <w:rPr>
          <w:rFonts w:ascii="宋体" w:hAnsi="宋体"/>
          <w:sz w:val="24"/>
        </w:rPr>
        <w:t>将依法承担不利后果。</w:t>
      </w:r>
    </w:p>
    <w:p>
      <w:pPr>
        <w:shd w:val="clear" w:color="000000" w:fill="auto"/>
        <w:spacing w:line="360" w:lineRule="auto"/>
        <w:ind w:left="600" w:hanging="600" w:hangingChars="250"/>
        <w:jc w:val="left"/>
        <w:rPr>
          <w:rFonts w:ascii="宋体" w:hAnsi="宋体"/>
          <w:sz w:val="24"/>
        </w:rPr>
      </w:pPr>
      <w:r>
        <w:rPr>
          <w:rFonts w:hint="eastAsia" w:ascii="宋体" w:hAnsi="宋体"/>
          <w:sz w:val="24"/>
        </w:rPr>
        <w:t>3</w:t>
      </w:r>
      <w:r>
        <w:rPr>
          <w:rFonts w:ascii="宋体" w:hAnsi="宋体"/>
          <w:sz w:val="24"/>
        </w:rPr>
        <w:t>7</w:t>
      </w:r>
      <w:r>
        <w:rPr>
          <w:rFonts w:hint="eastAsia" w:ascii="宋体" w:hAnsi="宋体"/>
          <w:sz w:val="24"/>
        </w:rPr>
        <w:t>.3 质疑函接收部门、联系电话和通讯地址, 见</w:t>
      </w:r>
      <w:r>
        <w:rPr>
          <w:rFonts w:hint="eastAsia" w:ascii="宋体" w:hAnsi="宋体"/>
          <w:sz w:val="24"/>
          <w:u w:val="single"/>
        </w:rPr>
        <w:t>投标须知前附表</w:t>
      </w:r>
      <w:r>
        <w:rPr>
          <w:rFonts w:hint="eastAsia" w:ascii="宋体" w:hAnsi="宋体"/>
          <w:sz w:val="24"/>
        </w:rPr>
        <w:t>。</w:t>
      </w:r>
    </w:p>
    <w:bookmarkEnd w:id="249"/>
    <w:bookmarkEnd w:id="250"/>
    <w:bookmarkEnd w:id="251"/>
    <w:bookmarkEnd w:id="252"/>
    <w:bookmarkEnd w:id="253"/>
    <w:p>
      <w:pPr>
        <w:shd w:val="clear" w:color="000000" w:fill="auto"/>
        <w:spacing w:line="360" w:lineRule="auto"/>
        <w:ind w:left="900" w:hanging="900" w:hangingChars="375"/>
        <w:rPr>
          <w:rFonts w:ascii="宋体" w:hAnsi="宋体"/>
          <w:sz w:val="24"/>
        </w:rPr>
      </w:pPr>
    </w:p>
    <w:p>
      <w:pPr>
        <w:pStyle w:val="4"/>
        <w:shd w:val="clear" w:color="010000" w:fill="auto"/>
        <w:spacing w:before="0" w:line="360" w:lineRule="auto"/>
        <w:ind w:left="1079" w:leftChars="257" w:hanging="540"/>
        <w:rPr>
          <w:rFonts w:ascii="宋体" w:hAnsi="宋体" w:eastAsia="宋体"/>
          <w:szCs w:val="24"/>
        </w:rPr>
      </w:pPr>
      <w:r>
        <w:rPr>
          <w:rFonts w:ascii="宋体" w:hAnsi="宋体" w:eastAsia="宋体"/>
        </w:rPr>
        <w:br w:type="page"/>
      </w:r>
      <w:bookmarkStart w:id="267" w:name="_Toc515647799"/>
      <w:bookmarkStart w:id="268" w:name="_Toc21748"/>
      <w:bookmarkStart w:id="269" w:name="_Toc16186"/>
      <w:bookmarkStart w:id="270" w:name="_Toc532473491"/>
      <w:bookmarkStart w:id="271" w:name="_Toc14934297"/>
      <w:r>
        <w:rPr>
          <w:rFonts w:hint="eastAsia" w:ascii="宋体" w:hAnsi="宋体" w:eastAsia="宋体"/>
          <w:szCs w:val="24"/>
        </w:rPr>
        <w:t>附件</w:t>
      </w:r>
      <w:r>
        <w:rPr>
          <w:rFonts w:ascii="宋体" w:hAnsi="宋体" w:eastAsia="宋体"/>
          <w:szCs w:val="24"/>
        </w:rPr>
        <w:t>1</w:t>
      </w:r>
      <w:r>
        <w:rPr>
          <w:rFonts w:hint="eastAsia" w:ascii="宋体" w:hAnsi="宋体" w:eastAsia="宋体"/>
          <w:szCs w:val="24"/>
        </w:rPr>
        <w:t>：履约保证金保函（格式）</w:t>
      </w:r>
      <w:bookmarkEnd w:id="267"/>
      <w:bookmarkEnd w:id="268"/>
      <w:bookmarkEnd w:id="269"/>
      <w:bookmarkEnd w:id="270"/>
      <w:bookmarkEnd w:id="271"/>
    </w:p>
    <w:p>
      <w:pPr>
        <w:pStyle w:val="9"/>
        <w:shd w:val="clear" w:color="010000" w:fill="auto"/>
        <w:spacing w:line="360" w:lineRule="auto"/>
        <w:ind w:left="1079" w:leftChars="257" w:hanging="540"/>
        <w:rPr>
          <w:rFonts w:hAnsi="宋体"/>
          <w:b/>
          <w:sz w:val="24"/>
        </w:rPr>
      </w:pPr>
      <w:r>
        <w:rPr>
          <w:rFonts w:hint="eastAsia" w:hAnsi="宋体"/>
          <w:b/>
          <w:sz w:val="24"/>
        </w:rPr>
        <w:t xml:space="preserve">                         （如果需要中标后开具）</w:t>
      </w:r>
    </w:p>
    <w:p>
      <w:pPr>
        <w:pStyle w:val="9"/>
        <w:shd w:val="clear" w:color="010000" w:fill="auto"/>
        <w:spacing w:line="360" w:lineRule="auto"/>
        <w:ind w:left="1079" w:leftChars="257" w:hanging="540"/>
        <w:rPr>
          <w:rFonts w:hAnsi="宋体"/>
          <w:b/>
          <w:sz w:val="24"/>
        </w:rPr>
      </w:pPr>
    </w:p>
    <w:p>
      <w:pPr>
        <w:pStyle w:val="9"/>
        <w:shd w:val="clear" w:color="010000" w:fill="auto"/>
        <w:spacing w:line="360" w:lineRule="auto"/>
        <w:rPr>
          <w:rFonts w:hAnsi="宋体"/>
          <w:sz w:val="24"/>
        </w:rPr>
      </w:pPr>
      <w:r>
        <w:rPr>
          <w:rFonts w:hint="eastAsia" w:hAnsi="宋体"/>
          <w:sz w:val="24"/>
        </w:rPr>
        <w:t>致: (</w:t>
      </w:r>
      <w:r>
        <w:rPr>
          <w:rFonts w:hint="eastAsia" w:hAnsi="宋体"/>
          <w:i/>
          <w:sz w:val="24"/>
          <w:u w:val="single"/>
        </w:rPr>
        <w:t>买方名称</w:t>
      </w:r>
      <w:r>
        <w:rPr>
          <w:rFonts w:hint="eastAsia" w:hAnsi="宋体"/>
          <w:sz w:val="24"/>
        </w:rPr>
        <w:t>)</w:t>
      </w:r>
    </w:p>
    <w:p>
      <w:pPr>
        <w:pStyle w:val="9"/>
        <w:shd w:val="clear" w:color="010000" w:fill="auto"/>
        <w:spacing w:line="360" w:lineRule="auto"/>
        <w:ind w:left="1079" w:leftChars="257" w:hanging="540"/>
        <w:jc w:val="center"/>
        <w:rPr>
          <w:rFonts w:hAnsi="宋体"/>
          <w:sz w:val="24"/>
        </w:rPr>
      </w:pPr>
      <w:r>
        <w:rPr>
          <w:rFonts w:hint="eastAsia" w:hAnsi="宋体"/>
          <w:sz w:val="24"/>
        </w:rPr>
        <w:t>号合同履约保函</w:t>
      </w:r>
    </w:p>
    <w:p>
      <w:pPr>
        <w:pStyle w:val="9"/>
        <w:shd w:val="clear" w:color="010000" w:fill="auto"/>
        <w:spacing w:line="360" w:lineRule="auto"/>
        <w:ind w:firstLine="600" w:firstLineChars="250"/>
        <w:rPr>
          <w:rFonts w:hAnsi="宋体"/>
          <w:sz w:val="24"/>
        </w:rPr>
      </w:pPr>
      <w:r>
        <w:rPr>
          <w:rFonts w:hint="eastAsia" w:hAnsi="宋体"/>
          <w:sz w:val="24"/>
        </w:rPr>
        <w:t>本保函作为贵方与(</w:t>
      </w:r>
      <w:r>
        <w:rPr>
          <w:rFonts w:hint="eastAsia" w:hAnsi="宋体"/>
          <w:i/>
          <w:sz w:val="24"/>
          <w:u w:val="single"/>
        </w:rPr>
        <w:t>卖方名称</w:t>
      </w:r>
      <w:r>
        <w:rPr>
          <w:rFonts w:hint="eastAsia" w:hAnsi="宋体"/>
          <w:sz w:val="24"/>
        </w:rPr>
        <w:t>)(以下简称卖方)于年月日就项目(以下简称项目)项下提供(</w:t>
      </w:r>
      <w:r>
        <w:rPr>
          <w:rFonts w:hint="eastAsia" w:hAnsi="宋体"/>
          <w:i/>
          <w:sz w:val="24"/>
          <w:u w:val="single"/>
        </w:rPr>
        <w:t>货物名称</w:t>
      </w:r>
      <w:r>
        <w:rPr>
          <w:rFonts w:hint="eastAsia" w:hAnsi="宋体"/>
          <w:sz w:val="24"/>
        </w:rPr>
        <w:t>)(以下简称货物)签订的(</w:t>
      </w:r>
      <w:r>
        <w:rPr>
          <w:rFonts w:hint="eastAsia" w:hAnsi="宋体"/>
          <w:i/>
          <w:sz w:val="24"/>
          <w:u w:val="single"/>
        </w:rPr>
        <w:t>合同号</w:t>
      </w:r>
      <w:r>
        <w:rPr>
          <w:rFonts w:hint="eastAsia" w:hAnsi="宋体"/>
          <w:sz w:val="24"/>
        </w:rPr>
        <w:t>)号合同的履约保函。</w:t>
      </w:r>
    </w:p>
    <w:p>
      <w:pPr>
        <w:pStyle w:val="9"/>
        <w:shd w:val="clear" w:color="010000" w:fill="auto"/>
        <w:spacing w:line="360" w:lineRule="auto"/>
        <w:ind w:firstLine="540" w:firstLineChars="225"/>
        <w:rPr>
          <w:rFonts w:hAnsi="宋体"/>
          <w:sz w:val="24"/>
        </w:rPr>
      </w:pPr>
      <w:r>
        <w:rPr>
          <w:rFonts w:hint="eastAsia" w:hAnsi="宋体"/>
          <w:sz w:val="24"/>
        </w:rPr>
        <w:t>(</w:t>
      </w:r>
      <w:r>
        <w:rPr>
          <w:rFonts w:hint="eastAsia" w:hAnsi="宋体"/>
          <w:i/>
          <w:sz w:val="24"/>
          <w:u w:val="single"/>
        </w:rPr>
        <w:t>出具保函的银行名称</w:t>
      </w:r>
      <w:r>
        <w:rPr>
          <w:rFonts w:hint="eastAsia" w:hAnsi="宋体"/>
          <w:sz w:val="24"/>
        </w:rPr>
        <w:t>)(以下简称银行)无条件地、不可撤销地具结保证本行、其继承人和受让人无追索地向贵方以(</w:t>
      </w:r>
      <w:r>
        <w:rPr>
          <w:rFonts w:hint="eastAsia" w:hAnsi="宋体"/>
          <w:i/>
          <w:sz w:val="24"/>
          <w:u w:val="single"/>
        </w:rPr>
        <w:t>货币名称</w:t>
      </w:r>
      <w:r>
        <w:rPr>
          <w:rFonts w:hint="eastAsia" w:hAnsi="宋体"/>
          <w:sz w:val="24"/>
        </w:rPr>
        <w:t>)支付总额不超过(</w:t>
      </w:r>
      <w:r>
        <w:rPr>
          <w:rFonts w:hint="eastAsia" w:hAnsi="宋体"/>
          <w:i/>
          <w:sz w:val="24"/>
          <w:u w:val="single"/>
        </w:rPr>
        <w:t>货币数量</w:t>
      </w:r>
      <w:r>
        <w:rPr>
          <w:rFonts w:hint="eastAsia" w:hAnsi="宋体"/>
          <w:sz w:val="24"/>
        </w:rPr>
        <w:t>),即相当于合同价格的%,并以此约定如下:</w:t>
      </w:r>
    </w:p>
    <w:p>
      <w:pPr>
        <w:pStyle w:val="9"/>
        <w:shd w:val="clear" w:color="010000" w:fill="auto"/>
        <w:spacing w:line="360" w:lineRule="auto"/>
        <w:ind w:left="539" w:leftChars="257"/>
        <w:rPr>
          <w:rFonts w:hAnsi="宋体"/>
          <w:sz w:val="24"/>
        </w:rPr>
      </w:pPr>
      <w:r>
        <w:rPr>
          <w:rFonts w:hint="eastAsia" w:hAnsi="宋体"/>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9"/>
        <w:shd w:val="clear" w:color="010000" w:fill="auto"/>
        <w:spacing w:line="360" w:lineRule="auto"/>
        <w:ind w:left="540"/>
        <w:rPr>
          <w:rFonts w:hAnsi="宋体"/>
          <w:sz w:val="24"/>
        </w:rPr>
      </w:pPr>
      <w:r>
        <w:rPr>
          <w:rFonts w:hint="eastAsia" w:hAnsi="宋体"/>
          <w:sz w:val="24"/>
        </w:rPr>
        <w:t>2.本保函项下的任何支付应为免税和净值。对于现有或将来的税收、关税、收费、费用扣减或预提税款，不论这些款项是何种性质和由谁征收，都不应从本保函项下的支付中扣除。</w:t>
      </w:r>
    </w:p>
    <w:p>
      <w:pPr>
        <w:pStyle w:val="9"/>
        <w:shd w:val="clear" w:color="010000" w:fill="auto"/>
        <w:spacing w:line="360" w:lineRule="auto"/>
        <w:ind w:left="540"/>
        <w:rPr>
          <w:rFonts w:hAnsi="宋体"/>
          <w:sz w:val="24"/>
        </w:rPr>
      </w:pPr>
      <w:r>
        <w:rPr>
          <w:rFonts w:hint="eastAsia" w:hAnsi="宋体"/>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9"/>
        <w:shd w:val="clear" w:color="010000" w:fill="auto"/>
        <w:spacing w:line="360" w:lineRule="auto"/>
        <w:ind w:left="1079" w:leftChars="257" w:hanging="540"/>
        <w:rPr>
          <w:rFonts w:hAnsi="宋体"/>
          <w:sz w:val="24"/>
        </w:rPr>
      </w:pPr>
      <w:r>
        <w:rPr>
          <w:rFonts w:hint="eastAsia" w:hAnsi="宋体"/>
          <w:sz w:val="24"/>
        </w:rPr>
        <w:t>4.本保函在本合同规定的保证期期满前完全有效。</w:t>
      </w:r>
    </w:p>
    <w:p>
      <w:pPr>
        <w:pStyle w:val="9"/>
        <w:shd w:val="clear" w:color="010000" w:fill="auto"/>
        <w:spacing w:line="360" w:lineRule="auto"/>
        <w:ind w:left="1079" w:leftChars="257" w:hanging="540"/>
        <w:rPr>
          <w:rFonts w:hAnsi="宋体"/>
          <w:sz w:val="24"/>
        </w:rPr>
      </w:pPr>
      <w:r>
        <w:rPr>
          <w:rFonts w:hint="eastAsia" w:hAnsi="宋体"/>
          <w:sz w:val="24"/>
        </w:rPr>
        <w:t>谨启</w:t>
      </w:r>
    </w:p>
    <w:p>
      <w:pPr>
        <w:pStyle w:val="9"/>
        <w:shd w:val="clear" w:color="010000" w:fill="auto"/>
        <w:spacing w:line="360" w:lineRule="auto"/>
        <w:ind w:left="1079" w:leftChars="257" w:hanging="540"/>
        <w:rPr>
          <w:rFonts w:hAnsi="宋体"/>
          <w:sz w:val="24"/>
        </w:rPr>
      </w:pPr>
      <w:r>
        <w:rPr>
          <w:rFonts w:hint="eastAsia" w:hAnsi="宋体"/>
          <w:sz w:val="24"/>
        </w:rPr>
        <w:t>出具保函银行名称：</w:t>
      </w:r>
    </w:p>
    <w:p>
      <w:pPr>
        <w:pStyle w:val="9"/>
        <w:shd w:val="clear" w:color="010000" w:fill="auto"/>
        <w:spacing w:line="360" w:lineRule="auto"/>
        <w:ind w:left="1079" w:leftChars="257" w:hanging="540"/>
        <w:rPr>
          <w:rFonts w:hAnsi="宋体"/>
          <w:sz w:val="24"/>
          <w:u w:val="single"/>
        </w:rPr>
      </w:pPr>
      <w:r>
        <w:rPr>
          <w:rFonts w:hint="eastAsia" w:hAnsi="宋体"/>
          <w:sz w:val="24"/>
        </w:rPr>
        <w:t>签字人姓名和职务：</w:t>
      </w:r>
    </w:p>
    <w:p>
      <w:pPr>
        <w:pStyle w:val="9"/>
        <w:shd w:val="clear" w:color="010000" w:fill="auto"/>
        <w:spacing w:line="360" w:lineRule="auto"/>
        <w:ind w:left="1079" w:leftChars="257" w:hanging="540"/>
        <w:rPr>
          <w:rFonts w:hAnsi="宋体"/>
          <w:sz w:val="24"/>
        </w:rPr>
      </w:pPr>
      <w:r>
        <w:rPr>
          <w:rFonts w:hint="eastAsia" w:hAnsi="宋体"/>
          <w:sz w:val="24"/>
        </w:rPr>
        <w:t>签字人签名：</w:t>
      </w:r>
    </w:p>
    <w:p>
      <w:pPr>
        <w:pStyle w:val="9"/>
        <w:shd w:val="clear" w:color="010000" w:fill="auto"/>
        <w:spacing w:line="360" w:lineRule="auto"/>
        <w:ind w:left="1079" w:leftChars="257" w:hanging="540"/>
        <w:rPr>
          <w:rFonts w:hAnsi="宋体"/>
          <w:sz w:val="24"/>
          <w:u w:val="single"/>
        </w:rPr>
      </w:pPr>
      <w:r>
        <w:rPr>
          <w:rFonts w:hint="eastAsia" w:hAnsi="宋体"/>
          <w:sz w:val="24"/>
        </w:rPr>
        <w:t>公章：</w:t>
      </w:r>
    </w:p>
    <w:p>
      <w:pPr>
        <w:pStyle w:val="4"/>
        <w:shd w:val="clear" w:color="010000" w:fill="auto"/>
        <w:spacing w:before="0" w:line="360" w:lineRule="auto"/>
        <w:ind w:left="1079" w:leftChars="257" w:hanging="540"/>
        <w:rPr>
          <w:rFonts w:ascii="宋体" w:hAnsi="宋体" w:eastAsia="宋体"/>
          <w:szCs w:val="24"/>
        </w:rPr>
      </w:pPr>
      <w:r>
        <w:rPr>
          <w:rFonts w:ascii="宋体" w:hAnsi="宋体" w:eastAsia="宋体"/>
        </w:rPr>
        <w:br w:type="page"/>
      </w:r>
      <w:bookmarkStart w:id="272" w:name="_Toc532473492"/>
      <w:bookmarkStart w:id="273" w:name="_Toc515647800"/>
      <w:bookmarkStart w:id="274" w:name="_Toc10951"/>
      <w:bookmarkStart w:id="275" w:name="_Toc6548"/>
      <w:bookmarkStart w:id="276" w:name="_Toc14934298"/>
      <w:r>
        <w:rPr>
          <w:rFonts w:hint="eastAsia" w:ascii="宋体" w:hAnsi="宋体" w:eastAsia="宋体"/>
          <w:szCs w:val="24"/>
        </w:rPr>
        <w:t>附件</w:t>
      </w:r>
      <w:r>
        <w:rPr>
          <w:rFonts w:ascii="宋体" w:hAnsi="宋体" w:eastAsia="宋体"/>
          <w:szCs w:val="24"/>
        </w:rPr>
        <w:t>2</w:t>
      </w:r>
      <w:r>
        <w:rPr>
          <w:rFonts w:hint="eastAsia" w:ascii="宋体" w:hAnsi="宋体" w:eastAsia="宋体"/>
          <w:szCs w:val="24"/>
        </w:rPr>
        <w:t>：履约担保函格式</w:t>
      </w:r>
      <w:bookmarkEnd w:id="272"/>
      <w:bookmarkEnd w:id="273"/>
      <w:bookmarkEnd w:id="274"/>
      <w:bookmarkEnd w:id="275"/>
      <w:bookmarkEnd w:id="276"/>
    </w:p>
    <w:p>
      <w:pPr>
        <w:shd w:val="clear" w:color="000000" w:fill="auto"/>
        <w:spacing w:line="360" w:lineRule="auto"/>
        <w:jc w:val="center"/>
        <w:rPr>
          <w:rFonts w:ascii="宋体" w:hAnsi="宋体"/>
          <w:b/>
          <w:sz w:val="24"/>
        </w:rPr>
      </w:pPr>
      <w:bookmarkStart w:id="277" w:name="_Toc515647801"/>
      <w:bookmarkStart w:id="278" w:name="_Toc162"/>
      <w:bookmarkStart w:id="279" w:name="_Toc13962"/>
      <w:r>
        <w:rPr>
          <w:rFonts w:hint="eastAsia" w:ascii="宋体" w:hAnsi="宋体"/>
          <w:b/>
          <w:sz w:val="24"/>
        </w:rPr>
        <w:t>（采用政府采购信用担保形式时</w:t>
      </w:r>
      <w:r>
        <w:rPr>
          <w:rFonts w:ascii="宋体" w:hAnsi="宋体"/>
          <w:b/>
          <w:sz w:val="24"/>
        </w:rPr>
        <w:t>使用）</w:t>
      </w:r>
      <w:bookmarkEnd w:id="277"/>
      <w:bookmarkEnd w:id="278"/>
      <w:bookmarkEnd w:id="279"/>
    </w:p>
    <w:p>
      <w:pPr>
        <w:shd w:val="clear" w:color="000000" w:fill="auto"/>
        <w:spacing w:line="360" w:lineRule="auto"/>
        <w:ind w:left="1079" w:leftChars="257" w:hanging="540"/>
        <w:rPr>
          <w:rFonts w:ascii="宋体" w:hAnsi="宋体"/>
          <w:b/>
          <w:kern w:val="0"/>
          <w:sz w:val="24"/>
          <w:szCs w:val="20"/>
        </w:rPr>
      </w:pPr>
    </w:p>
    <w:p>
      <w:pPr>
        <w:shd w:val="clear" w:color="000000" w:fill="auto"/>
        <w:spacing w:line="360" w:lineRule="auto"/>
        <w:jc w:val="center"/>
        <w:rPr>
          <w:rFonts w:ascii="宋体" w:hAnsi="宋体"/>
          <w:sz w:val="24"/>
        </w:rPr>
      </w:pPr>
      <w:r>
        <w:rPr>
          <w:rFonts w:hint="eastAsia" w:ascii="宋体" w:hAnsi="宋体"/>
          <w:sz w:val="24"/>
        </w:rPr>
        <w:t>政府采购履约担保函（项目用）</w:t>
      </w:r>
    </w:p>
    <w:p>
      <w:pPr>
        <w:shd w:val="clear" w:color="000000" w:fill="auto"/>
        <w:spacing w:line="360" w:lineRule="auto"/>
        <w:rPr>
          <w:rFonts w:ascii="宋体" w:hAnsi="宋体"/>
          <w:sz w:val="24"/>
        </w:rPr>
      </w:pPr>
      <w:r>
        <w:rPr>
          <w:rFonts w:hint="eastAsia" w:ascii="宋体" w:hAnsi="宋体"/>
          <w:sz w:val="24"/>
        </w:rPr>
        <w:t xml:space="preserve">                                                   编号：</w:t>
      </w:r>
    </w:p>
    <w:p>
      <w:pPr>
        <w:shd w:val="clear" w:color="000000" w:fill="auto"/>
        <w:spacing w:line="360" w:lineRule="auto"/>
        <w:rPr>
          <w:rFonts w:ascii="宋体" w:hAnsi="宋体"/>
          <w:sz w:val="24"/>
        </w:rPr>
      </w:pPr>
    </w:p>
    <w:p>
      <w:pPr>
        <w:shd w:val="clear" w:color="000000" w:fill="auto"/>
        <w:spacing w:line="360" w:lineRule="auto"/>
        <w:rPr>
          <w:rFonts w:ascii="宋体" w:hAnsi="宋体"/>
          <w:sz w:val="24"/>
        </w:rPr>
      </w:pPr>
      <w:r>
        <w:rPr>
          <w:rFonts w:hint="eastAsia" w:ascii="宋体" w:hAnsi="宋体"/>
          <w:sz w:val="24"/>
        </w:rPr>
        <w:t>（采购人名称）：</w:t>
      </w:r>
    </w:p>
    <w:p>
      <w:pPr>
        <w:shd w:val="clear" w:color="000000" w:fill="auto"/>
        <w:spacing w:line="360" w:lineRule="auto"/>
        <w:rPr>
          <w:rFonts w:ascii="宋体" w:hAnsi="宋体"/>
          <w:sz w:val="24"/>
        </w:rPr>
      </w:pPr>
    </w:p>
    <w:p>
      <w:pPr>
        <w:shd w:val="clear" w:color="000000" w:fill="auto"/>
        <w:spacing w:line="360" w:lineRule="auto"/>
        <w:rPr>
          <w:rFonts w:ascii="宋体" w:hAnsi="宋体"/>
          <w:sz w:val="24"/>
        </w:rPr>
      </w:pPr>
      <w:r>
        <w:rPr>
          <w:rFonts w:hint="eastAsia" w:ascii="宋体" w:hAnsi="宋体"/>
          <w:sz w:val="24"/>
        </w:rPr>
        <w:t>鉴于你方与（以下简称供应商）于年月日签定编号为   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shd w:val="clear" w:color="000000" w:fill="auto"/>
        <w:spacing w:line="360" w:lineRule="auto"/>
        <w:ind w:firstLine="480" w:firstLineChars="200"/>
        <w:rPr>
          <w:rFonts w:ascii="宋体" w:hAnsi="宋体"/>
          <w:sz w:val="24"/>
        </w:rPr>
      </w:pPr>
      <w:r>
        <w:rPr>
          <w:rFonts w:hint="eastAsia" w:ascii="宋体" w:hAnsi="宋体"/>
          <w:sz w:val="24"/>
        </w:rPr>
        <w:t>一、保证责任的情形及保证金额</w:t>
      </w:r>
    </w:p>
    <w:p>
      <w:pPr>
        <w:shd w:val="clear" w:color="000000" w:fill="auto"/>
        <w:spacing w:line="360" w:lineRule="auto"/>
        <w:ind w:firstLine="480" w:firstLineChars="200"/>
        <w:rPr>
          <w:rFonts w:ascii="宋体" w:hAnsi="宋体"/>
          <w:sz w:val="24"/>
        </w:rPr>
      </w:pPr>
      <w:r>
        <w:rPr>
          <w:rFonts w:hint="eastAsia" w:ascii="宋体" w:hAnsi="宋体"/>
          <w:sz w:val="24"/>
        </w:rPr>
        <w:t>（一）在供应商出现下列情形之一时，我方承担保证责任：</w:t>
      </w:r>
    </w:p>
    <w:p>
      <w:pPr>
        <w:shd w:val="clear" w:color="000000" w:fill="auto"/>
        <w:spacing w:line="360" w:lineRule="auto"/>
        <w:ind w:firstLine="480" w:firstLineChars="200"/>
        <w:rPr>
          <w:rFonts w:ascii="宋体" w:hAnsi="宋体"/>
          <w:sz w:val="24"/>
        </w:rPr>
      </w:pPr>
      <w:r>
        <w:rPr>
          <w:rFonts w:hint="eastAsia" w:ascii="宋体" w:hAnsi="宋体"/>
          <w:sz w:val="24"/>
        </w:rPr>
        <w:t>1．将中标项目转让给他人，或者在投标文件中未说明，且未经采购招标机构人同意，将中标项目分包给他人的；</w:t>
      </w:r>
    </w:p>
    <w:p>
      <w:pPr>
        <w:shd w:val="clear" w:color="000000" w:fill="auto"/>
        <w:spacing w:line="360" w:lineRule="auto"/>
        <w:ind w:firstLine="475"/>
        <w:rPr>
          <w:rFonts w:ascii="宋体" w:hAnsi="宋体"/>
          <w:sz w:val="24"/>
        </w:rPr>
      </w:pPr>
      <w:r>
        <w:rPr>
          <w:rFonts w:hint="eastAsia" w:ascii="宋体" w:hAnsi="宋体"/>
          <w:sz w:val="24"/>
        </w:rPr>
        <w:t xml:space="preserve">2．主合同约定的应当缴纳履约保证金的情形: </w:t>
      </w:r>
    </w:p>
    <w:p>
      <w:pPr>
        <w:shd w:val="clear" w:color="000000" w:fill="auto"/>
        <w:spacing w:line="360" w:lineRule="auto"/>
        <w:ind w:firstLine="480" w:firstLineChars="200"/>
        <w:rPr>
          <w:rFonts w:ascii="宋体" w:hAnsi="宋体"/>
          <w:sz w:val="24"/>
        </w:rPr>
      </w:pPr>
      <w:r>
        <w:rPr>
          <w:rFonts w:hint="eastAsia" w:ascii="宋体" w:hAnsi="宋体"/>
          <w:sz w:val="24"/>
        </w:rPr>
        <w:t>（1）未按主合同约定的质量、数量和期限供应货物/提供服务/完成工程的；</w:t>
      </w:r>
    </w:p>
    <w:p>
      <w:pPr>
        <w:shd w:val="clear" w:color="000000" w:fill="auto"/>
        <w:spacing w:line="360" w:lineRule="auto"/>
        <w:ind w:firstLine="480" w:firstLineChars="200"/>
        <w:rPr>
          <w:rFonts w:ascii="宋体" w:hAnsi="宋体"/>
          <w:sz w:val="24"/>
        </w:rPr>
      </w:pPr>
      <w:r>
        <w:rPr>
          <w:rFonts w:hint="eastAsia" w:ascii="宋体" w:hAnsi="宋体"/>
          <w:sz w:val="24"/>
        </w:rPr>
        <w:t>（二）我方的保证范围是主合同约定的合同价款总额的%数额为元（大写），币种为。（即主合同履约保证金金额）</w:t>
      </w:r>
    </w:p>
    <w:p>
      <w:pPr>
        <w:shd w:val="clear" w:color="000000" w:fill="auto"/>
        <w:spacing w:line="360" w:lineRule="auto"/>
        <w:ind w:firstLine="480" w:firstLineChars="200"/>
        <w:rPr>
          <w:rFonts w:ascii="宋体" w:hAnsi="宋体"/>
          <w:sz w:val="24"/>
        </w:rPr>
      </w:pPr>
      <w:r>
        <w:rPr>
          <w:rFonts w:hint="eastAsia" w:ascii="宋体" w:hAnsi="宋体"/>
          <w:sz w:val="24"/>
        </w:rPr>
        <w:t>二、保证的方式及保证期间</w:t>
      </w:r>
    </w:p>
    <w:p>
      <w:pPr>
        <w:shd w:val="clear" w:color="000000" w:fill="auto"/>
        <w:spacing w:line="360" w:lineRule="auto"/>
        <w:ind w:firstLine="480" w:firstLineChars="200"/>
        <w:rPr>
          <w:rFonts w:ascii="宋体" w:hAnsi="宋体"/>
          <w:sz w:val="24"/>
        </w:rPr>
      </w:pPr>
      <w:r>
        <w:rPr>
          <w:rFonts w:hint="eastAsia" w:ascii="宋体" w:hAnsi="宋体"/>
          <w:sz w:val="24"/>
        </w:rPr>
        <w:t>我方保证的方式为：连带责任保证。</w:t>
      </w:r>
    </w:p>
    <w:p>
      <w:pPr>
        <w:shd w:val="clear" w:color="000000" w:fill="auto"/>
        <w:spacing w:line="360" w:lineRule="auto"/>
        <w:ind w:firstLine="480" w:firstLineChars="200"/>
        <w:rPr>
          <w:rFonts w:ascii="宋体" w:hAnsi="宋体"/>
          <w:sz w:val="24"/>
        </w:rPr>
      </w:pPr>
      <w:r>
        <w:rPr>
          <w:rFonts w:hint="eastAsia" w:ascii="宋体" w:hAnsi="宋体"/>
          <w:sz w:val="24"/>
        </w:rPr>
        <w:t>我方保证的期间为：自本合同生效之日起至供应商按照主合同约定的供货/完工期限届满后日内。</w:t>
      </w:r>
    </w:p>
    <w:p>
      <w:pPr>
        <w:shd w:val="clear" w:color="000000" w:fill="auto"/>
        <w:spacing w:line="360" w:lineRule="auto"/>
        <w:ind w:firstLine="480" w:firstLineChars="200"/>
        <w:rPr>
          <w:rFonts w:ascii="宋体" w:hAnsi="宋体"/>
          <w:sz w:val="24"/>
        </w:rPr>
      </w:pPr>
      <w:r>
        <w:rPr>
          <w:rFonts w:hint="eastAsia" w:ascii="宋体" w:hAnsi="宋体"/>
          <w:sz w:val="24"/>
        </w:rPr>
        <w:t>如果供应商未按主合同约定向贵方供应货物/提供服务/完成工程的，由我方在保证金额内向你方支付上述款项。</w:t>
      </w:r>
    </w:p>
    <w:p>
      <w:pPr>
        <w:shd w:val="clear" w:color="000000" w:fill="auto"/>
        <w:spacing w:line="360" w:lineRule="auto"/>
        <w:ind w:firstLine="480" w:firstLineChars="200"/>
        <w:rPr>
          <w:rFonts w:ascii="宋体" w:hAnsi="宋体"/>
          <w:sz w:val="24"/>
        </w:rPr>
      </w:pPr>
      <w:r>
        <w:rPr>
          <w:rFonts w:hint="eastAsia" w:ascii="宋体" w:hAnsi="宋体"/>
          <w:sz w:val="24"/>
        </w:rPr>
        <w:t>三、承担保证责任的程序</w:t>
      </w:r>
    </w:p>
    <w:p>
      <w:pPr>
        <w:shd w:val="clear" w:color="000000" w:fill="auto"/>
        <w:spacing w:line="360" w:lineRule="auto"/>
        <w:ind w:firstLine="480" w:firstLineChars="200"/>
        <w:rPr>
          <w:rFonts w:ascii="宋体" w:hAnsi="宋体"/>
          <w:sz w:val="24"/>
        </w:rPr>
      </w:pPr>
      <w:r>
        <w:rPr>
          <w:rFonts w:hint="eastAsia" w:ascii="宋体" w:hAnsi="宋体"/>
          <w:sz w:val="24"/>
        </w:rPr>
        <w:t>1．你方要求我方承担保证责任的，应在本保函保证期间内向我方发出书面索赔通知。索赔通知应写明要求索赔的金额，支付款项应到达的帐号。并附有证明供应商违约事实的证明材料。</w:t>
      </w:r>
    </w:p>
    <w:p>
      <w:pPr>
        <w:shd w:val="clear" w:color="000000" w:fill="auto"/>
        <w:spacing w:line="360" w:lineRule="auto"/>
        <w:ind w:firstLine="480" w:firstLineChars="200"/>
        <w:rPr>
          <w:rFonts w:ascii="宋体" w:hAnsi="宋体"/>
          <w:sz w:val="24"/>
        </w:rPr>
      </w:pPr>
      <w:r>
        <w:rPr>
          <w:rFonts w:hint="eastAsia" w:ascii="宋体" w:hAnsi="宋体"/>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shd w:val="clear" w:color="000000" w:fill="auto"/>
        <w:spacing w:line="360" w:lineRule="auto"/>
        <w:ind w:firstLine="480" w:firstLineChars="200"/>
        <w:rPr>
          <w:rFonts w:ascii="宋体" w:hAnsi="宋体"/>
          <w:sz w:val="24"/>
        </w:rPr>
      </w:pPr>
      <w:r>
        <w:rPr>
          <w:rFonts w:hint="eastAsia" w:ascii="宋体" w:hAnsi="宋体"/>
          <w:sz w:val="24"/>
        </w:rPr>
        <w:t>2． 我方收到你方的书面索赔通知及相应证明材料，在工作日内进行核定后按照本保函的承诺承担保证责任。</w:t>
      </w:r>
    </w:p>
    <w:p>
      <w:pPr>
        <w:shd w:val="clear" w:color="000000" w:fill="auto"/>
        <w:spacing w:line="360" w:lineRule="auto"/>
        <w:ind w:firstLine="480" w:firstLineChars="200"/>
        <w:rPr>
          <w:rFonts w:ascii="宋体" w:hAnsi="宋体"/>
          <w:sz w:val="24"/>
        </w:rPr>
      </w:pPr>
      <w:r>
        <w:rPr>
          <w:rFonts w:hint="eastAsia" w:ascii="宋体" w:hAnsi="宋体"/>
          <w:sz w:val="24"/>
        </w:rPr>
        <w:t>四、保证责任的终止</w:t>
      </w:r>
    </w:p>
    <w:p>
      <w:pPr>
        <w:shd w:val="clear" w:color="000000" w:fill="auto"/>
        <w:spacing w:line="360" w:lineRule="auto"/>
        <w:ind w:firstLine="480" w:firstLineChars="200"/>
        <w:rPr>
          <w:rFonts w:ascii="宋体" w:hAnsi="宋体"/>
          <w:sz w:val="24"/>
        </w:rPr>
      </w:pPr>
      <w:r>
        <w:rPr>
          <w:rFonts w:hint="eastAsia" w:ascii="宋体" w:hAnsi="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hd w:val="clear" w:color="000000" w:fill="auto"/>
        <w:spacing w:line="360" w:lineRule="auto"/>
        <w:ind w:firstLine="480" w:firstLineChars="200"/>
        <w:rPr>
          <w:rFonts w:ascii="宋体" w:hAnsi="宋体"/>
          <w:sz w:val="24"/>
        </w:rPr>
      </w:pPr>
      <w:r>
        <w:rPr>
          <w:rFonts w:hint="eastAsia" w:ascii="宋体" w:hAnsi="宋体"/>
          <w:sz w:val="24"/>
        </w:rPr>
        <w:t>2．我方按照本保函向你方履行了保证责任后，自我方向你方支付款项（支付款项从我方账户划出）之日起，保证责任即终止。</w:t>
      </w:r>
    </w:p>
    <w:p>
      <w:pPr>
        <w:shd w:val="clear" w:color="000000" w:fill="auto"/>
        <w:spacing w:line="360" w:lineRule="auto"/>
        <w:ind w:firstLine="480" w:firstLineChars="200"/>
        <w:rPr>
          <w:rFonts w:ascii="宋体" w:hAnsi="宋体"/>
          <w:sz w:val="24"/>
        </w:rPr>
      </w:pPr>
      <w:r>
        <w:rPr>
          <w:rFonts w:hint="eastAsia" w:ascii="宋体" w:hAnsi="宋体"/>
          <w:sz w:val="24"/>
        </w:rPr>
        <w:t>3．按照法律法规的规定或出现应终止我方保证责任的其它情形的，我方在本保函项下的保证责任亦终止。</w:t>
      </w:r>
    </w:p>
    <w:p>
      <w:pPr>
        <w:shd w:val="clear" w:color="000000" w:fill="auto"/>
        <w:spacing w:line="360" w:lineRule="auto"/>
        <w:ind w:firstLine="480" w:firstLineChars="200"/>
        <w:rPr>
          <w:rFonts w:ascii="宋体" w:hAnsi="宋体"/>
          <w:sz w:val="24"/>
        </w:rPr>
      </w:pPr>
      <w:r>
        <w:rPr>
          <w:rFonts w:hint="eastAsia" w:ascii="宋体" w:hAnsi="宋体"/>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hd w:val="clear" w:color="000000" w:fill="auto"/>
        <w:spacing w:line="360" w:lineRule="auto"/>
        <w:ind w:firstLine="480" w:firstLineChars="200"/>
        <w:rPr>
          <w:rFonts w:ascii="宋体" w:hAnsi="宋体"/>
          <w:sz w:val="24"/>
        </w:rPr>
      </w:pPr>
      <w:r>
        <w:rPr>
          <w:rFonts w:hint="eastAsia" w:ascii="宋体" w:hAnsi="宋体"/>
          <w:sz w:val="24"/>
        </w:rPr>
        <w:t>五、免责条款</w:t>
      </w:r>
    </w:p>
    <w:p>
      <w:pPr>
        <w:shd w:val="clear" w:color="000000" w:fill="auto"/>
        <w:spacing w:line="360" w:lineRule="auto"/>
        <w:ind w:firstLine="480" w:firstLineChars="200"/>
        <w:rPr>
          <w:rFonts w:ascii="宋体" w:hAnsi="宋体"/>
          <w:sz w:val="24"/>
        </w:rPr>
      </w:pPr>
      <w:r>
        <w:rPr>
          <w:rFonts w:hint="eastAsia" w:ascii="宋体" w:hAnsi="宋体"/>
          <w:sz w:val="24"/>
        </w:rPr>
        <w:t>1．因你方违反主合同约定致使供应商不能履行义务的，我方不承担保证责任。</w:t>
      </w:r>
    </w:p>
    <w:p>
      <w:pPr>
        <w:shd w:val="clear" w:color="000000" w:fill="auto"/>
        <w:spacing w:line="360" w:lineRule="auto"/>
        <w:ind w:firstLine="480" w:firstLineChars="200"/>
        <w:rPr>
          <w:rFonts w:ascii="宋体" w:hAnsi="宋体"/>
          <w:sz w:val="24"/>
        </w:rPr>
      </w:pPr>
      <w:r>
        <w:rPr>
          <w:rFonts w:hint="eastAsia" w:ascii="宋体" w:hAnsi="宋体"/>
          <w:sz w:val="24"/>
        </w:rPr>
        <w:t>2．依照法律法规的规定或你方与供应商的另行约定，全部或者部分免除供应商应缴纳的保证金义务的，我方亦免除相应的保证责任。</w:t>
      </w:r>
    </w:p>
    <w:p>
      <w:pPr>
        <w:shd w:val="clear" w:color="000000" w:fill="auto"/>
        <w:spacing w:line="360" w:lineRule="auto"/>
        <w:ind w:firstLine="480" w:firstLineChars="200"/>
        <w:rPr>
          <w:rFonts w:ascii="宋体" w:hAnsi="宋体"/>
          <w:sz w:val="24"/>
        </w:rPr>
      </w:pPr>
      <w:r>
        <w:rPr>
          <w:rFonts w:hint="eastAsia" w:ascii="宋体" w:hAnsi="宋体"/>
          <w:sz w:val="24"/>
        </w:rPr>
        <w:t>3．因不可抗力造成供应商不能履行供货义务的，我方不承担保证责任。</w:t>
      </w:r>
    </w:p>
    <w:p>
      <w:pPr>
        <w:shd w:val="clear" w:color="000000" w:fill="auto"/>
        <w:spacing w:line="360" w:lineRule="auto"/>
        <w:ind w:firstLine="480" w:firstLineChars="200"/>
        <w:rPr>
          <w:rFonts w:ascii="宋体" w:hAnsi="宋体"/>
          <w:sz w:val="24"/>
        </w:rPr>
      </w:pPr>
      <w:r>
        <w:rPr>
          <w:rFonts w:hint="eastAsia" w:ascii="宋体" w:hAnsi="宋体"/>
          <w:sz w:val="24"/>
        </w:rPr>
        <w:t>六、争议的解决</w:t>
      </w:r>
    </w:p>
    <w:p>
      <w:pPr>
        <w:shd w:val="clear" w:color="000000" w:fill="auto"/>
        <w:spacing w:line="360" w:lineRule="auto"/>
        <w:ind w:firstLine="480" w:firstLineChars="200"/>
        <w:rPr>
          <w:rFonts w:ascii="宋体" w:hAnsi="宋体"/>
          <w:sz w:val="24"/>
        </w:rPr>
      </w:pPr>
      <w:r>
        <w:rPr>
          <w:rFonts w:hint="eastAsia" w:ascii="宋体" w:hAnsi="宋体"/>
          <w:sz w:val="24"/>
        </w:rPr>
        <w:t>因本保函发生的纠纷，由你我双方协商解决，协商不成的，通过诉讼程序解决，诉讼管辖地法院为法院。</w:t>
      </w:r>
    </w:p>
    <w:p>
      <w:pPr>
        <w:shd w:val="clear" w:color="000000" w:fill="auto"/>
        <w:spacing w:line="360" w:lineRule="auto"/>
        <w:ind w:firstLine="480" w:firstLineChars="200"/>
        <w:rPr>
          <w:rFonts w:ascii="宋体" w:hAnsi="宋体"/>
          <w:sz w:val="24"/>
        </w:rPr>
      </w:pPr>
      <w:r>
        <w:rPr>
          <w:rFonts w:hint="eastAsia" w:ascii="宋体" w:hAnsi="宋体"/>
          <w:sz w:val="24"/>
        </w:rPr>
        <w:t>七、保函的生效</w:t>
      </w:r>
    </w:p>
    <w:p>
      <w:pPr>
        <w:shd w:val="clear" w:color="000000" w:fill="auto"/>
        <w:spacing w:line="360" w:lineRule="auto"/>
        <w:ind w:firstLine="480" w:firstLineChars="200"/>
        <w:rPr>
          <w:rFonts w:ascii="宋体" w:hAnsi="宋体"/>
          <w:sz w:val="24"/>
        </w:rPr>
      </w:pPr>
      <w:r>
        <w:rPr>
          <w:rFonts w:hint="eastAsia" w:ascii="宋体" w:hAnsi="宋体"/>
          <w:sz w:val="24"/>
        </w:rPr>
        <w:t>本保函自我方加盖公章之日起生效。</w:t>
      </w:r>
    </w:p>
    <w:p>
      <w:pPr>
        <w:shd w:val="clear" w:color="000000" w:fill="auto"/>
        <w:spacing w:line="360" w:lineRule="auto"/>
        <w:rPr>
          <w:rFonts w:ascii="宋体" w:hAnsi="宋体"/>
          <w:sz w:val="24"/>
        </w:rPr>
      </w:pPr>
    </w:p>
    <w:p>
      <w:pPr>
        <w:shd w:val="clear" w:color="000000" w:fill="auto"/>
        <w:spacing w:line="360" w:lineRule="auto"/>
        <w:rPr>
          <w:rFonts w:ascii="宋体" w:hAnsi="宋体"/>
          <w:sz w:val="24"/>
        </w:rPr>
      </w:pPr>
    </w:p>
    <w:p>
      <w:pPr>
        <w:shd w:val="clear" w:color="000000" w:fill="auto"/>
        <w:spacing w:line="360" w:lineRule="auto"/>
        <w:ind w:firstLine="5400" w:firstLineChars="2250"/>
        <w:rPr>
          <w:rFonts w:ascii="宋体" w:hAnsi="宋体"/>
          <w:sz w:val="24"/>
        </w:rPr>
      </w:pPr>
      <w:r>
        <w:rPr>
          <w:rFonts w:hint="eastAsia" w:ascii="宋体" w:hAnsi="宋体"/>
          <w:sz w:val="24"/>
        </w:rPr>
        <w:t>保证人：（公章）</w:t>
      </w:r>
    </w:p>
    <w:p>
      <w:pPr>
        <w:shd w:val="clear" w:color="000000" w:fill="auto"/>
        <w:spacing w:line="360" w:lineRule="auto"/>
        <w:rPr>
          <w:rFonts w:ascii="宋体" w:hAnsi="宋体"/>
          <w:sz w:val="24"/>
        </w:rPr>
      </w:pPr>
    </w:p>
    <w:p>
      <w:pPr>
        <w:shd w:val="clear" w:color="000000" w:fill="auto"/>
        <w:spacing w:line="360" w:lineRule="auto"/>
        <w:rPr>
          <w:rFonts w:ascii="宋体" w:hAnsi="宋体"/>
          <w:sz w:val="24"/>
        </w:rPr>
      </w:pPr>
      <w:r>
        <w:rPr>
          <w:rFonts w:hint="eastAsia" w:ascii="宋体" w:hAnsi="宋体"/>
          <w:sz w:val="24"/>
        </w:rPr>
        <w:t xml:space="preserve">                                                   年     月      日</w:t>
      </w:r>
    </w:p>
    <w:p>
      <w:pPr>
        <w:pStyle w:val="5"/>
        <w:shd w:val="clear" w:color="010000" w:fill="auto"/>
        <w:spacing w:line="360" w:lineRule="auto"/>
        <w:ind w:firstLine="0"/>
        <w:rPr>
          <w:rFonts w:hAnsi="宋体"/>
          <w:kern w:val="2"/>
          <w:szCs w:val="24"/>
        </w:rPr>
      </w:pPr>
      <w:r>
        <w:rPr>
          <w:rFonts w:hAnsi="宋体"/>
          <w:b/>
        </w:rPr>
        <w:br w:type="page"/>
      </w:r>
    </w:p>
    <w:p>
      <w:pPr>
        <w:pStyle w:val="3"/>
        <w:numPr>
          <w:ilvl w:val="0"/>
          <w:numId w:val="1"/>
        </w:numPr>
        <w:shd w:val="clear" w:color="020000" w:fill="auto"/>
        <w:tabs>
          <w:tab w:val="left" w:pos="0"/>
          <w:tab w:val="clear" w:pos="3134"/>
        </w:tabs>
        <w:spacing w:before="0" w:after="0" w:line="360" w:lineRule="auto"/>
        <w:ind w:hanging="3134"/>
        <w:rPr>
          <w:rFonts w:hAnsi="宋体"/>
        </w:rPr>
      </w:pPr>
      <w:bookmarkStart w:id="280" w:name="_Toc216582812"/>
      <w:bookmarkStart w:id="281" w:name="_Toc532473493"/>
      <w:bookmarkStart w:id="282" w:name="_Toc702"/>
      <w:bookmarkStart w:id="283" w:name="_Toc515647802"/>
      <w:bookmarkStart w:id="284" w:name="_Toc728"/>
      <w:bookmarkStart w:id="285" w:name="_Toc14934299"/>
      <w:r>
        <w:rPr>
          <w:rFonts w:hint="eastAsia" w:hAnsi="宋体"/>
        </w:rPr>
        <w:t>投标文件格式</w:t>
      </w:r>
      <w:bookmarkEnd w:id="280"/>
      <w:bookmarkEnd w:id="281"/>
      <w:bookmarkEnd w:id="282"/>
      <w:bookmarkEnd w:id="283"/>
      <w:bookmarkEnd w:id="284"/>
      <w:bookmarkEnd w:id="285"/>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80" w:firstLineChars="50"/>
        <w:rPr>
          <w:rFonts w:ascii="宋体" w:hAnsi="宋体"/>
          <w:sz w:val="36"/>
          <w:szCs w:val="36"/>
        </w:rPr>
      </w:pPr>
      <w:r>
        <w:rPr>
          <w:rFonts w:hint="eastAsia" w:ascii="宋体" w:hAnsi="宋体"/>
          <w:sz w:val="36"/>
          <w:szCs w:val="36"/>
        </w:rPr>
        <w:t>项目</w:t>
      </w:r>
    </w:p>
    <w:p>
      <w:pPr>
        <w:shd w:val="clear" w:color="000000" w:fill="auto"/>
        <w:spacing w:line="360" w:lineRule="auto"/>
        <w:ind w:left="735" w:leftChars="350" w:firstLine="120" w:firstLineChars="50"/>
        <w:rPr>
          <w:rFonts w:ascii="宋体" w:hAnsi="宋体"/>
          <w:sz w:val="24"/>
        </w:rPr>
      </w:pPr>
      <w:r>
        <w:rPr>
          <w:rFonts w:ascii="宋体" w:hAnsi="宋体"/>
          <w:sz w:val="24"/>
        </w:rPr>
        <w:tab/>
      </w: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440" w:firstLineChars="200"/>
        <w:rPr>
          <w:rFonts w:ascii="宋体" w:hAnsi="宋体"/>
          <w:sz w:val="72"/>
          <w:szCs w:val="72"/>
        </w:rPr>
      </w:pPr>
      <w:r>
        <w:rPr>
          <w:rFonts w:hint="eastAsia" w:ascii="宋体" w:hAnsi="宋体"/>
          <w:sz w:val="72"/>
          <w:szCs w:val="72"/>
        </w:rPr>
        <w:t>投  标 文 件</w:t>
      </w:r>
    </w:p>
    <w:p>
      <w:pPr>
        <w:shd w:val="clear" w:color="000000" w:fill="auto"/>
        <w:spacing w:line="360" w:lineRule="auto"/>
        <w:ind w:left="735" w:leftChars="350" w:firstLine="2880" w:firstLineChars="1200"/>
        <w:rPr>
          <w:rFonts w:ascii="宋体" w:hAnsi="宋体"/>
          <w:sz w:val="24"/>
        </w:rPr>
      </w:pPr>
      <w:r>
        <w:rPr>
          <w:rFonts w:hint="eastAsia" w:ascii="宋体" w:hAnsi="宋体"/>
          <w:sz w:val="24"/>
        </w:rPr>
        <w:t>编号：</w:t>
      </w:r>
    </w:p>
    <w:p>
      <w:pPr>
        <w:shd w:val="clear" w:color="000000" w:fill="auto"/>
        <w:spacing w:line="360" w:lineRule="auto"/>
        <w:ind w:left="735" w:leftChars="350" w:firstLine="160" w:firstLineChars="50"/>
        <w:jc w:val="center"/>
        <w:rPr>
          <w:rFonts w:ascii="宋体" w:hAnsi="宋体"/>
          <w:sz w:val="32"/>
          <w:szCs w:val="32"/>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jc w:val="left"/>
        <w:rPr>
          <w:rFonts w:ascii="宋体" w:hAnsi="宋体"/>
          <w:sz w:val="24"/>
        </w:rPr>
      </w:pPr>
      <w:r>
        <w:rPr>
          <w:rFonts w:hint="eastAsia" w:ascii="宋体" w:hAnsi="宋体"/>
          <w:sz w:val="24"/>
        </w:rPr>
        <w:t>投标人（企业电子签章）：</w:t>
      </w:r>
    </w:p>
    <w:p>
      <w:pPr>
        <w:shd w:val="clear" w:color="000000" w:fill="auto"/>
        <w:spacing w:line="360" w:lineRule="auto"/>
        <w:ind w:left="735" w:leftChars="350" w:firstLine="120" w:firstLineChars="50"/>
        <w:rPr>
          <w:rFonts w:ascii="宋体" w:hAnsi="宋体"/>
          <w:sz w:val="24"/>
        </w:rPr>
      </w:pPr>
      <w:r>
        <w:rPr>
          <w:rFonts w:hint="eastAsia" w:ascii="宋体" w:hAnsi="宋体"/>
          <w:sz w:val="24"/>
        </w:rPr>
        <w:t>法定代表人（个人电子签章）：</w:t>
      </w:r>
    </w:p>
    <w:p>
      <w:pPr>
        <w:shd w:val="clear" w:color="000000" w:fill="auto"/>
        <w:spacing w:line="360" w:lineRule="auto"/>
        <w:ind w:left="735" w:leftChars="350" w:firstLine="120" w:firstLineChars="50"/>
        <w:jc w:val="center"/>
        <w:rPr>
          <w:rFonts w:ascii="宋体" w:hAnsi="宋体"/>
          <w:sz w:val="24"/>
        </w:rPr>
      </w:pPr>
      <w:r>
        <w:rPr>
          <w:rFonts w:hint="eastAsia" w:ascii="宋体" w:hAnsi="宋体"/>
          <w:sz w:val="24"/>
        </w:rPr>
        <w:t>年  月</w:t>
      </w:r>
    </w:p>
    <w:p>
      <w:pPr>
        <w:shd w:val="clear" w:color="000000" w:fill="auto"/>
        <w:spacing w:line="360" w:lineRule="auto"/>
        <w:ind w:left="735" w:leftChars="350" w:firstLine="120" w:firstLineChars="50"/>
        <w:rPr>
          <w:rFonts w:ascii="宋体" w:hAnsi="宋体"/>
          <w:sz w:val="24"/>
        </w:rPr>
      </w:pPr>
    </w:p>
    <w:p>
      <w:pPr>
        <w:pStyle w:val="17"/>
      </w:pPr>
    </w:p>
    <w:p>
      <w:pPr>
        <w:shd w:val="clear" w:color="000000" w:fill="auto"/>
        <w:spacing w:line="360" w:lineRule="auto"/>
        <w:ind w:left="735" w:leftChars="350" w:firstLine="150" w:firstLineChars="50"/>
        <w:jc w:val="center"/>
        <w:rPr>
          <w:rFonts w:ascii="宋体" w:hAnsi="宋体"/>
          <w:b/>
          <w:sz w:val="30"/>
          <w:szCs w:val="30"/>
        </w:rPr>
      </w:pPr>
      <w:r>
        <w:rPr>
          <w:rFonts w:hint="eastAsia" w:ascii="宋体" w:hAnsi="宋体"/>
          <w:b/>
          <w:sz w:val="30"/>
          <w:szCs w:val="30"/>
        </w:rPr>
        <w:t>目  录</w:t>
      </w:r>
    </w:p>
    <w:p>
      <w:pPr>
        <w:pStyle w:val="4"/>
        <w:shd w:val="clear" w:color="010000" w:fill="auto"/>
        <w:spacing w:before="0" w:line="360" w:lineRule="auto"/>
        <w:ind w:left="1079" w:leftChars="257" w:hanging="540"/>
        <w:rPr>
          <w:rFonts w:ascii="宋体" w:hAnsi="宋体" w:eastAsia="宋体"/>
          <w:sz w:val="24"/>
        </w:rPr>
      </w:pPr>
      <w:bookmarkStart w:id="286" w:name="_Toc532473494"/>
      <w:bookmarkStart w:id="287" w:name="_Toc515647803"/>
      <w:bookmarkStart w:id="288" w:name="_Toc14934300"/>
      <w:bookmarkStart w:id="289" w:name="_Toc18974"/>
      <w:bookmarkStart w:id="290" w:name="_Toc18694"/>
      <w:r>
        <w:rPr>
          <w:rFonts w:ascii="宋体" w:hAnsi="宋体" w:eastAsia="宋体"/>
          <w:sz w:val="24"/>
        </w:rPr>
        <w:t>第一部分</w:t>
      </w:r>
      <w:r>
        <w:rPr>
          <w:rFonts w:hint="eastAsia" w:ascii="宋体" w:hAnsi="宋体" w:eastAsia="宋体"/>
          <w:sz w:val="24"/>
        </w:rPr>
        <w:t xml:space="preserve"> 开标一览表及资格证明文件</w:t>
      </w:r>
      <w:bookmarkEnd w:id="286"/>
      <w:bookmarkEnd w:id="287"/>
      <w:bookmarkEnd w:id="288"/>
      <w:bookmarkEnd w:id="289"/>
      <w:bookmarkEnd w:id="290"/>
    </w:p>
    <w:p>
      <w:pPr>
        <w:shd w:val="clear" w:color="000000" w:fill="auto"/>
        <w:spacing w:line="360" w:lineRule="auto"/>
        <w:ind w:left="708" w:hanging="708" w:hangingChars="295"/>
        <w:jc w:val="center"/>
        <w:rPr>
          <w:rFonts w:ascii="宋体" w:hAnsi="宋体"/>
          <w:sz w:val="24"/>
        </w:rPr>
      </w:pPr>
    </w:p>
    <w:p>
      <w:pPr>
        <w:shd w:val="clear" w:color="000000" w:fill="auto"/>
        <w:tabs>
          <w:tab w:val="left" w:pos="5580"/>
        </w:tabs>
        <w:spacing w:line="360" w:lineRule="auto"/>
        <w:ind w:firstLine="424" w:firstLineChars="177"/>
        <w:rPr>
          <w:rFonts w:ascii="宋体" w:hAnsi="宋体"/>
          <w:sz w:val="24"/>
        </w:rPr>
      </w:pPr>
      <w:r>
        <w:rPr>
          <w:rFonts w:ascii="宋体" w:hAnsi="宋体"/>
          <w:sz w:val="24"/>
        </w:rPr>
        <w:t>1</w:t>
      </w:r>
      <w:r>
        <w:rPr>
          <w:rFonts w:hint="eastAsia" w:ascii="宋体" w:hAnsi="宋体"/>
          <w:sz w:val="24"/>
        </w:rPr>
        <w:t>.开标一览表</w:t>
      </w:r>
    </w:p>
    <w:p>
      <w:pPr>
        <w:shd w:val="clear" w:color="000000" w:fill="auto"/>
        <w:tabs>
          <w:tab w:val="left" w:pos="5580"/>
        </w:tabs>
        <w:spacing w:line="360" w:lineRule="auto"/>
        <w:ind w:left="1" w:firstLine="564" w:firstLineChars="235"/>
        <w:rPr>
          <w:rFonts w:ascii="宋体" w:hAnsi="宋体"/>
          <w:sz w:val="24"/>
        </w:rPr>
      </w:pPr>
      <w:r>
        <w:rPr>
          <w:rFonts w:ascii="宋体" w:hAnsi="宋体"/>
          <w:sz w:val="24"/>
        </w:rPr>
        <w:t>2</w:t>
      </w:r>
      <w:r>
        <w:rPr>
          <w:rFonts w:hint="eastAsia" w:ascii="宋体" w:hAnsi="宋体"/>
          <w:sz w:val="24"/>
        </w:rPr>
        <w:t>.法人或者非法人组织的营业执照等证明文件复印件（须盖章）或自然人的身份证明复印件</w:t>
      </w:r>
    </w:p>
    <w:p>
      <w:pPr>
        <w:shd w:val="clear" w:color="000000" w:fill="auto"/>
        <w:tabs>
          <w:tab w:val="left" w:pos="5580"/>
        </w:tabs>
        <w:spacing w:line="360" w:lineRule="auto"/>
        <w:ind w:left="1" w:firstLine="564" w:firstLineChars="235"/>
        <w:rPr>
          <w:rFonts w:ascii="宋体" w:hAnsi="宋体"/>
          <w:sz w:val="24"/>
        </w:rPr>
      </w:pPr>
      <w:r>
        <w:rPr>
          <w:rFonts w:ascii="宋体" w:hAnsi="宋体"/>
          <w:sz w:val="24"/>
        </w:rPr>
        <w:t>3</w:t>
      </w:r>
      <w:r>
        <w:rPr>
          <w:rFonts w:hint="eastAsia" w:ascii="宋体" w:hAnsi="宋体"/>
          <w:sz w:val="24"/>
        </w:rPr>
        <w:t>.法定代表人（或负责人）</w:t>
      </w:r>
      <w:r>
        <w:rPr>
          <w:rFonts w:ascii="宋体" w:hAnsi="宋体"/>
          <w:sz w:val="24"/>
        </w:rPr>
        <w:t>身份证明书</w:t>
      </w:r>
    </w:p>
    <w:p>
      <w:pPr>
        <w:shd w:val="clear" w:color="000000" w:fill="auto"/>
        <w:tabs>
          <w:tab w:val="left" w:pos="5580"/>
        </w:tabs>
        <w:spacing w:line="360" w:lineRule="auto"/>
        <w:ind w:left="1" w:firstLine="564" w:firstLineChars="235"/>
        <w:rPr>
          <w:rFonts w:ascii="宋体" w:hAnsi="宋体"/>
          <w:sz w:val="24"/>
        </w:rPr>
      </w:pPr>
      <w:r>
        <w:rPr>
          <w:rFonts w:hint="eastAsia" w:ascii="宋体" w:hAnsi="宋体"/>
          <w:sz w:val="24"/>
        </w:rPr>
        <w:t>4.法定代表人（或负责人）授权委托书</w:t>
      </w:r>
    </w:p>
    <w:p>
      <w:pPr>
        <w:shd w:val="clear" w:color="000000" w:fill="auto"/>
        <w:tabs>
          <w:tab w:val="left" w:pos="5580"/>
        </w:tabs>
        <w:spacing w:line="360" w:lineRule="auto"/>
        <w:ind w:left="1" w:firstLine="564" w:firstLineChars="235"/>
        <w:rPr>
          <w:rFonts w:ascii="宋体" w:hAnsi="宋体"/>
          <w:sz w:val="24"/>
        </w:rPr>
      </w:pPr>
      <w:r>
        <w:rPr>
          <w:rFonts w:hint="eastAsia" w:ascii="宋体" w:hAnsi="宋体"/>
          <w:sz w:val="24"/>
        </w:rPr>
        <w:t>5.投标保证承诺书</w:t>
      </w:r>
    </w:p>
    <w:p>
      <w:pPr>
        <w:shd w:val="clear" w:color="000000" w:fill="auto"/>
        <w:tabs>
          <w:tab w:val="left" w:pos="5580"/>
        </w:tabs>
        <w:spacing w:line="360" w:lineRule="auto"/>
        <w:ind w:left="1" w:firstLine="564" w:firstLineChars="235"/>
        <w:rPr>
          <w:rFonts w:ascii="宋体" w:hAnsi="宋体"/>
          <w:sz w:val="24"/>
        </w:rPr>
      </w:pPr>
      <w:r>
        <w:rPr>
          <w:rFonts w:hint="eastAsia" w:ascii="宋体" w:hAnsi="宋体"/>
          <w:sz w:val="24"/>
        </w:rPr>
        <w:t>6.具有良好</w:t>
      </w:r>
      <w:r>
        <w:rPr>
          <w:rFonts w:ascii="宋体" w:hAnsi="宋体"/>
          <w:sz w:val="24"/>
        </w:rPr>
        <w:t>的商业信誉和健全的财务会计制度</w:t>
      </w:r>
      <w:r>
        <w:rPr>
          <w:rFonts w:hint="eastAsia" w:ascii="宋体" w:hAnsi="宋体"/>
          <w:sz w:val="24"/>
        </w:rPr>
        <w:t>、社会保障资金的缴纳记录和依法缴纳税收的承诺书</w:t>
      </w:r>
    </w:p>
    <w:p>
      <w:pPr>
        <w:shd w:val="clear" w:color="000000" w:fill="auto"/>
        <w:tabs>
          <w:tab w:val="left" w:pos="5580"/>
        </w:tabs>
        <w:spacing w:line="360" w:lineRule="auto"/>
        <w:ind w:left="1" w:firstLine="564" w:firstLineChars="235"/>
        <w:rPr>
          <w:rFonts w:ascii="宋体" w:hAnsi="宋体"/>
          <w:sz w:val="24"/>
        </w:rPr>
      </w:pPr>
      <w:r>
        <w:rPr>
          <w:rFonts w:hint="eastAsia" w:ascii="宋体" w:hAnsi="宋体"/>
          <w:sz w:val="24"/>
        </w:rPr>
        <w:t>7.具备履行合同所必需的设备和专业技术能力的证明材料</w:t>
      </w:r>
    </w:p>
    <w:p>
      <w:pPr>
        <w:shd w:val="clear" w:color="000000" w:fill="auto"/>
        <w:tabs>
          <w:tab w:val="left" w:pos="5580"/>
        </w:tabs>
        <w:spacing w:line="360" w:lineRule="auto"/>
        <w:ind w:left="1" w:firstLine="564" w:firstLineChars="235"/>
        <w:rPr>
          <w:rFonts w:ascii="宋体" w:hAnsi="宋体"/>
          <w:sz w:val="24"/>
        </w:rPr>
      </w:pPr>
      <w:r>
        <w:rPr>
          <w:rFonts w:hint="eastAsia" w:ascii="宋体" w:hAnsi="宋体"/>
          <w:sz w:val="24"/>
        </w:rPr>
        <w:t>8.参加政府采购活动前3年内在经营活动中没有重大违法记录和反商业贿赂承诺书的承诺书</w:t>
      </w:r>
    </w:p>
    <w:p>
      <w:pPr>
        <w:shd w:val="clear" w:color="000000" w:fill="auto"/>
        <w:tabs>
          <w:tab w:val="left" w:pos="5580"/>
        </w:tabs>
        <w:spacing w:line="360" w:lineRule="auto"/>
        <w:ind w:left="1" w:firstLine="564" w:firstLineChars="235"/>
        <w:rPr>
          <w:rFonts w:ascii="宋体" w:hAnsi="宋体"/>
          <w:sz w:val="24"/>
        </w:rPr>
      </w:pPr>
      <w:r>
        <w:rPr>
          <w:rFonts w:hint="eastAsia" w:ascii="宋体" w:hAnsi="宋体"/>
          <w:sz w:val="24"/>
        </w:rPr>
        <w:t>9.信用查询</w:t>
      </w:r>
    </w:p>
    <w:p>
      <w:pPr>
        <w:shd w:val="clear" w:color="000000" w:fill="auto"/>
        <w:tabs>
          <w:tab w:val="left" w:pos="5580"/>
        </w:tabs>
        <w:spacing w:line="360" w:lineRule="auto"/>
        <w:ind w:left="1" w:firstLine="564" w:firstLineChars="235"/>
        <w:rPr>
          <w:rFonts w:ascii="宋体" w:hAnsi="宋体"/>
          <w:sz w:val="24"/>
        </w:rPr>
      </w:pPr>
      <w:r>
        <w:rPr>
          <w:rFonts w:hint="eastAsia" w:ascii="宋体" w:hAnsi="宋体"/>
          <w:sz w:val="24"/>
        </w:rPr>
        <w:t>10.</w:t>
      </w:r>
      <w:r>
        <w:rPr>
          <w:rFonts w:hint="eastAsia" w:ascii="宋体" w:hAnsi="宋体"/>
          <w:sz w:val="24"/>
          <w:u w:val="single"/>
        </w:rPr>
        <w:t>投标须知前附表</w:t>
      </w:r>
      <w:r>
        <w:rPr>
          <w:rFonts w:hint="eastAsia" w:ascii="宋体" w:hAnsi="宋体"/>
          <w:sz w:val="24"/>
        </w:rPr>
        <w:t>要求的其他资格证明文件</w:t>
      </w:r>
    </w:p>
    <w:p>
      <w:pPr>
        <w:shd w:val="clear" w:color="000000" w:fill="auto"/>
        <w:tabs>
          <w:tab w:val="left" w:pos="5580"/>
        </w:tabs>
        <w:spacing w:line="360" w:lineRule="auto"/>
        <w:ind w:left="1" w:firstLine="564" w:firstLineChars="235"/>
        <w:rPr>
          <w:rFonts w:ascii="宋体" w:hAnsi="宋体"/>
          <w:sz w:val="24"/>
        </w:rPr>
      </w:pPr>
    </w:p>
    <w:p>
      <w:pPr>
        <w:shd w:val="clear" w:color="000000" w:fill="auto"/>
        <w:tabs>
          <w:tab w:val="left" w:pos="5580"/>
        </w:tabs>
        <w:spacing w:line="360" w:lineRule="auto"/>
        <w:ind w:left="1" w:firstLine="564" w:firstLineChars="235"/>
        <w:rPr>
          <w:rFonts w:ascii="宋体" w:hAnsi="宋体"/>
          <w:sz w:val="24"/>
        </w:rPr>
      </w:pPr>
    </w:p>
    <w:p>
      <w:pPr>
        <w:shd w:val="clear" w:color="000000" w:fill="auto"/>
        <w:tabs>
          <w:tab w:val="left" w:pos="5580"/>
        </w:tabs>
        <w:spacing w:line="360" w:lineRule="auto"/>
        <w:ind w:left="1" w:firstLine="564" w:firstLineChars="235"/>
        <w:rPr>
          <w:rFonts w:ascii="宋体" w:hAnsi="宋体"/>
          <w:sz w:val="24"/>
        </w:rPr>
      </w:pPr>
    </w:p>
    <w:p>
      <w:pPr>
        <w:shd w:val="clear" w:color="000000" w:fill="auto"/>
        <w:tabs>
          <w:tab w:val="left" w:pos="5580"/>
        </w:tabs>
        <w:spacing w:line="360" w:lineRule="auto"/>
        <w:ind w:left="1" w:firstLine="564" w:firstLineChars="235"/>
        <w:rPr>
          <w:rFonts w:ascii="宋体" w:hAnsi="宋体"/>
          <w:sz w:val="24"/>
        </w:rPr>
      </w:pPr>
    </w:p>
    <w:p>
      <w:pPr>
        <w:shd w:val="clear" w:color="000000" w:fill="auto"/>
        <w:tabs>
          <w:tab w:val="left" w:pos="5580"/>
        </w:tabs>
        <w:spacing w:line="360" w:lineRule="auto"/>
        <w:ind w:left="1" w:firstLine="564" w:firstLineChars="235"/>
        <w:rPr>
          <w:rFonts w:ascii="宋体" w:hAnsi="宋体"/>
          <w:sz w:val="24"/>
        </w:rPr>
      </w:pPr>
    </w:p>
    <w:p>
      <w:pPr>
        <w:shd w:val="clear" w:color="000000" w:fill="auto"/>
        <w:tabs>
          <w:tab w:val="left" w:pos="5580"/>
        </w:tabs>
        <w:spacing w:line="360" w:lineRule="auto"/>
        <w:ind w:left="1" w:firstLine="564" w:firstLineChars="235"/>
        <w:rPr>
          <w:rFonts w:ascii="宋体" w:hAnsi="宋体"/>
          <w:sz w:val="24"/>
        </w:rPr>
      </w:pPr>
    </w:p>
    <w:p>
      <w:pPr>
        <w:shd w:val="clear" w:color="000000" w:fill="auto"/>
        <w:tabs>
          <w:tab w:val="left" w:pos="5580"/>
        </w:tabs>
        <w:spacing w:line="360" w:lineRule="auto"/>
        <w:ind w:left="1" w:firstLine="564" w:firstLineChars="235"/>
        <w:rPr>
          <w:rFonts w:ascii="宋体" w:hAnsi="宋体"/>
          <w:sz w:val="24"/>
        </w:rPr>
      </w:pPr>
    </w:p>
    <w:p>
      <w:pPr>
        <w:shd w:val="clear" w:color="000000" w:fill="auto"/>
        <w:tabs>
          <w:tab w:val="left" w:pos="5580"/>
        </w:tabs>
        <w:spacing w:line="360" w:lineRule="auto"/>
        <w:ind w:left="1" w:firstLine="564" w:firstLineChars="235"/>
        <w:rPr>
          <w:rFonts w:ascii="宋体" w:hAnsi="宋体"/>
          <w:sz w:val="24"/>
        </w:rPr>
      </w:pPr>
    </w:p>
    <w:p>
      <w:pPr>
        <w:shd w:val="clear" w:color="000000" w:fill="auto"/>
        <w:tabs>
          <w:tab w:val="left" w:pos="5580"/>
        </w:tabs>
        <w:spacing w:line="360" w:lineRule="auto"/>
        <w:ind w:left="1" w:firstLine="564" w:firstLineChars="235"/>
        <w:rPr>
          <w:rFonts w:ascii="宋体" w:hAnsi="宋体"/>
          <w:sz w:val="24"/>
        </w:rPr>
      </w:pPr>
    </w:p>
    <w:p>
      <w:pPr>
        <w:shd w:val="clear" w:color="000000" w:fill="auto"/>
        <w:tabs>
          <w:tab w:val="left" w:pos="5580"/>
        </w:tabs>
        <w:spacing w:line="360" w:lineRule="auto"/>
        <w:ind w:left="1" w:firstLine="564" w:firstLineChars="235"/>
        <w:jc w:val="center"/>
        <w:rPr>
          <w:rFonts w:ascii="宋体" w:hAnsi="宋体"/>
          <w:sz w:val="24"/>
        </w:rPr>
      </w:pPr>
      <w:r>
        <w:rPr>
          <w:rFonts w:ascii="宋体" w:hAnsi="宋体"/>
          <w:sz w:val="24"/>
        </w:rPr>
        <w:br w:type="page"/>
      </w:r>
    </w:p>
    <w:p>
      <w:pPr>
        <w:pStyle w:val="4"/>
        <w:numPr>
          <w:ilvl w:val="0"/>
          <w:numId w:val="4"/>
        </w:numPr>
        <w:shd w:val="clear" w:color="020000" w:fill="auto"/>
        <w:spacing w:before="0" w:line="360" w:lineRule="auto"/>
        <w:rPr>
          <w:rFonts w:ascii="宋体" w:hAnsi="宋体" w:eastAsia="宋体"/>
          <w:sz w:val="24"/>
        </w:rPr>
      </w:pPr>
      <w:bookmarkStart w:id="291" w:name="_Toc14934301"/>
      <w:bookmarkStart w:id="292" w:name="_Toc30524"/>
      <w:bookmarkStart w:id="293" w:name="_Toc532473495"/>
      <w:bookmarkStart w:id="294" w:name="_Toc515647804"/>
      <w:bookmarkStart w:id="295" w:name="_Toc16568"/>
      <w:r>
        <w:rPr>
          <w:rFonts w:hint="eastAsia" w:ascii="宋体" w:hAnsi="宋体" w:eastAsia="宋体"/>
          <w:sz w:val="24"/>
        </w:rPr>
        <w:t>开标一览表</w:t>
      </w:r>
      <w:bookmarkEnd w:id="291"/>
    </w:p>
    <w:bookmarkEnd w:id="292"/>
    <w:bookmarkEnd w:id="293"/>
    <w:bookmarkEnd w:id="294"/>
    <w:bookmarkEnd w:id="295"/>
    <w:p>
      <w:pPr>
        <w:pStyle w:val="5"/>
        <w:shd w:val="clear" w:color="010000" w:fill="auto"/>
        <w:tabs>
          <w:tab w:val="left" w:pos="5580"/>
        </w:tabs>
        <w:spacing w:line="360" w:lineRule="auto"/>
        <w:ind w:left="1079" w:leftChars="257" w:hanging="540"/>
        <w:jc w:val="center"/>
        <w:rPr>
          <w:rFonts w:hAnsi="宋体"/>
          <w:b/>
        </w:rPr>
      </w:pPr>
      <w:bookmarkStart w:id="296" w:name="_Hlt520356241"/>
      <w:bookmarkEnd w:id="296"/>
      <w:bookmarkStart w:id="297" w:name="_Ref467988698"/>
      <w:bookmarkStart w:id="298" w:name="_Toc520356217"/>
      <w:bookmarkStart w:id="299" w:name="_Toc480942349"/>
      <w:bookmarkStart w:id="300" w:name="_Toc216582813"/>
    </w:p>
    <w:p>
      <w:pPr>
        <w:pStyle w:val="5"/>
        <w:shd w:val="clear" w:color="010000" w:fill="auto"/>
        <w:tabs>
          <w:tab w:val="left" w:pos="5580"/>
        </w:tabs>
        <w:spacing w:line="360" w:lineRule="auto"/>
        <w:ind w:left="1079" w:leftChars="257" w:hanging="540"/>
        <w:rPr>
          <w:rFonts w:hAnsi="宋体"/>
        </w:rPr>
      </w:pPr>
    </w:p>
    <w:tbl>
      <w:tblPr>
        <w:tblStyle w:val="18"/>
        <w:tblW w:w="8931" w:type="dxa"/>
        <w:tblInd w:w="15" w:type="dxa"/>
        <w:tblLayout w:type="fixed"/>
        <w:tblCellMar>
          <w:top w:w="0" w:type="dxa"/>
          <w:left w:w="0" w:type="dxa"/>
          <w:bottom w:w="0" w:type="dxa"/>
          <w:right w:w="0" w:type="dxa"/>
        </w:tblCellMar>
      </w:tblPr>
      <w:tblGrid>
        <w:gridCol w:w="8931"/>
      </w:tblGrid>
      <w:tr>
        <w:tblPrEx>
          <w:tblCellMar>
            <w:top w:w="0" w:type="dxa"/>
            <w:left w:w="0" w:type="dxa"/>
            <w:bottom w:w="0" w:type="dxa"/>
            <w:right w:w="0" w:type="dxa"/>
          </w:tblCellMar>
        </w:tblPrEx>
        <w:trPr>
          <w:trHeight w:val="540" w:hRule="atLeast"/>
        </w:trPr>
        <w:tc>
          <w:tcPr>
            <w:tcW w:w="8931" w:type="dxa"/>
            <w:tcBorders>
              <w:top w:val="nil"/>
              <w:left w:val="nil"/>
              <w:bottom w:val="nil"/>
              <w:right w:val="nil"/>
            </w:tcBorders>
            <w:tcMar>
              <w:top w:w="15" w:type="dxa"/>
              <w:left w:w="15" w:type="dxa"/>
              <w:bottom w:w="0" w:type="dxa"/>
              <w:right w:w="15" w:type="dxa"/>
            </w:tcMar>
            <w:vAlign w:val="bottom"/>
          </w:tcPr>
          <w:p>
            <w:pPr>
              <w:shd w:val="clear" w:color="030000" w:fill="auto"/>
              <w:rPr>
                <w:sz w:val="24"/>
                <w:szCs w:val="20"/>
              </w:rPr>
            </w:pPr>
            <w:r>
              <w:rPr>
                <w:rFonts w:hint="eastAsia"/>
                <w:sz w:val="24"/>
                <w:szCs w:val="20"/>
              </w:rPr>
              <w:t>投标人（企业电子签章）：包号：金额单位：元人民币</w:t>
            </w:r>
          </w:p>
          <w:tbl>
            <w:tblPr>
              <w:tblStyle w:val="18"/>
              <w:tblW w:w="87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7"/>
              <w:gridCol w:w="73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437" w:type="dxa"/>
                  <w:vAlign w:val="center"/>
                </w:tcPr>
                <w:p>
                  <w:pPr>
                    <w:shd w:val="clear" w:color="030000" w:fill="auto"/>
                    <w:rPr>
                      <w:sz w:val="24"/>
                      <w:szCs w:val="20"/>
                    </w:rPr>
                  </w:pPr>
                  <w:r>
                    <w:rPr>
                      <w:rFonts w:hint="eastAsia"/>
                      <w:sz w:val="24"/>
                      <w:szCs w:val="20"/>
                    </w:rPr>
                    <w:t>投标人名称</w:t>
                  </w:r>
                </w:p>
              </w:tc>
              <w:tc>
                <w:tcPr>
                  <w:tcW w:w="7353" w:type="dxa"/>
                  <w:vAlign w:val="center"/>
                </w:tcPr>
                <w:p>
                  <w:pPr>
                    <w:shd w:val="clear" w:color="030000" w:fill="auto"/>
                    <w:rPr>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shd w:val="clear" w:color="030000" w:fill="auto"/>
                    <w:rPr>
                      <w:sz w:val="24"/>
                      <w:szCs w:val="20"/>
                    </w:rPr>
                  </w:pPr>
                  <w:r>
                    <w:rPr>
                      <w:rFonts w:hint="eastAsia"/>
                      <w:sz w:val="24"/>
                      <w:szCs w:val="20"/>
                    </w:rPr>
                    <w:t>投标总报价</w:t>
                  </w:r>
                </w:p>
              </w:tc>
              <w:tc>
                <w:tcPr>
                  <w:tcW w:w="7353" w:type="dxa"/>
                  <w:vAlign w:val="center"/>
                </w:tcPr>
                <w:p>
                  <w:pPr>
                    <w:shd w:val="clear" w:color="030000" w:fill="auto"/>
                    <w:rPr>
                      <w:sz w:val="24"/>
                      <w:szCs w:val="20"/>
                    </w:rPr>
                  </w:pPr>
                  <w:r>
                    <w:rPr>
                      <w:rFonts w:hint="eastAsia"/>
                      <w:sz w:val="24"/>
                      <w:szCs w:val="20"/>
                    </w:rPr>
                    <w:t>大写：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shd w:val="clear" w:color="030000" w:fill="auto"/>
                    <w:rPr>
                      <w:sz w:val="24"/>
                      <w:szCs w:val="20"/>
                    </w:rPr>
                  </w:pPr>
                  <w:r>
                    <w:rPr>
                      <w:rFonts w:hint="eastAsia"/>
                      <w:sz w:val="24"/>
                      <w:szCs w:val="20"/>
                    </w:rPr>
                    <w:t>投标总报价</w:t>
                  </w:r>
                </w:p>
              </w:tc>
              <w:tc>
                <w:tcPr>
                  <w:tcW w:w="7353" w:type="dxa"/>
                  <w:vAlign w:val="center"/>
                </w:tcPr>
                <w:p>
                  <w:pPr>
                    <w:shd w:val="clear" w:color="030000" w:fill="auto"/>
                    <w:rPr>
                      <w:sz w:val="24"/>
                      <w:szCs w:val="20"/>
                    </w:rPr>
                  </w:pPr>
                  <w:r>
                    <w:rPr>
                      <w:rFonts w:hint="eastAsia"/>
                      <w:sz w:val="24"/>
                      <w:szCs w:val="20"/>
                    </w:rPr>
                    <w:t>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37" w:type="dxa"/>
                  <w:vAlign w:val="center"/>
                </w:tcPr>
                <w:p>
                  <w:pPr>
                    <w:shd w:val="clear" w:color="030000" w:fill="auto"/>
                    <w:rPr>
                      <w:sz w:val="24"/>
                      <w:szCs w:val="20"/>
                    </w:rPr>
                  </w:pPr>
                  <w:r>
                    <w:rPr>
                      <w:rFonts w:hint="eastAsia"/>
                      <w:sz w:val="24"/>
                      <w:szCs w:val="20"/>
                    </w:rPr>
                    <w:t>交货期</w:t>
                  </w:r>
                </w:p>
              </w:tc>
              <w:tc>
                <w:tcPr>
                  <w:tcW w:w="7353" w:type="dxa"/>
                  <w:vAlign w:val="center"/>
                </w:tcPr>
                <w:p>
                  <w:pPr>
                    <w:shd w:val="clear" w:color="030000" w:fill="auto"/>
                    <w:rPr>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vAlign w:val="center"/>
                </w:tcPr>
                <w:p>
                  <w:pPr>
                    <w:shd w:val="clear" w:color="030000" w:fill="auto"/>
                    <w:rPr>
                      <w:sz w:val="24"/>
                      <w:szCs w:val="20"/>
                    </w:rPr>
                  </w:pPr>
                  <w:r>
                    <w:rPr>
                      <w:rFonts w:hint="eastAsia"/>
                      <w:sz w:val="24"/>
                      <w:szCs w:val="20"/>
                    </w:rPr>
                    <w:t>质量保证期</w:t>
                  </w:r>
                </w:p>
              </w:tc>
              <w:tc>
                <w:tcPr>
                  <w:tcW w:w="7353" w:type="dxa"/>
                  <w:vAlign w:val="center"/>
                </w:tcPr>
                <w:p>
                  <w:pPr>
                    <w:shd w:val="clear" w:color="030000" w:fill="auto"/>
                    <w:rPr>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shd w:val="clear" w:color="030000" w:fill="auto"/>
                    <w:rPr>
                      <w:sz w:val="24"/>
                      <w:szCs w:val="20"/>
                    </w:rPr>
                  </w:pPr>
                  <w:r>
                    <w:rPr>
                      <w:rFonts w:hint="eastAsia"/>
                      <w:sz w:val="24"/>
                      <w:szCs w:val="20"/>
                    </w:rPr>
                    <w:t>投标保证金</w:t>
                  </w:r>
                </w:p>
              </w:tc>
              <w:tc>
                <w:tcPr>
                  <w:tcW w:w="7353" w:type="dxa"/>
                  <w:vAlign w:val="center"/>
                </w:tcPr>
                <w:p>
                  <w:pPr>
                    <w:shd w:val="clear" w:color="030000" w:fill="auto"/>
                    <w:rPr>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shd w:val="clear" w:color="030000" w:fill="auto"/>
                    <w:rPr>
                      <w:sz w:val="24"/>
                      <w:szCs w:val="20"/>
                    </w:rPr>
                  </w:pPr>
                  <w:r>
                    <w:rPr>
                      <w:rFonts w:hint="eastAsia"/>
                      <w:sz w:val="24"/>
                      <w:szCs w:val="20"/>
                    </w:rPr>
                    <w:t>投标有效期</w:t>
                  </w:r>
                </w:p>
              </w:tc>
              <w:tc>
                <w:tcPr>
                  <w:tcW w:w="7353" w:type="dxa"/>
                  <w:vAlign w:val="center"/>
                </w:tcPr>
                <w:p>
                  <w:pPr>
                    <w:shd w:val="clear" w:color="030000" w:fill="auto"/>
                    <w:rPr>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41" w:hRule="atLeast"/>
                <w:jc w:val="center"/>
              </w:trPr>
              <w:tc>
                <w:tcPr>
                  <w:tcW w:w="1437" w:type="dxa"/>
                  <w:vAlign w:val="center"/>
                </w:tcPr>
                <w:p>
                  <w:pPr>
                    <w:shd w:val="clear" w:color="030000" w:fill="auto"/>
                    <w:rPr>
                      <w:sz w:val="24"/>
                      <w:szCs w:val="20"/>
                    </w:rPr>
                  </w:pPr>
                  <w:r>
                    <w:rPr>
                      <w:rFonts w:hint="eastAsia"/>
                      <w:sz w:val="24"/>
                      <w:szCs w:val="20"/>
                    </w:rPr>
                    <w:t>其他声明</w:t>
                  </w:r>
                </w:p>
              </w:tc>
              <w:tc>
                <w:tcPr>
                  <w:tcW w:w="7353" w:type="dxa"/>
                  <w:vAlign w:val="center"/>
                </w:tcPr>
                <w:p>
                  <w:pPr>
                    <w:shd w:val="clear" w:color="030000" w:fill="auto"/>
                    <w:rPr>
                      <w:sz w:val="24"/>
                      <w:szCs w:val="20"/>
                    </w:rPr>
                  </w:pPr>
                </w:p>
              </w:tc>
            </w:tr>
          </w:tbl>
          <w:p>
            <w:pPr>
              <w:shd w:val="clear" w:color="030000" w:fill="auto"/>
              <w:rPr>
                <w:sz w:val="24"/>
                <w:szCs w:val="20"/>
              </w:rPr>
            </w:pPr>
          </w:p>
          <w:p>
            <w:pPr>
              <w:shd w:val="clear" w:color="030000" w:fill="auto"/>
              <w:rPr>
                <w:sz w:val="24"/>
                <w:szCs w:val="20"/>
              </w:rPr>
            </w:pPr>
          </w:p>
        </w:tc>
      </w:tr>
    </w:tbl>
    <w:p>
      <w:pPr>
        <w:pStyle w:val="9"/>
        <w:shd w:val="clear" w:color="010000" w:fill="auto"/>
        <w:tabs>
          <w:tab w:val="left" w:pos="5580"/>
        </w:tabs>
        <w:spacing w:line="360" w:lineRule="auto"/>
        <w:ind w:left="1079" w:leftChars="257" w:hanging="540"/>
        <w:rPr>
          <w:rFonts w:hAnsi="宋体"/>
          <w:sz w:val="24"/>
        </w:rPr>
      </w:pPr>
      <w:r>
        <w:rPr>
          <w:rFonts w:hint="eastAsia" w:hAnsi="宋体"/>
          <w:sz w:val="24"/>
        </w:rPr>
        <w:t>注:此表中，每包的投标总价应和投标分项报价表的总价相一致。</w:t>
      </w:r>
    </w:p>
    <w:p>
      <w:pPr>
        <w:pStyle w:val="4"/>
        <w:numPr>
          <w:ilvl w:val="0"/>
          <w:numId w:val="4"/>
        </w:numPr>
        <w:shd w:val="clear" w:color="020000" w:fill="auto"/>
        <w:spacing w:before="0" w:line="360" w:lineRule="auto"/>
        <w:rPr>
          <w:rFonts w:ascii="宋体" w:hAnsi="宋体" w:eastAsia="宋体"/>
          <w:sz w:val="24"/>
        </w:rPr>
      </w:pPr>
      <w:r>
        <w:rPr>
          <w:rFonts w:ascii="宋体" w:hAnsi="宋体"/>
          <w:sz w:val="24"/>
        </w:rPr>
        <w:br w:type="page"/>
      </w:r>
      <w:bookmarkStart w:id="301" w:name="_Toc515647805"/>
      <w:bookmarkStart w:id="302" w:name="_Toc29899"/>
      <w:bookmarkStart w:id="303" w:name="_Toc17577"/>
      <w:bookmarkStart w:id="304" w:name="_Toc532473496"/>
      <w:r>
        <w:rPr>
          <w:rFonts w:hint="eastAsia" w:ascii="宋体" w:hAnsi="宋体" w:eastAsia="宋体"/>
          <w:sz w:val="24"/>
        </w:rPr>
        <w:t>法人或者非法人组织的营业执照等证明文件</w:t>
      </w:r>
      <w:bookmarkEnd w:id="301"/>
      <w:bookmarkStart w:id="305" w:name="_Toc515647806"/>
      <w:r>
        <w:rPr>
          <w:rFonts w:hint="eastAsia" w:ascii="宋体" w:hAnsi="宋体" w:eastAsia="宋体"/>
          <w:sz w:val="24"/>
        </w:rPr>
        <w:t>或自然人的身份证明</w:t>
      </w:r>
      <w:bookmarkEnd w:id="302"/>
      <w:bookmarkEnd w:id="303"/>
      <w:bookmarkEnd w:id="304"/>
      <w:bookmarkEnd w:id="305"/>
    </w:p>
    <w:p>
      <w:pPr>
        <w:pStyle w:val="9"/>
        <w:shd w:val="clear" w:color="010000" w:fill="auto"/>
        <w:tabs>
          <w:tab w:val="left" w:pos="5580"/>
        </w:tabs>
        <w:spacing w:line="360" w:lineRule="auto"/>
        <w:ind w:left="1079" w:leftChars="257" w:hanging="540"/>
        <w:jc w:val="center"/>
        <w:rPr>
          <w:rFonts w:hAnsi="宋体"/>
          <w:b/>
          <w:sz w:val="24"/>
        </w:rPr>
      </w:pPr>
    </w:p>
    <w:p>
      <w:pPr>
        <w:pStyle w:val="9"/>
        <w:shd w:val="clear" w:color="010000" w:fill="auto"/>
        <w:tabs>
          <w:tab w:val="left" w:pos="5580"/>
        </w:tabs>
        <w:spacing w:line="360" w:lineRule="auto"/>
        <w:ind w:left="1079" w:leftChars="257" w:hanging="540"/>
        <w:rPr>
          <w:rFonts w:hAnsi="宋体"/>
          <w:b/>
          <w:sz w:val="24"/>
        </w:rPr>
      </w:pPr>
    </w:p>
    <w:p>
      <w:pPr>
        <w:pStyle w:val="9"/>
        <w:shd w:val="clear" w:color="010000" w:fill="auto"/>
        <w:tabs>
          <w:tab w:val="left" w:pos="5580"/>
        </w:tabs>
        <w:spacing w:line="360" w:lineRule="auto"/>
        <w:ind w:left="1079" w:leftChars="257" w:hanging="540"/>
        <w:rPr>
          <w:rFonts w:hAnsi="宋体"/>
          <w:b/>
          <w:sz w:val="24"/>
        </w:rPr>
      </w:pPr>
      <w:r>
        <w:rPr>
          <w:rFonts w:hint="eastAsia" w:hAnsi="宋体"/>
          <w:b/>
          <w:sz w:val="24"/>
        </w:rPr>
        <w:t>投标人应提供资料：</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说明：1.提供有效的营业执照等证明文件扫描件。</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 xml:space="preserve">      2.投标人为自然人的，应提供身份证明扫描件。</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 xml:space="preserve">      3.联合体投标应提供联合体各方满足以上要求的证明文件。</w:t>
      </w:r>
    </w:p>
    <w:p>
      <w:pPr>
        <w:pStyle w:val="9"/>
        <w:shd w:val="clear" w:color="010000" w:fill="auto"/>
        <w:tabs>
          <w:tab w:val="left" w:pos="5580"/>
        </w:tabs>
        <w:spacing w:line="360" w:lineRule="auto"/>
        <w:ind w:left="1079" w:leftChars="257" w:hanging="540"/>
        <w:rPr>
          <w:rFonts w:hAnsi="宋体"/>
          <w:sz w:val="24"/>
        </w:rPr>
      </w:pPr>
    </w:p>
    <w:p>
      <w:pPr>
        <w:pStyle w:val="9"/>
        <w:shd w:val="clear" w:color="010000" w:fill="auto"/>
        <w:tabs>
          <w:tab w:val="left" w:pos="5580"/>
        </w:tabs>
        <w:spacing w:line="360" w:lineRule="auto"/>
        <w:ind w:left="1079" w:leftChars="257" w:hanging="540"/>
        <w:jc w:val="center"/>
        <w:rPr>
          <w:rFonts w:hAnsi="宋体"/>
          <w:sz w:val="24"/>
        </w:rPr>
      </w:pPr>
      <w:r>
        <w:rPr>
          <w:rFonts w:hAnsi="宋体"/>
          <w:sz w:val="24"/>
        </w:rPr>
        <w:br w:type="page"/>
      </w:r>
      <w:bookmarkStart w:id="306" w:name="_Toc532473497"/>
      <w:bookmarkStart w:id="307" w:name="_Toc22472"/>
      <w:bookmarkStart w:id="308" w:name="_Toc1083"/>
      <w:bookmarkStart w:id="309" w:name="_Toc515647807"/>
    </w:p>
    <w:p>
      <w:pPr>
        <w:pStyle w:val="4"/>
        <w:shd w:val="clear" w:color="010000" w:fill="auto"/>
        <w:spacing w:before="0" w:line="360" w:lineRule="auto"/>
        <w:ind w:left="1"/>
        <w:rPr>
          <w:rFonts w:ascii="宋体" w:hAnsi="宋体" w:eastAsia="宋体"/>
          <w:sz w:val="24"/>
        </w:rPr>
      </w:pPr>
      <w:bookmarkStart w:id="310" w:name="_Toc14934302"/>
      <w:r>
        <w:rPr>
          <w:rFonts w:hint="eastAsia" w:ascii="宋体" w:hAnsi="宋体" w:eastAsia="宋体"/>
          <w:sz w:val="24"/>
        </w:rPr>
        <w:t>3  法定代表人（或负责人）</w:t>
      </w:r>
      <w:r>
        <w:rPr>
          <w:rFonts w:ascii="宋体" w:hAnsi="宋体" w:eastAsia="宋体"/>
          <w:sz w:val="24"/>
        </w:rPr>
        <w:t>身份证明书</w:t>
      </w:r>
      <w:bookmarkEnd w:id="310"/>
    </w:p>
    <w:bookmarkEnd w:id="306"/>
    <w:p>
      <w:pPr>
        <w:shd w:val="clear" w:color="000000" w:fill="auto"/>
        <w:spacing w:line="360" w:lineRule="auto"/>
        <w:ind w:firstLine="480" w:firstLineChars="200"/>
        <w:rPr>
          <w:rFonts w:ascii="宋体" w:hAnsi="宋体"/>
          <w:sz w:val="24"/>
        </w:rPr>
      </w:pPr>
      <w:r>
        <w:rPr>
          <w:rFonts w:hint="eastAsia" w:ascii="宋体" w:hAnsi="宋体" w:cs="宋体"/>
          <w:sz w:val="24"/>
        </w:rPr>
        <w:t>投标人名称：  单位性质：</w:t>
      </w:r>
    </w:p>
    <w:p>
      <w:pPr>
        <w:shd w:val="clear" w:color="000000" w:fill="auto"/>
        <w:spacing w:line="360" w:lineRule="auto"/>
        <w:ind w:firstLine="480" w:firstLineChars="200"/>
        <w:rPr>
          <w:rFonts w:ascii="宋体" w:hAnsi="宋体"/>
          <w:sz w:val="24"/>
        </w:rPr>
      </w:pPr>
      <w:r>
        <w:rPr>
          <w:rFonts w:hint="eastAsia" w:ascii="宋体" w:hAnsi="宋体" w:cs="宋体"/>
          <w:sz w:val="24"/>
        </w:rPr>
        <w:t>地址：</w:t>
      </w:r>
    </w:p>
    <w:p>
      <w:pPr>
        <w:shd w:val="clear" w:color="000000" w:fill="auto"/>
        <w:spacing w:line="360" w:lineRule="auto"/>
        <w:ind w:firstLine="480" w:firstLineChars="200"/>
        <w:rPr>
          <w:rFonts w:ascii="宋体" w:hAnsi="宋体"/>
          <w:sz w:val="24"/>
        </w:rPr>
      </w:pPr>
      <w:r>
        <w:rPr>
          <w:rFonts w:hint="eastAsia" w:ascii="宋体" w:hAnsi="宋体" w:cs="宋体"/>
          <w:sz w:val="24"/>
        </w:rPr>
        <w:t>成立时间：年月日   经营期限：</w:t>
      </w:r>
    </w:p>
    <w:p>
      <w:pPr>
        <w:shd w:val="clear" w:color="000000" w:fill="auto"/>
        <w:spacing w:line="360" w:lineRule="auto"/>
        <w:ind w:firstLine="480" w:firstLineChars="200"/>
        <w:rPr>
          <w:rFonts w:ascii="宋体" w:hAnsi="宋体"/>
          <w:sz w:val="24"/>
        </w:rPr>
      </w:pPr>
      <w:r>
        <w:rPr>
          <w:rFonts w:hint="eastAsia" w:ascii="宋体" w:hAnsi="宋体" w:cs="宋体"/>
          <w:sz w:val="24"/>
        </w:rPr>
        <w:t>姓名：性别：年龄：职务：系（投标人名称）的法定代表人（或负责人）。</w:t>
      </w:r>
    </w:p>
    <w:p>
      <w:pPr>
        <w:shd w:val="clear" w:color="000000" w:fill="auto"/>
        <w:spacing w:line="360" w:lineRule="auto"/>
        <w:ind w:firstLine="1080" w:firstLineChars="450"/>
        <w:rPr>
          <w:rFonts w:ascii="宋体" w:hAnsi="宋体"/>
          <w:b/>
          <w:sz w:val="24"/>
        </w:rPr>
      </w:pPr>
      <w:r>
        <w:rPr>
          <w:rFonts w:hint="eastAsia" w:ascii="宋体" w:hAnsi="宋体" w:cs="宋体"/>
          <w:b/>
          <w:sz w:val="24"/>
        </w:rPr>
        <w:t>特此证明。</w:t>
      </w:r>
    </w:p>
    <w:p>
      <w:pPr>
        <w:shd w:val="clear" w:color="000000" w:fill="auto"/>
        <w:spacing w:line="360" w:lineRule="auto"/>
        <w:ind w:firstLine="480" w:firstLineChars="200"/>
        <w:rPr>
          <w:rFonts w:ascii="宋体" w:hAnsi="宋体" w:cs="宋体"/>
          <w:sz w:val="24"/>
        </w:rPr>
      </w:pPr>
      <w:r>
        <w:rPr>
          <w:rFonts w:hint="eastAsia" w:ascii="宋体" w:hAnsi="宋体" w:cs="宋体"/>
          <w:sz w:val="24"/>
        </w:rPr>
        <w:t>投标人：（企业电子签章）</w:t>
      </w:r>
    </w:p>
    <w:p>
      <w:pPr>
        <w:pStyle w:val="9"/>
        <w:shd w:val="clear" w:color="010000" w:fill="auto"/>
        <w:tabs>
          <w:tab w:val="left" w:pos="5580"/>
        </w:tabs>
        <w:spacing w:line="360" w:lineRule="auto"/>
        <w:ind w:firstLine="480" w:firstLineChars="200"/>
        <w:rPr>
          <w:rFonts w:hAnsi="宋体"/>
          <w:sz w:val="24"/>
          <w:szCs w:val="24"/>
        </w:rPr>
      </w:pPr>
      <w:r>
        <w:rPr>
          <w:rFonts w:hint="eastAsia" w:hAnsi="宋体"/>
          <w:sz w:val="24"/>
          <w:szCs w:val="24"/>
        </w:rPr>
        <w:t>详细通讯地址：邮 政 编 码 ：</w:t>
      </w:r>
    </w:p>
    <w:p>
      <w:pPr>
        <w:pStyle w:val="9"/>
        <w:shd w:val="clear" w:color="010000" w:fill="auto"/>
        <w:tabs>
          <w:tab w:val="left" w:pos="5580"/>
        </w:tabs>
        <w:spacing w:line="360" w:lineRule="auto"/>
        <w:ind w:firstLine="480" w:firstLineChars="200"/>
        <w:jc w:val="left"/>
        <w:rPr>
          <w:rFonts w:hAnsi="宋体"/>
          <w:spacing w:val="38"/>
          <w:sz w:val="24"/>
          <w:szCs w:val="24"/>
          <w:u w:val="single"/>
        </w:rPr>
      </w:pPr>
      <w:r>
        <w:rPr>
          <w:rFonts w:hint="eastAsia" w:hAnsi="宋体"/>
          <w:sz w:val="24"/>
          <w:szCs w:val="24"/>
        </w:rPr>
        <w:t>电　　　　话：</w:t>
      </w:r>
      <w:r>
        <w:rPr>
          <w:rFonts w:hint="eastAsia" w:hAnsi="宋体"/>
          <w:spacing w:val="38"/>
          <w:sz w:val="24"/>
          <w:szCs w:val="24"/>
        </w:rPr>
        <w:t>电子邮箱：</w:t>
      </w:r>
      <w:r>
        <w:rPr>
          <w:rFonts w:hint="eastAsia" w:hAnsi="宋体"/>
          <w:spacing w:val="38"/>
          <w:sz w:val="24"/>
          <w:szCs w:val="24"/>
          <w:u w:val="single"/>
        </w:rPr>
        <w:t>　　　　　　</w:t>
      </w:r>
    </w:p>
    <w:p>
      <w:pPr>
        <w:shd w:val="clear" w:color="000000" w:fill="auto"/>
        <w:spacing w:line="360" w:lineRule="auto"/>
        <w:ind w:right="880" w:firstLine="480" w:firstLineChars="200"/>
        <w:rPr>
          <w:rFonts w:ascii="宋体" w:hAnsi="宋体" w:cs="宋体"/>
          <w:sz w:val="24"/>
        </w:rPr>
      </w:pPr>
      <w:r>
        <w:rPr>
          <w:rFonts w:hint="eastAsia" w:ascii="宋体" w:hAnsi="宋体" w:cs="宋体"/>
          <w:sz w:val="24"/>
        </w:rPr>
        <w:t>日    期：年月日</w:t>
      </w:r>
    </w:p>
    <w:p>
      <w:pPr>
        <w:shd w:val="clear" w:color="000000" w:fill="auto"/>
        <w:spacing w:line="360" w:lineRule="auto"/>
        <w:ind w:firstLine="480"/>
        <w:rPr>
          <w:rFonts w:ascii="宋体" w:hAnsi="宋体"/>
          <w:sz w:val="24"/>
        </w:rPr>
      </w:pPr>
      <w:r>
        <w:rPr>
          <w:rFonts w:hint="eastAsia" w:ascii="宋体" w:hAnsi="宋体"/>
          <w:sz w:val="24"/>
        </w:rPr>
        <w:t>注：自然人投标的无需提供</w:t>
      </w:r>
    </w:p>
    <w:p>
      <w:pPr>
        <w:shd w:val="clear" w:color="000000" w:fill="auto"/>
        <w:spacing w:line="360" w:lineRule="auto"/>
        <w:rPr>
          <w:rFonts w:ascii="宋体" w:hAnsi="宋体"/>
          <w:sz w:val="24"/>
        </w:rPr>
      </w:pPr>
      <w:r>
        <w:rPr>
          <w:rFonts w:hint="eastAsia" w:ascii="宋体" w:hAnsi="宋体" w:cs="宋体"/>
          <w:sz w:val="24"/>
        </w:rPr>
        <w:t>（下面应附法定代表人或负责人身份证扫描件正反面）</w:t>
      </w:r>
    </w:p>
    <w:p>
      <w:pPr>
        <w:shd w:val="clear" w:color="000000" w:fill="auto"/>
        <w:spacing w:line="360" w:lineRule="auto"/>
        <w:ind w:firstLine="480"/>
        <w:rPr>
          <w:rFonts w:ascii="宋体" w:hAnsi="宋体"/>
          <w:sz w:val="24"/>
        </w:rPr>
      </w:pPr>
    </w:p>
    <w:p>
      <w:pPr>
        <w:pStyle w:val="9"/>
        <w:shd w:val="clear" w:color="010000" w:fill="auto"/>
        <w:tabs>
          <w:tab w:val="left" w:pos="5580"/>
        </w:tabs>
        <w:spacing w:line="360" w:lineRule="auto"/>
        <w:ind w:left="-539" w:leftChars="-257" w:firstLine="900" w:firstLineChars="375"/>
        <w:rPr>
          <w:rFonts w:hAnsi="宋体"/>
          <w:sz w:val="24"/>
        </w:rPr>
      </w:pPr>
      <w:r>
        <w:rPr>
          <w:rFonts w:hint="eastAsia" w:hAnsi="宋体"/>
          <w:sz w:val="24"/>
        </w:rPr>
        <w:t>投标人（企业电子签章）</w:t>
      </w:r>
      <w:r>
        <w:rPr>
          <w:rFonts w:hAnsi="宋体"/>
          <w:sz w:val="24"/>
        </w:rPr>
        <w:t>：</w:t>
      </w:r>
    </w:p>
    <w:p>
      <w:pPr>
        <w:pStyle w:val="9"/>
        <w:shd w:val="clear" w:color="010000" w:fill="auto"/>
        <w:tabs>
          <w:tab w:val="left" w:pos="5580"/>
        </w:tabs>
        <w:spacing w:line="360" w:lineRule="auto"/>
        <w:ind w:left="268" w:leftChars="128" w:firstLine="120" w:firstLineChars="50"/>
        <w:rPr>
          <w:rFonts w:hAnsi="宋体"/>
          <w:sz w:val="24"/>
        </w:rPr>
      </w:pPr>
      <w:r>
        <w:rPr>
          <w:rFonts w:hint="eastAsia" w:hAnsi="宋体"/>
          <w:sz w:val="24"/>
        </w:rPr>
        <w:t>详细通讯地址：</w:t>
      </w:r>
    </w:p>
    <w:p>
      <w:pPr>
        <w:pStyle w:val="9"/>
        <w:shd w:val="clear" w:color="010000" w:fill="auto"/>
        <w:tabs>
          <w:tab w:val="left" w:pos="5580"/>
        </w:tabs>
        <w:spacing w:line="360" w:lineRule="auto"/>
        <w:ind w:firstLine="360" w:firstLineChars="150"/>
        <w:rPr>
          <w:rFonts w:hAnsi="宋体"/>
          <w:sz w:val="24"/>
        </w:rPr>
      </w:pPr>
      <w:r>
        <w:rPr>
          <w:rFonts w:hint="eastAsia" w:hAnsi="宋体"/>
          <w:sz w:val="24"/>
        </w:rPr>
        <w:t>邮 政 编 码 ：</w:t>
      </w:r>
    </w:p>
    <w:p>
      <w:pPr>
        <w:pStyle w:val="9"/>
        <w:shd w:val="clear" w:color="010000" w:fill="auto"/>
        <w:tabs>
          <w:tab w:val="left" w:pos="5580"/>
        </w:tabs>
        <w:spacing w:line="360" w:lineRule="auto"/>
        <w:ind w:firstLine="360" w:firstLineChars="150"/>
        <w:rPr>
          <w:rFonts w:hAnsi="宋体"/>
          <w:sz w:val="24"/>
        </w:rPr>
      </w:pPr>
      <w:r>
        <w:rPr>
          <w:rFonts w:hint="eastAsia" w:hAnsi="宋体"/>
          <w:sz w:val="24"/>
        </w:rPr>
        <w:t>电　　　　话：</w:t>
      </w:r>
    </w:p>
    <w:p>
      <w:pPr>
        <w:shd w:val="clear" w:color="000000" w:fill="auto"/>
        <w:spacing w:line="360" w:lineRule="auto"/>
        <w:ind w:firstLine="480"/>
        <w:rPr>
          <w:rFonts w:ascii="宋体" w:hAnsi="宋体"/>
          <w:sz w:val="24"/>
        </w:rPr>
      </w:pPr>
    </w:p>
    <w:p>
      <w:pPr>
        <w:shd w:val="clear" w:color="000000" w:fill="auto"/>
        <w:spacing w:line="360" w:lineRule="auto"/>
        <w:ind w:firstLine="480"/>
        <w:rPr>
          <w:rFonts w:ascii="宋体" w:hAnsi="宋体"/>
          <w:sz w:val="24"/>
        </w:rPr>
      </w:pPr>
      <w:r>
        <w:rPr>
          <w:rFonts w:hint="eastAsia" w:ascii="宋体" w:hAnsi="宋体"/>
          <w:sz w:val="24"/>
        </w:rPr>
        <w:t>注：自然人投标的无需提供</w:t>
      </w:r>
    </w:p>
    <w:tbl>
      <w:tblPr>
        <w:tblStyle w:val="18"/>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hd w:val="clear" w:color="030000" w:fill="auto"/>
              <w:spacing w:line="360" w:lineRule="auto"/>
              <w:rPr>
                <w:rFonts w:ascii="宋体" w:hAnsi="宋体"/>
                <w:sz w:val="24"/>
                <w:szCs w:val="20"/>
              </w:rPr>
            </w:pPr>
            <w:r>
              <w:rPr>
                <w:rFonts w:hint="eastAsia" w:ascii="宋体" w:hAnsi="宋体"/>
                <w:sz w:val="24"/>
                <w:szCs w:val="20"/>
              </w:rPr>
              <w:t>法定代表人（或负责人）身份证复印件（正面）</w:t>
            </w:r>
          </w:p>
        </w:tc>
        <w:tc>
          <w:tcPr>
            <w:tcW w:w="4485" w:type="dxa"/>
            <w:vAlign w:val="center"/>
          </w:tcPr>
          <w:p>
            <w:pPr>
              <w:shd w:val="clear" w:color="030000" w:fill="auto"/>
              <w:spacing w:line="360" w:lineRule="auto"/>
              <w:rPr>
                <w:rFonts w:ascii="宋体" w:hAnsi="宋体"/>
                <w:sz w:val="24"/>
                <w:szCs w:val="20"/>
              </w:rPr>
            </w:pPr>
            <w:r>
              <w:rPr>
                <w:rFonts w:hint="eastAsia" w:ascii="宋体" w:hAnsi="宋体"/>
                <w:sz w:val="24"/>
                <w:szCs w:val="20"/>
              </w:rPr>
              <w:t>法定代表人（或负责人）身份证复印件（反面）</w:t>
            </w:r>
          </w:p>
        </w:tc>
      </w:tr>
    </w:tbl>
    <w:p>
      <w:pPr>
        <w:shd w:val="clear" w:color="000000" w:fill="auto"/>
        <w:spacing w:line="360" w:lineRule="auto"/>
        <w:ind w:firstLine="480"/>
        <w:rPr>
          <w:rFonts w:ascii="宋体" w:hAnsi="宋体"/>
          <w:sz w:val="24"/>
        </w:rPr>
      </w:pPr>
    </w:p>
    <w:p>
      <w:pPr>
        <w:pStyle w:val="4"/>
        <w:shd w:val="clear" w:color="010000" w:fill="auto"/>
        <w:spacing w:before="0" w:line="360" w:lineRule="auto"/>
        <w:ind w:left="1"/>
        <w:rPr>
          <w:rFonts w:ascii="宋体" w:hAnsi="宋体" w:eastAsia="宋体"/>
          <w:sz w:val="24"/>
        </w:rPr>
      </w:pPr>
      <w:r>
        <w:rPr>
          <w:rFonts w:ascii="宋体" w:hAnsi="宋体" w:eastAsia="宋体"/>
        </w:rPr>
        <w:br w:type="page"/>
      </w:r>
      <w:bookmarkEnd w:id="307"/>
      <w:bookmarkEnd w:id="308"/>
      <w:bookmarkEnd w:id="309"/>
      <w:bookmarkStart w:id="311" w:name="_Toc16581646"/>
      <w:bookmarkStart w:id="312" w:name="_Toc15048338"/>
      <w:bookmarkStart w:id="313" w:name="_Toc532473498"/>
      <w:bookmarkStart w:id="314" w:name="_Toc14934303"/>
      <w:bookmarkStart w:id="315" w:name="_Toc532473499"/>
      <w:bookmarkStart w:id="316" w:name="_Toc32520"/>
      <w:bookmarkStart w:id="317" w:name="_Toc7039"/>
      <w:bookmarkStart w:id="318" w:name="_Toc515647808"/>
      <w:r>
        <w:rPr>
          <w:rFonts w:hint="eastAsia" w:ascii="宋体" w:hAnsi="宋体" w:eastAsia="宋体"/>
          <w:sz w:val="24"/>
        </w:rPr>
        <w:t>4、法定代表人（或负责人）授权委托书</w:t>
      </w:r>
      <w:bookmarkEnd w:id="311"/>
      <w:bookmarkEnd w:id="312"/>
    </w:p>
    <w:bookmarkEnd w:id="313"/>
    <w:p>
      <w:pPr>
        <w:pStyle w:val="9"/>
        <w:shd w:val="clear" w:color="010000" w:fill="auto"/>
        <w:tabs>
          <w:tab w:val="left" w:pos="5580"/>
        </w:tabs>
        <w:spacing w:line="360" w:lineRule="auto"/>
        <w:jc w:val="center"/>
        <w:rPr>
          <w:rFonts w:hAnsi="宋体"/>
          <w:sz w:val="24"/>
        </w:rPr>
      </w:pPr>
    </w:p>
    <w:p>
      <w:pPr>
        <w:pStyle w:val="9"/>
        <w:shd w:val="clear" w:color="010000" w:fill="auto"/>
        <w:tabs>
          <w:tab w:val="left" w:pos="5580"/>
        </w:tabs>
        <w:spacing w:line="360" w:lineRule="auto"/>
        <w:ind w:left="-539" w:leftChars="-257" w:firstLine="787" w:firstLineChars="375"/>
        <w:jc w:val="center"/>
      </w:pPr>
    </w:p>
    <w:p>
      <w:pPr>
        <w:shd w:val="clear" w:color="000000" w:fill="auto"/>
        <w:spacing w:line="360" w:lineRule="auto"/>
        <w:ind w:firstLine="480" w:firstLineChars="200"/>
        <w:rPr>
          <w:rFonts w:ascii="宋体" w:hAnsi="宋体"/>
          <w:sz w:val="24"/>
        </w:rPr>
      </w:pPr>
      <w:r>
        <w:rPr>
          <w:rFonts w:hint="eastAsia" w:ascii="宋体" w:hAnsi="宋体"/>
          <w:sz w:val="24"/>
        </w:rPr>
        <w:t>本人</w:t>
      </w:r>
      <w:r>
        <w:rPr>
          <w:rFonts w:hint="eastAsia" w:ascii="宋体" w:hAnsi="宋体"/>
          <w:sz w:val="24"/>
          <w:u w:val="single"/>
        </w:rPr>
        <w:tab/>
      </w:r>
      <w:r>
        <w:rPr>
          <w:rFonts w:hint="eastAsia" w:ascii="宋体" w:hAnsi="宋体"/>
          <w:sz w:val="24"/>
        </w:rPr>
        <w:t>（姓名）系</w:t>
      </w:r>
      <w:r>
        <w:rPr>
          <w:rFonts w:hint="eastAsia" w:ascii="宋体" w:hAnsi="宋体"/>
          <w:sz w:val="24"/>
          <w:u w:val="single"/>
        </w:rPr>
        <w:tab/>
      </w:r>
      <w:r>
        <w:rPr>
          <w:rFonts w:hint="eastAsia" w:ascii="宋体" w:hAnsi="宋体"/>
          <w:sz w:val="24"/>
        </w:rPr>
        <w:t xml:space="preserve">（投标人名称）的法定代表人（或负责人），现委托 </w:t>
      </w:r>
      <w:r>
        <w:rPr>
          <w:rFonts w:hint="eastAsia" w:ascii="宋体" w:hAnsi="宋体"/>
          <w:sz w:val="24"/>
          <w:u w:val="single"/>
        </w:rPr>
        <w:tab/>
      </w:r>
      <w:r>
        <w:rPr>
          <w:rFonts w:hint="eastAsia" w:ascii="宋体" w:hAnsi="宋体"/>
          <w:sz w:val="24"/>
        </w:rPr>
        <w:t>（姓名）为我单位的合法代理人。代理人根据授权，就（</w:t>
      </w:r>
      <w:r>
        <w:rPr>
          <w:rFonts w:hint="eastAsia" w:ascii="宋体" w:hAnsi="宋体"/>
          <w:i/>
          <w:sz w:val="24"/>
          <w:u w:val="single"/>
        </w:rPr>
        <w:t>项目名称、包号</w:t>
      </w:r>
      <w:r>
        <w:rPr>
          <w:rFonts w:hint="eastAsia" w:ascii="宋体" w:hAnsi="宋体"/>
          <w:sz w:val="24"/>
        </w:rPr>
        <w:t>）投标，以我单位名义处理一切与之有关的事务，其法律后果由我单位承担。</w:t>
      </w:r>
    </w:p>
    <w:p>
      <w:pPr>
        <w:shd w:val="clear" w:color="000000" w:fill="auto"/>
        <w:spacing w:line="360" w:lineRule="auto"/>
        <w:ind w:left="359" w:leftChars="171" w:firstLine="120" w:firstLineChars="50"/>
        <w:rPr>
          <w:rFonts w:ascii="宋体" w:hAnsi="宋体"/>
          <w:sz w:val="24"/>
        </w:rPr>
      </w:pPr>
      <w:r>
        <w:rPr>
          <w:rFonts w:hint="eastAsia" w:ascii="宋体" w:hAnsi="宋体"/>
          <w:sz w:val="24"/>
        </w:rPr>
        <w:t>委托期限：</w:t>
      </w:r>
      <w:r>
        <w:rPr>
          <w:rFonts w:hint="eastAsia" w:ascii="宋体" w:hAnsi="宋体"/>
          <w:sz w:val="24"/>
          <w:u w:val="single"/>
        </w:rPr>
        <w:tab/>
      </w:r>
      <w:r>
        <w:rPr>
          <w:rFonts w:hint="eastAsia" w:ascii="宋体" w:hAnsi="宋体"/>
          <w:sz w:val="24"/>
          <w:u w:val="single"/>
        </w:rPr>
        <w:t xml:space="preserve"> 20 **年**月**日至20**年**月**日(填写具体日期) </w:t>
      </w:r>
      <w:r>
        <w:rPr>
          <w:rFonts w:hint="eastAsia" w:ascii="宋体" w:hAnsi="宋体"/>
          <w:sz w:val="24"/>
        </w:rPr>
        <w:t>。</w:t>
      </w:r>
    </w:p>
    <w:p>
      <w:pPr>
        <w:pStyle w:val="9"/>
        <w:shd w:val="clear" w:color="010000" w:fill="auto"/>
        <w:tabs>
          <w:tab w:val="left" w:pos="5580"/>
        </w:tabs>
        <w:spacing w:line="360" w:lineRule="auto"/>
        <w:ind w:left="-539" w:leftChars="-257" w:firstLine="900" w:firstLineChars="375"/>
        <w:rPr>
          <w:rFonts w:hAnsi="宋体"/>
          <w:sz w:val="24"/>
        </w:rPr>
      </w:pPr>
    </w:p>
    <w:p>
      <w:pPr>
        <w:pStyle w:val="9"/>
        <w:shd w:val="clear" w:color="010000" w:fill="auto"/>
        <w:tabs>
          <w:tab w:val="left" w:pos="5580"/>
        </w:tabs>
        <w:spacing w:line="360" w:lineRule="auto"/>
        <w:ind w:firstLine="480" w:firstLineChars="200"/>
        <w:rPr>
          <w:rFonts w:hAnsi="宋体"/>
          <w:sz w:val="24"/>
          <w:u w:val="single"/>
        </w:rPr>
      </w:pPr>
      <w:r>
        <w:rPr>
          <w:rFonts w:hint="eastAsia" w:hAnsi="宋体"/>
          <w:sz w:val="24"/>
          <w:u w:val="single" w:color="FFFFFF"/>
        </w:rPr>
        <w:t>投标</w:t>
      </w:r>
      <w:r>
        <w:rPr>
          <w:rFonts w:hint="eastAsia" w:hAnsi="宋体"/>
          <w:sz w:val="24"/>
        </w:rPr>
        <w:t>人：</w:t>
      </w:r>
      <w:r>
        <w:rPr>
          <w:rFonts w:hint="eastAsia" w:hAnsi="宋体" w:cs="宋体"/>
          <w:sz w:val="24"/>
        </w:rPr>
        <w:t>（企业电子签章）</w:t>
      </w:r>
    </w:p>
    <w:p>
      <w:pPr>
        <w:pStyle w:val="9"/>
        <w:shd w:val="clear" w:color="010000" w:fill="auto"/>
        <w:tabs>
          <w:tab w:val="left" w:pos="5580"/>
        </w:tabs>
        <w:spacing w:line="360" w:lineRule="auto"/>
        <w:ind w:firstLine="480" w:firstLineChars="200"/>
        <w:rPr>
          <w:rFonts w:hAnsi="宋体"/>
          <w:sz w:val="24"/>
        </w:rPr>
      </w:pPr>
      <w:r>
        <w:rPr>
          <w:rFonts w:hint="eastAsia" w:hAnsi="宋体"/>
          <w:sz w:val="24"/>
          <w:u w:val="single" w:color="FFFFFF"/>
        </w:rPr>
        <w:t>法定代表人或负责人（签字或签章）</w:t>
      </w:r>
      <w:r>
        <w:rPr>
          <w:rFonts w:hint="eastAsia" w:hAnsi="宋体"/>
          <w:sz w:val="24"/>
        </w:rPr>
        <w:t>：</w:t>
      </w:r>
    </w:p>
    <w:p>
      <w:pPr>
        <w:pStyle w:val="9"/>
        <w:shd w:val="clear" w:color="010000" w:fill="auto"/>
        <w:tabs>
          <w:tab w:val="left" w:pos="5580"/>
        </w:tabs>
        <w:spacing w:line="360" w:lineRule="auto"/>
        <w:ind w:firstLine="480" w:firstLineChars="200"/>
        <w:rPr>
          <w:rFonts w:hAnsi="宋体"/>
          <w:sz w:val="24"/>
        </w:rPr>
      </w:pPr>
      <w:r>
        <w:rPr>
          <w:rFonts w:hint="eastAsia" w:hAnsi="宋体"/>
          <w:sz w:val="24"/>
          <w:u w:val="single" w:color="FFFFFF"/>
        </w:rPr>
        <w:t>详细通讯地址</w:t>
      </w:r>
      <w:r>
        <w:rPr>
          <w:rFonts w:hint="eastAsia" w:hAnsi="宋体"/>
          <w:sz w:val="24"/>
        </w:rPr>
        <w:t>：</w:t>
      </w:r>
    </w:p>
    <w:p>
      <w:pPr>
        <w:pStyle w:val="9"/>
        <w:shd w:val="clear" w:color="010000" w:fill="auto"/>
        <w:tabs>
          <w:tab w:val="left" w:pos="5580"/>
        </w:tabs>
        <w:spacing w:line="360" w:lineRule="auto"/>
        <w:ind w:firstLine="480" w:firstLineChars="200"/>
        <w:rPr>
          <w:rFonts w:hAnsi="宋体"/>
          <w:sz w:val="24"/>
        </w:rPr>
      </w:pPr>
      <w:r>
        <w:rPr>
          <w:rFonts w:hint="eastAsia" w:hAnsi="宋体"/>
          <w:sz w:val="24"/>
          <w:u w:val="single" w:color="FFFFFF"/>
        </w:rPr>
        <w:t xml:space="preserve">邮 政 编 码 </w:t>
      </w:r>
      <w:r>
        <w:rPr>
          <w:rFonts w:hint="eastAsia" w:hAnsi="宋体"/>
          <w:sz w:val="24"/>
        </w:rPr>
        <w:t>：</w:t>
      </w:r>
    </w:p>
    <w:p>
      <w:pPr>
        <w:pStyle w:val="9"/>
        <w:shd w:val="clear" w:color="010000" w:fill="auto"/>
        <w:tabs>
          <w:tab w:val="left" w:pos="5580"/>
        </w:tabs>
        <w:spacing w:line="360" w:lineRule="auto"/>
        <w:ind w:firstLine="480" w:firstLineChars="200"/>
        <w:rPr>
          <w:rFonts w:hAnsi="宋体"/>
          <w:sz w:val="24"/>
          <w:u w:val="single"/>
        </w:rPr>
      </w:pPr>
      <w:r>
        <w:rPr>
          <w:rFonts w:hint="eastAsia" w:hAnsi="宋体"/>
          <w:sz w:val="24"/>
          <w:u w:val="single" w:color="FFFFFF"/>
        </w:rPr>
        <w:t>电　　　　话</w:t>
      </w:r>
      <w:r>
        <w:rPr>
          <w:rFonts w:hint="eastAsia" w:hAnsi="宋体"/>
          <w:sz w:val="24"/>
        </w:rPr>
        <w:t>：</w:t>
      </w:r>
    </w:p>
    <w:p>
      <w:pPr>
        <w:pStyle w:val="9"/>
        <w:shd w:val="clear" w:color="010000" w:fill="auto"/>
        <w:tabs>
          <w:tab w:val="left" w:pos="5580"/>
        </w:tabs>
        <w:spacing w:line="360" w:lineRule="auto"/>
        <w:ind w:firstLine="489" w:firstLineChars="155"/>
        <w:rPr>
          <w:rFonts w:hAnsi="宋体"/>
          <w:spacing w:val="38"/>
          <w:sz w:val="24"/>
          <w:szCs w:val="24"/>
          <w:u w:val="single"/>
        </w:rPr>
      </w:pPr>
      <w:r>
        <w:rPr>
          <w:rFonts w:hint="eastAsia" w:hAnsi="宋体"/>
          <w:spacing w:val="38"/>
          <w:sz w:val="24"/>
          <w:szCs w:val="24"/>
        </w:rPr>
        <w:t>电子邮箱：</w:t>
      </w:r>
      <w:r>
        <w:rPr>
          <w:rFonts w:hint="eastAsia" w:hAnsi="宋体"/>
          <w:spacing w:val="38"/>
          <w:sz w:val="24"/>
          <w:szCs w:val="24"/>
          <w:u w:val="single"/>
        </w:rPr>
        <w:t>　　　　　　　　　　　　　</w:t>
      </w:r>
    </w:p>
    <w:p>
      <w:pPr>
        <w:pStyle w:val="9"/>
        <w:shd w:val="clear" w:color="010000" w:fill="auto"/>
        <w:tabs>
          <w:tab w:val="left" w:pos="5580"/>
        </w:tabs>
        <w:spacing w:line="360" w:lineRule="auto"/>
        <w:ind w:firstLine="491" w:firstLineChars="205"/>
        <w:rPr>
          <w:rFonts w:hAnsi="宋体"/>
          <w:sz w:val="24"/>
          <w:u w:val="single"/>
        </w:rPr>
      </w:pPr>
      <w:r>
        <w:rPr>
          <w:rFonts w:hint="eastAsia" w:hAnsi="宋体" w:cs="宋体"/>
          <w:sz w:val="24"/>
        </w:rPr>
        <w:t>日    期：年月日</w:t>
      </w:r>
    </w:p>
    <w:p>
      <w:pPr>
        <w:shd w:val="clear" w:color="000000" w:fill="auto"/>
        <w:spacing w:line="360" w:lineRule="auto"/>
        <w:ind w:firstLine="480"/>
        <w:rPr>
          <w:rFonts w:ascii="宋体" w:hAnsi="宋体"/>
          <w:sz w:val="24"/>
        </w:rPr>
      </w:pPr>
      <w:r>
        <w:rPr>
          <w:rFonts w:hint="eastAsia" w:ascii="宋体" w:hAnsi="宋体"/>
          <w:sz w:val="24"/>
        </w:rPr>
        <w:t>注：自然人投标的或法定代表人或负责人投标的无需提供</w:t>
      </w:r>
    </w:p>
    <w:p>
      <w:pPr>
        <w:shd w:val="clear" w:color="000000" w:fill="auto"/>
        <w:spacing w:line="360" w:lineRule="auto"/>
        <w:rPr>
          <w:rFonts w:ascii="宋体" w:hAnsi="宋体"/>
          <w:sz w:val="24"/>
        </w:rPr>
      </w:pPr>
      <w:r>
        <w:rPr>
          <w:rFonts w:hint="eastAsia" w:ascii="宋体" w:hAnsi="宋体" w:cs="宋体"/>
          <w:sz w:val="24"/>
        </w:rPr>
        <w:t>（下面应附代理人身份证扫描件正反面）</w:t>
      </w:r>
    </w:p>
    <w:tbl>
      <w:tblPr>
        <w:tblStyle w:val="18"/>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hd w:val="clear" w:color="030000" w:fill="auto"/>
              <w:spacing w:line="360" w:lineRule="auto"/>
              <w:ind w:firstLine="480"/>
              <w:rPr>
                <w:rFonts w:ascii="宋体" w:hAnsi="宋体"/>
                <w:sz w:val="24"/>
                <w:szCs w:val="20"/>
              </w:rPr>
            </w:pPr>
            <w:r>
              <w:rPr>
                <w:rFonts w:hint="eastAsia" w:ascii="宋体" w:hAnsi="宋体"/>
                <w:sz w:val="24"/>
                <w:szCs w:val="20"/>
              </w:rPr>
              <w:t>被委托人身份证复印件（正面）</w:t>
            </w:r>
          </w:p>
        </w:tc>
        <w:tc>
          <w:tcPr>
            <w:tcW w:w="4485" w:type="dxa"/>
            <w:vAlign w:val="center"/>
          </w:tcPr>
          <w:p>
            <w:pPr>
              <w:shd w:val="clear" w:color="030000" w:fill="auto"/>
              <w:spacing w:line="360" w:lineRule="auto"/>
              <w:ind w:firstLine="480"/>
              <w:rPr>
                <w:rFonts w:ascii="宋体" w:hAnsi="宋体"/>
                <w:sz w:val="24"/>
                <w:szCs w:val="20"/>
              </w:rPr>
            </w:pPr>
            <w:r>
              <w:rPr>
                <w:rFonts w:hint="eastAsia" w:ascii="宋体" w:hAnsi="宋体"/>
                <w:sz w:val="24"/>
                <w:szCs w:val="20"/>
              </w:rPr>
              <w:t>被委托人身份证复印件（反面）</w:t>
            </w:r>
          </w:p>
        </w:tc>
      </w:tr>
    </w:tbl>
    <w:p>
      <w:pPr>
        <w:shd w:val="clear" w:color="000000" w:fill="auto"/>
        <w:spacing w:line="360" w:lineRule="auto"/>
        <w:rPr>
          <w:rFonts w:ascii="宋体" w:hAnsi="宋体"/>
          <w:sz w:val="24"/>
        </w:rPr>
      </w:pPr>
    </w:p>
    <w:p>
      <w:pPr>
        <w:shd w:val="clear" w:color="000000" w:fill="auto"/>
        <w:spacing w:line="360" w:lineRule="auto"/>
        <w:rPr>
          <w:rFonts w:ascii="宋体" w:hAnsi="宋体"/>
        </w:rPr>
      </w:pPr>
      <w:r>
        <w:rPr>
          <w:rFonts w:ascii="宋体" w:hAnsi="宋体"/>
          <w:sz w:val="24"/>
        </w:rPr>
        <w:br w:type="page"/>
      </w:r>
    </w:p>
    <w:p>
      <w:pPr>
        <w:pStyle w:val="4"/>
        <w:shd w:val="clear" w:color="010000" w:fill="auto"/>
        <w:spacing w:before="0" w:line="360" w:lineRule="auto"/>
        <w:rPr>
          <w:rFonts w:ascii="宋体" w:hAnsi="宋体" w:eastAsia="宋体"/>
          <w:sz w:val="24"/>
          <w:szCs w:val="24"/>
        </w:rPr>
      </w:pPr>
      <w:r>
        <w:rPr>
          <w:rFonts w:hint="eastAsia" w:ascii="宋体" w:hAnsi="宋体" w:eastAsia="宋体"/>
          <w:sz w:val="24"/>
          <w:szCs w:val="24"/>
        </w:rPr>
        <w:t>5投标保证承诺书</w:t>
      </w:r>
      <w:bookmarkEnd w:id="314"/>
    </w:p>
    <w:p>
      <w:pPr>
        <w:shd w:val="clear" w:color="000000" w:fill="auto"/>
        <w:spacing w:line="360" w:lineRule="auto"/>
        <w:jc w:val="center"/>
        <w:rPr>
          <w:rFonts w:ascii="宋体" w:hAnsi="宋体"/>
          <w:b/>
          <w:sz w:val="24"/>
        </w:rPr>
      </w:pPr>
      <w:bookmarkStart w:id="319" w:name="_Toc13835407"/>
      <w:r>
        <w:rPr>
          <w:rFonts w:hint="eastAsia" w:ascii="宋体" w:hAnsi="宋体"/>
          <w:b/>
          <w:sz w:val="24"/>
        </w:rPr>
        <w:t>5.1投标保证承诺书</w:t>
      </w:r>
      <w:bookmarkEnd w:id="319"/>
    </w:p>
    <w:p>
      <w:pPr>
        <w:shd w:val="clear" w:color="000000" w:fill="auto"/>
        <w:spacing w:line="360" w:lineRule="auto"/>
        <w:jc w:val="left"/>
        <w:rPr>
          <w:rFonts w:ascii="宋体" w:hAnsi="宋体"/>
          <w:sz w:val="24"/>
        </w:rPr>
      </w:pPr>
      <w:r>
        <w:rPr>
          <w:rFonts w:hint="eastAsia" w:ascii="宋体" w:hAnsi="宋体"/>
          <w:sz w:val="24"/>
        </w:rPr>
        <w:t>致（采购人及采购代理机构）：</w:t>
      </w:r>
    </w:p>
    <w:p>
      <w:pPr>
        <w:shd w:val="clear" w:color="000000" w:fill="auto"/>
        <w:spacing w:line="360" w:lineRule="auto"/>
        <w:ind w:firstLine="480" w:firstLineChars="200"/>
        <w:jc w:val="left"/>
        <w:rPr>
          <w:rFonts w:ascii="宋体" w:hAnsi="宋体"/>
          <w:sz w:val="24"/>
        </w:rPr>
      </w:pPr>
      <w:r>
        <w:rPr>
          <w:rFonts w:hint="eastAsia" w:ascii="宋体" w:hAnsi="宋体"/>
          <w:sz w:val="24"/>
        </w:rPr>
        <w:t>我公司作为本次采购项目的投标人，根据招标文件要求，现郑重承诺如下：</w:t>
      </w:r>
    </w:p>
    <w:p>
      <w:pPr>
        <w:shd w:val="clear" w:color="000000" w:fill="auto"/>
        <w:spacing w:line="360" w:lineRule="auto"/>
        <w:jc w:val="left"/>
        <w:rPr>
          <w:rFonts w:ascii="宋体" w:hAnsi="宋体"/>
          <w:sz w:val="24"/>
        </w:rPr>
      </w:pPr>
      <w:r>
        <w:rPr>
          <w:rFonts w:hint="eastAsia" w:ascii="宋体" w:hAnsi="宋体"/>
          <w:sz w:val="24"/>
        </w:rPr>
        <w:t>一、具备《中华人民共和国政府采购法》第二十二条第一款和本项目规定的条件：</w:t>
      </w:r>
    </w:p>
    <w:p>
      <w:pPr>
        <w:shd w:val="clear" w:color="000000" w:fill="auto"/>
        <w:spacing w:line="360" w:lineRule="auto"/>
        <w:jc w:val="left"/>
        <w:rPr>
          <w:rFonts w:ascii="宋体" w:hAnsi="宋体"/>
          <w:sz w:val="24"/>
        </w:rPr>
      </w:pPr>
      <w:r>
        <w:rPr>
          <w:rFonts w:hint="eastAsia" w:ascii="宋体" w:hAnsi="宋体"/>
          <w:sz w:val="24"/>
        </w:rPr>
        <w:t>（一）具有独立承担民事责任的能力； 　　</w:t>
      </w:r>
    </w:p>
    <w:p>
      <w:pPr>
        <w:shd w:val="clear" w:color="000000" w:fill="auto"/>
        <w:spacing w:line="360" w:lineRule="auto"/>
        <w:jc w:val="left"/>
        <w:rPr>
          <w:rFonts w:ascii="宋体" w:hAnsi="宋体"/>
          <w:sz w:val="24"/>
        </w:rPr>
      </w:pPr>
      <w:r>
        <w:rPr>
          <w:rFonts w:hint="eastAsia" w:ascii="宋体" w:hAnsi="宋体"/>
          <w:sz w:val="24"/>
        </w:rPr>
        <w:t>（二）具有良好的商业信誉和健全的财务会计制度； 　</w:t>
      </w:r>
    </w:p>
    <w:p>
      <w:pPr>
        <w:shd w:val="clear" w:color="000000" w:fill="auto"/>
        <w:spacing w:line="360" w:lineRule="auto"/>
        <w:jc w:val="left"/>
        <w:rPr>
          <w:rFonts w:ascii="宋体" w:hAnsi="宋体"/>
          <w:sz w:val="24"/>
        </w:rPr>
      </w:pPr>
      <w:r>
        <w:rPr>
          <w:rFonts w:hint="eastAsia" w:ascii="宋体" w:hAnsi="宋体"/>
          <w:sz w:val="24"/>
        </w:rPr>
        <w:t>（三）具有履行合同所必需的设备和专业技术能力； 　　</w:t>
      </w:r>
    </w:p>
    <w:p>
      <w:pPr>
        <w:shd w:val="clear" w:color="000000" w:fill="auto"/>
        <w:spacing w:line="360" w:lineRule="auto"/>
        <w:jc w:val="left"/>
        <w:rPr>
          <w:rFonts w:ascii="宋体" w:hAnsi="宋体"/>
          <w:sz w:val="24"/>
        </w:rPr>
      </w:pPr>
      <w:r>
        <w:rPr>
          <w:rFonts w:hint="eastAsia" w:ascii="宋体" w:hAnsi="宋体"/>
          <w:sz w:val="24"/>
        </w:rPr>
        <w:t>（四）有依法缴纳税收和社会保障资金的良好记录； 　　</w:t>
      </w:r>
    </w:p>
    <w:p>
      <w:pPr>
        <w:shd w:val="clear" w:color="000000" w:fill="auto"/>
        <w:spacing w:line="360" w:lineRule="auto"/>
        <w:jc w:val="left"/>
        <w:rPr>
          <w:rFonts w:ascii="宋体" w:hAnsi="宋体"/>
          <w:sz w:val="24"/>
        </w:rPr>
      </w:pPr>
      <w:r>
        <w:rPr>
          <w:rFonts w:hint="eastAsia" w:ascii="宋体" w:hAnsi="宋体"/>
          <w:sz w:val="24"/>
        </w:rPr>
        <w:t>（五）参加政府采购活动前三年内，在经营活动中没有重大违法记录；</w:t>
      </w:r>
    </w:p>
    <w:p>
      <w:pPr>
        <w:shd w:val="clear" w:color="000000" w:fill="auto"/>
        <w:spacing w:line="360" w:lineRule="auto"/>
        <w:jc w:val="left"/>
        <w:rPr>
          <w:rFonts w:ascii="宋体" w:hAnsi="宋体"/>
          <w:sz w:val="24"/>
        </w:rPr>
      </w:pPr>
      <w:r>
        <w:rPr>
          <w:rFonts w:hint="eastAsia" w:ascii="宋体" w:hAnsi="宋体"/>
          <w:sz w:val="24"/>
        </w:rPr>
        <w:t>（六）法律、行政法规规定的其他条件；</w:t>
      </w:r>
    </w:p>
    <w:p>
      <w:pPr>
        <w:shd w:val="clear" w:color="000000" w:fill="auto"/>
        <w:spacing w:line="360" w:lineRule="auto"/>
        <w:jc w:val="left"/>
        <w:rPr>
          <w:rFonts w:ascii="宋体" w:hAnsi="宋体"/>
          <w:sz w:val="24"/>
        </w:rPr>
      </w:pPr>
      <w:r>
        <w:rPr>
          <w:rFonts w:hint="eastAsia" w:ascii="宋体" w:hAnsi="宋体"/>
          <w:sz w:val="24"/>
        </w:rPr>
        <w:t>（七）根据采购项目提出的特殊条件。</w:t>
      </w:r>
    </w:p>
    <w:p>
      <w:pPr>
        <w:shd w:val="clear" w:color="000000" w:fill="auto"/>
        <w:spacing w:line="360" w:lineRule="auto"/>
        <w:jc w:val="left"/>
        <w:rPr>
          <w:rFonts w:ascii="宋体" w:hAnsi="宋体"/>
          <w:sz w:val="24"/>
        </w:rPr>
      </w:pPr>
      <w:r>
        <w:rPr>
          <w:rFonts w:hint="eastAsia" w:ascii="宋体" w:hAnsi="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hd w:val="clear" w:color="000000" w:fill="auto"/>
        <w:spacing w:line="360" w:lineRule="auto"/>
        <w:jc w:val="left"/>
        <w:rPr>
          <w:rFonts w:ascii="宋体" w:hAnsi="宋体"/>
          <w:sz w:val="24"/>
        </w:rPr>
      </w:pPr>
      <w:r>
        <w:rPr>
          <w:rFonts w:hint="eastAsia" w:ascii="宋体" w:hAnsi="宋体"/>
          <w:sz w:val="24"/>
        </w:rPr>
        <w:t>三、参加本次招标采购活动，不存在与单位负责人为同一人或者存在直接控股、管理关系的其他供应商参与同一合同项下的政府采购活动的行为。    </w:t>
      </w:r>
    </w:p>
    <w:p>
      <w:pPr>
        <w:shd w:val="clear" w:color="000000" w:fill="auto"/>
        <w:spacing w:line="360" w:lineRule="auto"/>
        <w:jc w:val="left"/>
        <w:rPr>
          <w:rFonts w:ascii="宋体" w:hAnsi="宋体"/>
          <w:sz w:val="24"/>
        </w:rPr>
      </w:pPr>
      <w:r>
        <w:rPr>
          <w:rFonts w:hint="eastAsia" w:ascii="宋体" w:hAnsi="宋体"/>
          <w:sz w:val="24"/>
        </w:rPr>
        <w:t>四、参加本次招标采购活动，不存在为采购项目提供整体设计、规范编制或者项目管理、监理、检测等服务的行为。</w:t>
      </w:r>
    </w:p>
    <w:p>
      <w:pPr>
        <w:shd w:val="clear" w:color="000000" w:fill="auto"/>
        <w:spacing w:line="360" w:lineRule="auto"/>
        <w:jc w:val="left"/>
        <w:rPr>
          <w:rFonts w:ascii="宋体" w:hAnsi="宋体"/>
          <w:sz w:val="24"/>
        </w:rPr>
      </w:pPr>
      <w:r>
        <w:rPr>
          <w:rFonts w:hint="eastAsia" w:ascii="宋体" w:hAnsi="宋体"/>
          <w:sz w:val="24"/>
        </w:rPr>
        <w:t>五、参加本次招标采购活动，不存在和其他供应商在同一合同项下的采购项目中，同时委托同一个自然人、同一家庭的人员、同一单位的人员作为代理人的行为。</w:t>
      </w:r>
    </w:p>
    <w:p>
      <w:pPr>
        <w:shd w:val="clear" w:color="000000" w:fill="auto"/>
        <w:spacing w:line="360" w:lineRule="auto"/>
        <w:jc w:val="left"/>
        <w:rPr>
          <w:rFonts w:ascii="宋体" w:hAnsi="宋体"/>
          <w:sz w:val="24"/>
        </w:rPr>
      </w:pPr>
      <w:r>
        <w:rPr>
          <w:rFonts w:hint="eastAsia" w:ascii="宋体" w:hAnsi="宋体"/>
          <w:sz w:val="24"/>
        </w:rPr>
        <w:t>六、投标人参加本次政府采购活动要求在近三年内投标人和其法定代表人没有行贿犯罪行为。</w:t>
      </w:r>
    </w:p>
    <w:p>
      <w:pPr>
        <w:shd w:val="clear" w:color="000000" w:fill="auto"/>
        <w:spacing w:line="360" w:lineRule="auto"/>
        <w:jc w:val="left"/>
        <w:rPr>
          <w:rFonts w:ascii="宋体" w:hAnsi="宋体"/>
          <w:sz w:val="24"/>
        </w:rPr>
      </w:pPr>
      <w:r>
        <w:rPr>
          <w:rFonts w:hint="eastAsia" w:ascii="宋体" w:hAnsi="宋体"/>
          <w:sz w:val="24"/>
        </w:rPr>
        <w:t>七、投标文件中提供的能够给予我公司带来优惠、好处的任何材料资料和技术、服务、商务等响应承诺情况都是真实的、有效的、合法的。</w:t>
      </w:r>
    </w:p>
    <w:p>
      <w:pPr>
        <w:shd w:val="clear" w:color="000000" w:fill="auto"/>
        <w:spacing w:line="360" w:lineRule="auto"/>
        <w:jc w:val="left"/>
        <w:rPr>
          <w:rFonts w:ascii="宋体" w:hAnsi="宋体"/>
          <w:sz w:val="24"/>
        </w:rPr>
      </w:pPr>
      <w:r>
        <w:rPr>
          <w:rFonts w:hint="eastAsia" w:ascii="宋体" w:hAnsi="宋体"/>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hd w:val="clear" w:color="000000" w:fill="auto"/>
        <w:spacing w:line="360" w:lineRule="auto"/>
        <w:jc w:val="left"/>
        <w:rPr>
          <w:rFonts w:ascii="宋体" w:hAnsi="宋体"/>
          <w:sz w:val="24"/>
        </w:rPr>
      </w:pPr>
      <w:r>
        <w:rPr>
          <w:rFonts w:hint="eastAsia" w:ascii="宋体" w:hAnsi="宋体"/>
          <w:sz w:val="24"/>
        </w:rPr>
        <w:t> 九、存在以下行为之一的愿意接受相关部门的处理：</w:t>
      </w:r>
    </w:p>
    <w:p>
      <w:pPr>
        <w:shd w:val="clear" w:color="000000" w:fill="auto"/>
        <w:spacing w:line="360" w:lineRule="auto"/>
        <w:jc w:val="left"/>
        <w:rPr>
          <w:rFonts w:ascii="宋体" w:hAnsi="宋体"/>
          <w:sz w:val="24"/>
        </w:rPr>
      </w:pPr>
      <w:r>
        <w:rPr>
          <w:rFonts w:hint="eastAsia" w:ascii="宋体" w:hAnsi="宋体"/>
          <w:sz w:val="24"/>
        </w:rPr>
        <w:t>   （一）投标有效期内撤销投标文件的；</w:t>
      </w:r>
    </w:p>
    <w:p>
      <w:pPr>
        <w:shd w:val="clear" w:color="000000" w:fill="auto"/>
        <w:spacing w:line="360" w:lineRule="auto"/>
        <w:jc w:val="left"/>
        <w:rPr>
          <w:rFonts w:ascii="宋体" w:hAnsi="宋体"/>
          <w:sz w:val="24"/>
        </w:rPr>
      </w:pPr>
      <w:r>
        <w:rPr>
          <w:rFonts w:hint="eastAsia" w:ascii="宋体" w:hAnsi="宋体"/>
          <w:sz w:val="24"/>
        </w:rPr>
        <w:t>   （二）在采购人确定中标人以前放弃中标候选资格的；</w:t>
      </w:r>
    </w:p>
    <w:p>
      <w:pPr>
        <w:shd w:val="clear" w:color="000000" w:fill="auto"/>
        <w:spacing w:line="360" w:lineRule="auto"/>
        <w:jc w:val="left"/>
        <w:rPr>
          <w:rFonts w:ascii="宋体" w:hAnsi="宋体"/>
          <w:sz w:val="24"/>
        </w:rPr>
      </w:pPr>
      <w:r>
        <w:rPr>
          <w:rFonts w:hint="eastAsia" w:ascii="宋体" w:hAnsi="宋体"/>
          <w:sz w:val="24"/>
        </w:rPr>
        <w:t>   （三）由于中标人的原因未能按照招标文件的规定与采购人签订合同；</w:t>
      </w:r>
    </w:p>
    <w:p>
      <w:pPr>
        <w:shd w:val="clear" w:color="000000" w:fill="auto"/>
        <w:spacing w:line="360" w:lineRule="auto"/>
        <w:jc w:val="left"/>
        <w:rPr>
          <w:rFonts w:ascii="宋体" w:hAnsi="宋体"/>
          <w:sz w:val="24"/>
        </w:rPr>
      </w:pPr>
      <w:r>
        <w:rPr>
          <w:rFonts w:hint="eastAsia" w:ascii="宋体" w:hAnsi="宋体"/>
          <w:sz w:val="24"/>
        </w:rPr>
        <w:t>   （四）由于中标人的原因未能按照招标文件的规定交纳履约保证金；</w:t>
      </w:r>
    </w:p>
    <w:p>
      <w:pPr>
        <w:shd w:val="clear" w:color="000000" w:fill="auto"/>
        <w:spacing w:line="360" w:lineRule="auto"/>
        <w:jc w:val="left"/>
        <w:rPr>
          <w:rFonts w:ascii="宋体" w:hAnsi="宋体"/>
          <w:sz w:val="24"/>
        </w:rPr>
      </w:pPr>
      <w:r>
        <w:rPr>
          <w:rFonts w:hint="eastAsia" w:ascii="宋体" w:hAnsi="宋体"/>
          <w:sz w:val="24"/>
        </w:rPr>
        <w:t>   （五）在投标文件中提供虚假材料谋取中标；</w:t>
      </w:r>
    </w:p>
    <w:p>
      <w:pPr>
        <w:shd w:val="clear" w:color="000000" w:fill="auto"/>
        <w:spacing w:line="360" w:lineRule="auto"/>
        <w:jc w:val="left"/>
        <w:rPr>
          <w:rFonts w:ascii="宋体" w:hAnsi="宋体"/>
          <w:sz w:val="24"/>
        </w:rPr>
      </w:pPr>
      <w:r>
        <w:rPr>
          <w:rFonts w:hint="eastAsia" w:ascii="宋体" w:hAnsi="宋体"/>
          <w:sz w:val="24"/>
        </w:rPr>
        <w:t>   （六）与采购人、其他供应商或者采购代理机构恶意串通的；</w:t>
      </w:r>
    </w:p>
    <w:p>
      <w:pPr>
        <w:shd w:val="clear" w:color="000000" w:fill="auto"/>
        <w:spacing w:line="360" w:lineRule="auto"/>
        <w:jc w:val="left"/>
        <w:rPr>
          <w:rFonts w:ascii="宋体" w:hAnsi="宋体"/>
          <w:sz w:val="24"/>
        </w:rPr>
      </w:pPr>
      <w:r>
        <w:rPr>
          <w:rFonts w:hint="eastAsia" w:ascii="宋体" w:hAnsi="宋体"/>
          <w:sz w:val="24"/>
        </w:rPr>
        <w:t>   （七）投标有效期内，投标人在政府采购活动中有违法、违规、违纪行为。</w:t>
      </w:r>
    </w:p>
    <w:p>
      <w:pPr>
        <w:shd w:val="clear" w:color="000000" w:fill="auto"/>
        <w:spacing w:line="360" w:lineRule="auto"/>
        <w:jc w:val="left"/>
        <w:rPr>
          <w:rFonts w:ascii="宋体" w:hAnsi="宋体"/>
          <w:sz w:val="24"/>
        </w:rPr>
      </w:pPr>
      <w:r>
        <w:rPr>
          <w:rFonts w:hint="eastAsia" w:ascii="宋体" w:hAnsi="宋体"/>
          <w:sz w:val="24"/>
        </w:rPr>
        <w:t> 如果</w:t>
      </w:r>
      <w:r>
        <w:rPr>
          <w:rFonts w:ascii="宋体" w:hAnsi="宋体"/>
          <w:sz w:val="24"/>
        </w:rPr>
        <w:t>发生</w:t>
      </w:r>
      <w:r>
        <w:rPr>
          <w:rFonts w:hint="eastAsia" w:ascii="宋体" w:hAnsi="宋体"/>
          <w:sz w:val="24"/>
        </w:rPr>
        <w:t>任何一项</w:t>
      </w:r>
      <w:r>
        <w:rPr>
          <w:rFonts w:ascii="宋体" w:hAnsi="宋体"/>
          <w:sz w:val="24"/>
        </w:rPr>
        <w:t>以</w:t>
      </w:r>
      <w:r>
        <w:rPr>
          <w:rFonts w:hint="eastAsia" w:ascii="宋体" w:hAnsi="宋体"/>
          <w:sz w:val="24"/>
        </w:rPr>
        <w:t>上</w:t>
      </w:r>
      <w:r>
        <w:rPr>
          <w:rFonts w:ascii="宋体" w:hAnsi="宋体"/>
          <w:sz w:val="24"/>
        </w:rPr>
        <w:t>行为</w:t>
      </w:r>
      <w:r>
        <w:rPr>
          <w:rFonts w:hint="eastAsia" w:ascii="宋体" w:hAnsi="宋体"/>
          <w:sz w:val="24"/>
        </w:rPr>
        <w:t>，</w:t>
      </w:r>
      <w:r>
        <w:rPr>
          <w:rFonts w:ascii="宋体" w:hAnsi="宋体"/>
          <w:sz w:val="24"/>
        </w:rPr>
        <w:t>将</w:t>
      </w:r>
      <w:r>
        <w:rPr>
          <w:rFonts w:hint="eastAsia" w:ascii="宋体" w:hAnsi="宋体"/>
          <w:sz w:val="24"/>
        </w:rPr>
        <w:t>在该</w:t>
      </w:r>
      <w:r>
        <w:rPr>
          <w:rFonts w:ascii="宋体" w:hAnsi="宋体"/>
          <w:sz w:val="24"/>
        </w:rPr>
        <w:t>行为发生的</w:t>
      </w:r>
      <w:r>
        <w:rPr>
          <w:rFonts w:hint="eastAsia" w:ascii="宋体" w:hAnsi="宋体"/>
          <w:sz w:val="24"/>
        </w:rPr>
        <w:t>10个</w:t>
      </w:r>
      <w:r>
        <w:rPr>
          <w:rFonts w:ascii="宋体" w:hAnsi="宋体"/>
          <w:sz w:val="24"/>
        </w:rPr>
        <w:t>工作日内，</w:t>
      </w:r>
      <w:r>
        <w:rPr>
          <w:rFonts w:hint="eastAsia" w:ascii="宋体" w:hAnsi="宋体"/>
          <w:sz w:val="24"/>
        </w:rPr>
        <w:t>向贵方</w:t>
      </w:r>
      <w:r>
        <w:rPr>
          <w:rFonts w:hint="eastAsia" w:ascii="宋体" w:hAnsi="宋体"/>
          <w:sz w:val="24"/>
          <w:u w:val="single"/>
        </w:rPr>
        <w:t>（或采购人）</w:t>
      </w:r>
      <w:r>
        <w:rPr>
          <w:rFonts w:hint="eastAsia" w:ascii="宋体" w:hAnsi="宋体"/>
          <w:sz w:val="24"/>
        </w:rPr>
        <w:t>支付本招标文件公布的预算金额或</w:t>
      </w:r>
      <w:r>
        <w:rPr>
          <w:rFonts w:ascii="宋体" w:hAnsi="宋体"/>
          <w:sz w:val="24"/>
        </w:rPr>
        <w:t>最高限价</w:t>
      </w:r>
      <w:r>
        <w:rPr>
          <w:rFonts w:hint="eastAsia" w:ascii="宋体" w:hAnsi="宋体"/>
          <w:sz w:val="24"/>
        </w:rPr>
        <w:t>（如无预算金额或</w:t>
      </w:r>
      <w:r>
        <w:rPr>
          <w:rFonts w:ascii="宋体" w:hAnsi="宋体"/>
          <w:sz w:val="24"/>
        </w:rPr>
        <w:t>最高限价</w:t>
      </w:r>
      <w:r>
        <w:rPr>
          <w:rFonts w:hint="eastAsia" w:ascii="宋体" w:hAnsi="宋体"/>
          <w:sz w:val="24"/>
        </w:rPr>
        <w:t>的话，以我单位的投标报价为基准）的2%作为违约赔偿金。</w:t>
      </w:r>
    </w:p>
    <w:p>
      <w:pPr>
        <w:shd w:val="clear" w:color="000000" w:fill="auto"/>
        <w:spacing w:line="360" w:lineRule="auto"/>
        <w:ind w:firstLine="600" w:firstLineChars="250"/>
        <w:jc w:val="left"/>
        <w:rPr>
          <w:rFonts w:ascii="宋体" w:hAnsi="宋体"/>
          <w:sz w:val="24"/>
        </w:rPr>
      </w:pPr>
      <w:r>
        <w:rPr>
          <w:rFonts w:ascii="宋体" w:hAnsi="宋体"/>
          <w:sz w:val="24"/>
        </w:rPr>
        <w:t>承认</w:t>
      </w:r>
      <w:r>
        <w:rPr>
          <w:rFonts w:hint="eastAsia" w:ascii="宋体" w:hAnsi="宋体"/>
          <w:sz w:val="24"/>
        </w:rPr>
        <w:t>本承诺书</w:t>
      </w:r>
      <w:r>
        <w:rPr>
          <w:rFonts w:ascii="宋体" w:hAnsi="宋体"/>
          <w:sz w:val="24"/>
        </w:rPr>
        <w:t>作为</w:t>
      </w:r>
      <w:r>
        <w:rPr>
          <w:rFonts w:hint="eastAsia" w:ascii="宋体" w:hAnsi="宋体"/>
          <w:sz w:val="24"/>
        </w:rPr>
        <w:t>贵方</w:t>
      </w:r>
      <w:r>
        <w:rPr>
          <w:rFonts w:hint="eastAsia" w:ascii="宋体" w:hAnsi="宋体"/>
          <w:sz w:val="24"/>
          <w:u w:val="single"/>
        </w:rPr>
        <w:t>（或采购人）</w:t>
      </w:r>
      <w:r>
        <w:rPr>
          <w:rFonts w:ascii="宋体" w:hAnsi="宋体"/>
          <w:sz w:val="24"/>
        </w:rPr>
        <w:t>要求</w:t>
      </w:r>
      <w:r>
        <w:rPr>
          <w:rFonts w:hint="eastAsia" w:ascii="宋体" w:hAnsi="宋体"/>
          <w:sz w:val="24"/>
        </w:rPr>
        <w:t>我单位</w:t>
      </w:r>
      <w:r>
        <w:rPr>
          <w:rFonts w:ascii="宋体" w:hAnsi="宋体"/>
          <w:sz w:val="24"/>
        </w:rPr>
        <w:t>履行</w:t>
      </w:r>
      <w:r>
        <w:rPr>
          <w:rFonts w:hint="eastAsia" w:ascii="宋体" w:hAnsi="宋体"/>
          <w:sz w:val="24"/>
        </w:rPr>
        <w:t>违约赔偿</w:t>
      </w:r>
      <w:r>
        <w:rPr>
          <w:rFonts w:ascii="宋体" w:hAnsi="宋体"/>
          <w:sz w:val="24"/>
        </w:rPr>
        <w:t>义务的</w:t>
      </w:r>
      <w:r>
        <w:rPr>
          <w:rFonts w:hint="eastAsia" w:ascii="宋体" w:hAnsi="宋体"/>
          <w:sz w:val="24"/>
        </w:rPr>
        <w:t>依据作用</w:t>
      </w:r>
      <w:r>
        <w:rPr>
          <w:rFonts w:ascii="宋体" w:hAnsi="宋体"/>
          <w:sz w:val="24"/>
        </w:rPr>
        <w:t>。</w:t>
      </w:r>
    </w:p>
    <w:p>
      <w:pPr>
        <w:shd w:val="clear" w:color="000000" w:fill="auto"/>
        <w:spacing w:line="360" w:lineRule="auto"/>
        <w:jc w:val="left"/>
        <w:rPr>
          <w:rFonts w:ascii="宋体" w:hAnsi="宋体"/>
          <w:sz w:val="24"/>
        </w:rPr>
      </w:pPr>
      <w:r>
        <w:rPr>
          <w:rFonts w:hint="eastAsia" w:ascii="宋体" w:hAnsi="宋体"/>
          <w:sz w:val="24"/>
        </w:rPr>
        <w:t>由此产生的一切法律后果和责任由我公司承担。我公司声明放弃对此提出任何异议和追索的权利。</w:t>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r>
        <w:rPr>
          <w:rFonts w:hint="eastAsia" w:ascii="宋体" w:hAnsi="宋体"/>
          <w:sz w:val="24"/>
        </w:rPr>
        <w:t>本公司对上述承诺的内容事项真实性负责。如经查实上述承诺的内容事项存在虚假，我公司愿意接受以提供虚假材料谋取中标追究法律责任。</w:t>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r>
        <w:rPr>
          <w:rFonts w:hint="eastAsia" w:ascii="宋体" w:hAnsi="宋体"/>
          <w:sz w:val="24"/>
        </w:rPr>
        <w:t>投标人（企业电子签章）：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sz w:val="24"/>
        </w:rPr>
      </w:pPr>
      <w:r>
        <w:rPr>
          <w:rFonts w:hint="eastAsia" w:ascii="宋体" w:hAnsi="宋体"/>
          <w:sz w:val="24"/>
        </w:rPr>
        <w:t>法定代表人（个人电子签章）：</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hd w:val="clear" w:color="000000" w:fill="auto"/>
        <w:spacing w:line="360" w:lineRule="auto"/>
        <w:jc w:val="left"/>
        <w:rPr>
          <w:rFonts w:ascii="宋体" w:hAnsi="宋体"/>
          <w:sz w:val="24"/>
        </w:rPr>
      </w:pP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sz w:val="24"/>
        </w:rPr>
      </w:pP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sz w:val="24"/>
        </w:rPr>
      </w:pPr>
      <w:r>
        <w:rPr>
          <w:rFonts w:hint="eastAsia" w:ascii="宋体" w:hAnsi="宋体"/>
          <w:sz w:val="24"/>
        </w:rPr>
        <w:t>电子邮件：</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u w:val="single"/>
        </w:rPr>
      </w:pPr>
      <w:r>
        <w:rPr>
          <w:rFonts w:hint="eastAsia" w:ascii="宋体" w:hAnsi="宋体"/>
          <w:sz w:val="24"/>
        </w:rPr>
        <w:t>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sz w:val="24"/>
          <w:u w:val="single"/>
        </w:rPr>
      </w:pPr>
    </w:p>
    <w:p>
      <w:pPr>
        <w:shd w:val="clear" w:color="000000" w:fill="auto"/>
        <w:spacing w:line="360" w:lineRule="auto"/>
        <w:jc w:val="center"/>
        <w:rPr>
          <w:rFonts w:ascii="宋体" w:hAnsi="宋体"/>
          <w:b/>
          <w:bCs/>
          <w:sz w:val="24"/>
        </w:rPr>
      </w:pPr>
    </w:p>
    <w:p>
      <w:pPr>
        <w:pStyle w:val="2"/>
        <w:rPr>
          <w:b/>
          <w:bCs/>
        </w:rPr>
      </w:pPr>
    </w:p>
    <w:p/>
    <w:p>
      <w:pPr>
        <w:shd w:val="clear" w:color="000000" w:fill="auto"/>
        <w:spacing w:line="360" w:lineRule="auto"/>
        <w:jc w:val="center"/>
        <w:rPr>
          <w:rFonts w:ascii="宋体" w:hAnsi="宋体"/>
          <w:sz w:val="24"/>
        </w:rPr>
      </w:pPr>
      <w:r>
        <w:rPr>
          <w:rFonts w:hint="eastAsia" w:ascii="宋体" w:hAnsi="宋体"/>
          <w:b/>
          <w:bCs/>
          <w:sz w:val="24"/>
        </w:rPr>
        <w:t>5.2招标代理服务费承诺函</w:t>
      </w:r>
    </w:p>
    <w:p>
      <w:pPr>
        <w:shd w:val="clear" w:color="000000" w:fill="auto"/>
        <w:spacing w:line="360" w:lineRule="auto"/>
        <w:jc w:val="center"/>
        <w:rPr>
          <w:rFonts w:ascii="宋体" w:hAnsi="宋体"/>
          <w:sz w:val="24"/>
          <w:u w:val="single"/>
        </w:rPr>
      </w:pPr>
    </w:p>
    <w:p>
      <w:pPr>
        <w:shd w:val="clear" w:color="000000" w:fill="auto"/>
        <w:spacing w:line="360" w:lineRule="auto"/>
        <w:jc w:val="left"/>
        <w:rPr>
          <w:rFonts w:ascii="宋体" w:hAnsi="宋体"/>
          <w:sz w:val="24"/>
          <w:u w:val="single"/>
        </w:rPr>
      </w:pPr>
      <w:r>
        <w:rPr>
          <w:rFonts w:hint="eastAsia" w:ascii="宋体" w:hAnsi="宋体"/>
          <w:sz w:val="24"/>
          <w:u w:val="single"/>
        </w:rPr>
        <w:t>致（采购人及采购代理机构） ：</w:t>
      </w:r>
    </w:p>
    <w:p>
      <w:pPr>
        <w:shd w:val="clear" w:color="000000" w:fill="auto"/>
        <w:spacing w:line="360" w:lineRule="auto"/>
        <w:ind w:firstLine="480" w:firstLineChars="200"/>
        <w:jc w:val="left"/>
        <w:rPr>
          <w:rFonts w:ascii="宋体" w:hAnsi="宋体"/>
          <w:sz w:val="24"/>
        </w:rPr>
      </w:pPr>
      <w:r>
        <w:rPr>
          <w:rFonts w:hint="eastAsia" w:ascii="宋体" w:hAnsi="宋体"/>
          <w:sz w:val="24"/>
        </w:rPr>
        <w:t>我们在贵公司组织的（项目名称：，采购代理编号：）招标中若获中标，我们保证在中标公告发布后5个工作日内，按招标文件的规定，以支票、银行转账、汇票或现金，向贵公司一次性支付招标代理服务费用。否则，由此产生的一切法律后果和责任由我公司承担。</w:t>
      </w:r>
    </w:p>
    <w:p>
      <w:pPr>
        <w:shd w:val="clear" w:color="000000" w:fill="auto"/>
        <w:spacing w:line="360" w:lineRule="auto"/>
        <w:ind w:firstLine="360" w:firstLineChars="150"/>
        <w:jc w:val="left"/>
        <w:rPr>
          <w:rFonts w:ascii="宋体" w:hAnsi="宋体"/>
          <w:sz w:val="24"/>
        </w:rPr>
      </w:pPr>
      <w:r>
        <w:rPr>
          <w:rFonts w:ascii="宋体" w:hAnsi="宋体"/>
          <w:sz w:val="24"/>
        </w:rPr>
        <w:t>承认</w:t>
      </w:r>
      <w:r>
        <w:rPr>
          <w:rFonts w:hint="eastAsia" w:ascii="宋体" w:hAnsi="宋体"/>
          <w:sz w:val="24"/>
        </w:rPr>
        <w:t>本承诺书</w:t>
      </w:r>
      <w:r>
        <w:rPr>
          <w:rFonts w:ascii="宋体" w:hAnsi="宋体"/>
          <w:sz w:val="24"/>
        </w:rPr>
        <w:t>作为</w:t>
      </w:r>
      <w:r>
        <w:rPr>
          <w:rFonts w:hint="eastAsia" w:ascii="宋体" w:hAnsi="宋体"/>
          <w:sz w:val="24"/>
        </w:rPr>
        <w:t>贵方</w:t>
      </w:r>
      <w:r>
        <w:rPr>
          <w:rFonts w:ascii="宋体" w:hAnsi="宋体"/>
          <w:sz w:val="24"/>
        </w:rPr>
        <w:t>要求</w:t>
      </w:r>
      <w:r>
        <w:rPr>
          <w:rFonts w:hint="eastAsia" w:ascii="宋体" w:hAnsi="宋体"/>
          <w:sz w:val="24"/>
        </w:rPr>
        <w:t>我单位</w:t>
      </w:r>
      <w:r>
        <w:rPr>
          <w:rFonts w:ascii="宋体" w:hAnsi="宋体"/>
          <w:sz w:val="24"/>
        </w:rPr>
        <w:t>履行</w:t>
      </w:r>
      <w:r>
        <w:rPr>
          <w:rFonts w:hint="eastAsia" w:ascii="宋体" w:hAnsi="宋体"/>
          <w:sz w:val="24"/>
        </w:rPr>
        <w:t>违约赔偿</w:t>
      </w:r>
      <w:r>
        <w:rPr>
          <w:rFonts w:ascii="宋体" w:hAnsi="宋体"/>
          <w:sz w:val="24"/>
        </w:rPr>
        <w:t>义务的</w:t>
      </w:r>
      <w:r>
        <w:rPr>
          <w:rFonts w:hint="eastAsia" w:ascii="宋体" w:hAnsi="宋体"/>
          <w:sz w:val="24"/>
        </w:rPr>
        <w:t>依据作用</w:t>
      </w:r>
      <w:r>
        <w:rPr>
          <w:rFonts w:ascii="宋体" w:hAnsi="宋体"/>
          <w:sz w:val="24"/>
        </w:rPr>
        <w:t>。</w:t>
      </w:r>
    </w:p>
    <w:p>
      <w:pPr>
        <w:shd w:val="clear" w:color="000000" w:fill="auto"/>
        <w:spacing w:line="360" w:lineRule="auto"/>
        <w:ind w:firstLine="360" w:firstLineChars="150"/>
        <w:jc w:val="left"/>
        <w:rPr>
          <w:rFonts w:ascii="宋体" w:hAnsi="宋体"/>
          <w:sz w:val="24"/>
        </w:rPr>
      </w:pPr>
      <w:r>
        <w:rPr>
          <w:rFonts w:hint="eastAsia" w:ascii="宋体" w:hAnsi="宋体"/>
          <w:sz w:val="24"/>
        </w:rPr>
        <w:t>我公司声明放弃对此提出任何异议和追索的权利。</w:t>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r>
        <w:rPr>
          <w:rFonts w:hint="eastAsia" w:ascii="宋体" w:hAnsi="宋体"/>
          <w:sz w:val="24"/>
        </w:rPr>
        <w:t>特此承诺。</w:t>
      </w:r>
    </w:p>
    <w:p>
      <w:pPr>
        <w:shd w:val="clear" w:color="000000" w:fill="auto"/>
        <w:spacing w:line="360" w:lineRule="auto"/>
        <w:jc w:val="left"/>
        <w:rPr>
          <w:rFonts w:ascii="宋体" w:hAnsi="宋体"/>
          <w:sz w:val="24"/>
        </w:rPr>
      </w:pPr>
      <w:r>
        <w:rPr>
          <w:rFonts w:hint="eastAsia" w:ascii="宋体" w:hAnsi="宋体"/>
          <w:sz w:val="24"/>
        </w:rPr>
        <w:t> </w:t>
      </w:r>
    </w:p>
    <w:p>
      <w:pPr>
        <w:shd w:val="clear" w:color="000000" w:fill="auto"/>
        <w:spacing w:line="360" w:lineRule="auto"/>
        <w:jc w:val="left"/>
        <w:rPr>
          <w:rFonts w:ascii="宋体" w:hAnsi="宋体"/>
          <w:sz w:val="24"/>
          <w:u w:val="single"/>
        </w:rPr>
      </w:pPr>
      <w:r>
        <w:rPr>
          <w:rFonts w:hint="eastAsia" w:ascii="宋体" w:hAnsi="宋体"/>
          <w:sz w:val="24"/>
          <w:u w:val="single"/>
        </w:rPr>
        <w:t>投标人（企业电子签章）：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sz w:val="24"/>
          <w:u w:val="single"/>
        </w:rPr>
      </w:pPr>
      <w:r>
        <w:rPr>
          <w:rFonts w:hint="eastAsia" w:ascii="宋体" w:hAnsi="宋体"/>
          <w:sz w:val="24"/>
          <w:u w:val="single"/>
        </w:rPr>
        <w:t>法定代表人（个人电子签章）：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sz w:val="24"/>
          <w:u w:val="single"/>
        </w:rPr>
      </w:pPr>
      <w:r>
        <w:rPr>
          <w:rFonts w:hint="eastAsia" w:ascii="宋体" w:hAnsi="宋体"/>
          <w:sz w:val="24"/>
          <w:u w:val="single"/>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sz w:val="24"/>
          <w:u w:val="single"/>
        </w:rPr>
      </w:pPr>
      <w:r>
        <w:rPr>
          <w:rFonts w:hint="eastAsia" w:ascii="宋体" w:hAnsi="宋体"/>
          <w:sz w:val="24"/>
          <w:u w:val="single"/>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sz w:val="24"/>
          <w:u w:val="single"/>
        </w:rPr>
      </w:pPr>
      <w:r>
        <w:rPr>
          <w:rFonts w:hint="eastAsia" w:ascii="宋体" w:hAnsi="宋体"/>
          <w:sz w:val="24"/>
          <w:u w:val="single"/>
        </w:rPr>
        <w:t>电子邮件：</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sz w:val="24"/>
          <w:u w:val="single"/>
        </w:rPr>
      </w:pPr>
    </w:p>
    <w:p>
      <w:pPr>
        <w:shd w:val="clear" w:color="000000" w:fill="auto"/>
        <w:spacing w:line="360" w:lineRule="auto"/>
        <w:jc w:val="left"/>
        <w:rPr>
          <w:rFonts w:ascii="宋体" w:hAnsi="宋体"/>
          <w:sz w:val="24"/>
          <w:u w:val="single"/>
        </w:rPr>
      </w:pPr>
      <w:r>
        <w:rPr>
          <w:rFonts w:hint="eastAsia" w:ascii="宋体" w:hAnsi="宋体"/>
          <w:sz w:val="24"/>
          <w:u w:val="single"/>
        </w:rPr>
        <w:t>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rPr>
      </w:pPr>
      <w:r>
        <w:rPr>
          <w:rFonts w:ascii="宋体" w:hAnsi="宋体"/>
          <w:sz w:val="24"/>
        </w:rPr>
        <w:br w:type="page"/>
      </w:r>
    </w:p>
    <w:bookmarkEnd w:id="315"/>
    <w:bookmarkEnd w:id="316"/>
    <w:bookmarkEnd w:id="317"/>
    <w:bookmarkEnd w:id="318"/>
    <w:p>
      <w:pPr>
        <w:pStyle w:val="4"/>
        <w:shd w:val="clear" w:color="010000" w:fill="auto"/>
        <w:spacing w:before="0" w:line="360" w:lineRule="auto"/>
        <w:ind w:left="1079" w:leftChars="257" w:hanging="540"/>
        <w:rPr>
          <w:rFonts w:ascii="宋体" w:hAnsi="宋体" w:eastAsia="宋体"/>
          <w:sz w:val="24"/>
        </w:rPr>
      </w:pPr>
      <w:bookmarkStart w:id="320" w:name="_Toc14934304"/>
      <w:r>
        <w:rPr>
          <w:rFonts w:hint="eastAsia" w:ascii="宋体" w:hAnsi="宋体" w:eastAsia="宋体"/>
          <w:sz w:val="24"/>
        </w:rPr>
        <w:t>6.具有良好</w:t>
      </w:r>
      <w:r>
        <w:rPr>
          <w:rFonts w:ascii="宋体" w:hAnsi="宋体" w:eastAsia="宋体"/>
          <w:sz w:val="24"/>
        </w:rPr>
        <w:t>的商业信誉和健全的财务会计制度</w:t>
      </w:r>
      <w:r>
        <w:rPr>
          <w:rFonts w:hint="eastAsia" w:ascii="宋体" w:hAnsi="宋体" w:eastAsia="宋体"/>
          <w:sz w:val="24"/>
        </w:rPr>
        <w:t>、社会保障资金的缴纳记录和依法缴纳税收的承诺书</w:t>
      </w:r>
      <w:bookmarkEnd w:id="320"/>
    </w:p>
    <w:p>
      <w:pPr>
        <w:shd w:val="clear" w:color="000000" w:fill="auto"/>
        <w:tabs>
          <w:tab w:val="left" w:pos="5580"/>
        </w:tabs>
        <w:spacing w:line="360" w:lineRule="auto"/>
        <w:ind w:left="1079" w:leftChars="257" w:hanging="540"/>
        <w:jc w:val="center"/>
        <w:rPr>
          <w:rFonts w:ascii="宋体" w:hAnsi="宋体"/>
          <w:b/>
          <w:sz w:val="24"/>
        </w:rPr>
      </w:pPr>
    </w:p>
    <w:p>
      <w:pPr>
        <w:shd w:val="clear" w:color="000000" w:fill="auto"/>
        <w:tabs>
          <w:tab w:val="left" w:pos="5580"/>
        </w:tabs>
        <w:spacing w:line="360" w:lineRule="auto"/>
        <w:ind w:left="1079" w:leftChars="257" w:hanging="540"/>
        <w:rPr>
          <w:rFonts w:ascii="宋体" w:hAnsi="宋体"/>
          <w:sz w:val="24"/>
        </w:rPr>
      </w:pPr>
      <w:r>
        <w:rPr>
          <w:rFonts w:hint="eastAsia" w:ascii="宋体" w:hAnsi="宋体"/>
          <w:sz w:val="24"/>
        </w:rPr>
        <w:t>说明：</w:t>
      </w:r>
    </w:p>
    <w:p>
      <w:pPr>
        <w:shd w:val="clear" w:color="000000" w:fill="auto"/>
        <w:tabs>
          <w:tab w:val="left" w:pos="5580"/>
        </w:tabs>
        <w:spacing w:line="360" w:lineRule="auto"/>
        <w:ind w:left="540"/>
        <w:rPr>
          <w:rFonts w:ascii="宋体" w:hAnsi="宋体"/>
          <w:sz w:val="24"/>
        </w:rPr>
      </w:pPr>
      <w:r>
        <w:rPr>
          <w:rFonts w:hint="eastAsia" w:ascii="宋体" w:hAnsi="宋体"/>
          <w:sz w:val="24"/>
        </w:rPr>
        <w:t>1. 投标人承诺本单位具有良好</w:t>
      </w:r>
      <w:r>
        <w:rPr>
          <w:rFonts w:ascii="宋体" w:hAnsi="宋体"/>
          <w:sz w:val="24"/>
        </w:rPr>
        <w:t>的商业信誉和健全的财务会计制度</w:t>
      </w:r>
      <w:r>
        <w:rPr>
          <w:rFonts w:hint="eastAsia" w:ascii="宋体" w:hAnsi="宋体"/>
          <w:sz w:val="24"/>
        </w:rPr>
        <w:t>（格式自拟）。</w:t>
      </w:r>
    </w:p>
    <w:p>
      <w:pPr>
        <w:shd w:val="clear" w:color="000000" w:fill="auto"/>
        <w:tabs>
          <w:tab w:val="left" w:pos="5580"/>
        </w:tabs>
        <w:spacing w:line="360" w:lineRule="auto"/>
        <w:ind w:left="1079" w:leftChars="257" w:hanging="540"/>
        <w:rPr>
          <w:rFonts w:ascii="宋体" w:hAnsi="宋体"/>
          <w:sz w:val="24"/>
        </w:rPr>
      </w:pPr>
      <w:r>
        <w:rPr>
          <w:rFonts w:hint="eastAsia" w:ascii="宋体" w:hAnsi="宋体"/>
          <w:sz w:val="24"/>
        </w:rPr>
        <w:t>2.如果是联合体投标，联合体各方均需提供承诺书。</w:t>
      </w:r>
    </w:p>
    <w:p>
      <w:pPr>
        <w:shd w:val="clear" w:color="000000" w:fill="auto"/>
        <w:tabs>
          <w:tab w:val="left" w:pos="5580"/>
        </w:tabs>
        <w:spacing w:line="360" w:lineRule="auto"/>
        <w:ind w:left="1079" w:leftChars="257" w:hanging="540"/>
        <w:rPr>
          <w:rFonts w:ascii="宋体" w:hAnsi="宋体"/>
          <w:sz w:val="24"/>
        </w:rPr>
      </w:pPr>
    </w:p>
    <w:p>
      <w:pPr>
        <w:pStyle w:val="4"/>
        <w:shd w:val="clear" w:color="010000" w:fill="auto"/>
        <w:spacing w:before="0" w:line="360" w:lineRule="auto"/>
        <w:ind w:left="1079" w:leftChars="257" w:hanging="540"/>
        <w:rPr>
          <w:rFonts w:ascii="宋体" w:hAnsi="宋体" w:eastAsia="宋体"/>
        </w:rPr>
      </w:pPr>
    </w:p>
    <w:p>
      <w:pPr>
        <w:pStyle w:val="5"/>
        <w:shd w:val="clear" w:color="010000" w:fill="auto"/>
      </w:pPr>
    </w:p>
    <w:p>
      <w:pPr>
        <w:pStyle w:val="5"/>
        <w:shd w:val="clear" w:color="010000" w:fill="auto"/>
      </w:pPr>
    </w:p>
    <w:p>
      <w:pPr>
        <w:pStyle w:val="5"/>
        <w:shd w:val="clear" w:color="010000" w:fill="auto"/>
        <w:rPr>
          <w:bCs/>
        </w:rPr>
      </w:pPr>
      <w:r>
        <w:rPr>
          <w:rFonts w:hint="eastAsia"/>
          <w:bCs/>
        </w:rPr>
        <w:t>投标人（企业电子签章）：</w:t>
      </w:r>
    </w:p>
    <w:p>
      <w:pPr>
        <w:pStyle w:val="5"/>
        <w:shd w:val="clear" w:color="010000" w:fill="auto"/>
        <w:rPr>
          <w:bCs/>
        </w:rPr>
      </w:pPr>
    </w:p>
    <w:p>
      <w:pPr>
        <w:pStyle w:val="5"/>
        <w:shd w:val="clear" w:color="010000" w:fill="auto"/>
        <w:rPr>
          <w:bCs/>
        </w:rPr>
      </w:pPr>
      <w:r>
        <w:rPr>
          <w:rFonts w:hint="eastAsia"/>
          <w:bCs/>
        </w:rPr>
        <w:t>法定代表人（个人电子签章）：</w:t>
      </w:r>
    </w:p>
    <w:p>
      <w:pPr>
        <w:pStyle w:val="5"/>
        <w:shd w:val="clear" w:color="010000" w:fill="auto"/>
        <w:rPr>
          <w:bCs/>
        </w:rPr>
      </w:pPr>
    </w:p>
    <w:p>
      <w:pPr>
        <w:pStyle w:val="5"/>
        <w:shd w:val="clear" w:color="010000" w:fill="auto"/>
        <w:sectPr>
          <w:pgSz w:w="11906" w:h="16838"/>
          <w:pgMar w:top="1440" w:right="1558" w:bottom="1440" w:left="1797" w:header="851" w:footer="992" w:gutter="0"/>
          <w:pgNumType w:start="1"/>
          <w:cols w:space="720" w:num="1"/>
          <w:docGrid w:type="linesAndChars" w:linePitch="312" w:charSpace="0"/>
        </w:sectPr>
      </w:pPr>
      <w:r>
        <w:rPr>
          <w:rFonts w:hint="eastAsia"/>
          <w:bCs/>
        </w:rPr>
        <w:t>年  月  日</w:t>
      </w:r>
    </w:p>
    <w:p>
      <w:pPr>
        <w:shd w:val="clear" w:color="000000" w:fill="auto"/>
        <w:spacing w:line="360" w:lineRule="auto"/>
        <w:rPr>
          <w:rFonts w:ascii="宋体" w:hAnsi="宋体"/>
        </w:rPr>
      </w:pPr>
    </w:p>
    <w:p>
      <w:pPr>
        <w:pStyle w:val="4"/>
        <w:shd w:val="clear" w:color="010000" w:fill="auto"/>
        <w:spacing w:before="0" w:line="360" w:lineRule="auto"/>
        <w:ind w:left="1079" w:leftChars="257" w:hanging="540"/>
        <w:rPr>
          <w:rFonts w:ascii="宋体" w:hAnsi="宋体" w:eastAsia="宋体"/>
          <w:sz w:val="24"/>
        </w:rPr>
      </w:pPr>
      <w:bookmarkStart w:id="321" w:name="_Toc14934305"/>
      <w:bookmarkStart w:id="322" w:name="_Toc5710"/>
      <w:bookmarkStart w:id="323" w:name="_Toc18754"/>
      <w:bookmarkStart w:id="324" w:name="_Toc515647810"/>
      <w:bookmarkStart w:id="325" w:name="_Toc532473500"/>
      <w:r>
        <w:rPr>
          <w:rFonts w:hint="eastAsia" w:ascii="宋体" w:hAnsi="宋体" w:eastAsia="宋体"/>
          <w:sz w:val="24"/>
        </w:rPr>
        <w:t>6.1财务状况报告</w:t>
      </w:r>
      <w:bookmarkEnd w:id="321"/>
    </w:p>
    <w:p>
      <w:pPr>
        <w:pStyle w:val="5"/>
        <w:shd w:val="clear" w:color="010000" w:fill="auto"/>
        <w:spacing w:line="360" w:lineRule="auto"/>
      </w:pPr>
      <w:r>
        <w:rPr>
          <w:rFonts w:hint="eastAsia"/>
        </w:rPr>
        <w:t>说明：1.会计师事务所出具的完整财务审计报告</w:t>
      </w:r>
    </w:p>
    <w:p>
      <w:pPr>
        <w:pStyle w:val="5"/>
        <w:shd w:val="clear" w:color="010000" w:fill="auto"/>
        <w:spacing w:line="360" w:lineRule="auto"/>
        <w:ind w:firstLine="1140" w:firstLineChars="475"/>
      </w:pPr>
      <w:r>
        <w:rPr>
          <w:rFonts w:hint="eastAsia"/>
        </w:rPr>
        <w:t>2.参考《财政部关于注册会计师在审计报告上签名盖章有关问题的通知》（财会【2001】1035号）规定，审计报告应当由两名具备相关业务资格的注册会计师签名盖章并经会计师事务所盖章方为有效。</w:t>
      </w:r>
    </w:p>
    <w:p>
      <w:pPr>
        <w:pStyle w:val="5"/>
        <w:shd w:val="clear" w:color="010000" w:fill="auto"/>
        <w:spacing w:line="360" w:lineRule="auto"/>
        <w:ind w:firstLine="1140" w:firstLineChars="475"/>
      </w:pPr>
      <w:r>
        <w:rPr>
          <w:rFonts w:hint="eastAsia"/>
        </w:rPr>
        <w:t>注：完整财务审计报告至少包括审计报告的封面、审计意见、四表一注或三表一注、附注、审计单位的营业执照及执业资格证书、两名签字的注册会计师的资格证书等内容。</w:t>
      </w:r>
    </w:p>
    <w:p>
      <w:pPr>
        <w:pStyle w:val="5"/>
        <w:shd w:val="clear" w:color="010000" w:fill="auto"/>
      </w:pPr>
    </w:p>
    <w:p>
      <w:pPr>
        <w:pStyle w:val="4"/>
        <w:shd w:val="clear" w:color="010000" w:fill="auto"/>
        <w:spacing w:before="0" w:line="360" w:lineRule="auto"/>
        <w:ind w:left="1079" w:leftChars="257" w:hanging="540"/>
        <w:rPr>
          <w:rFonts w:ascii="宋体" w:hAnsi="宋体" w:eastAsia="宋体"/>
          <w:sz w:val="24"/>
        </w:rPr>
      </w:pPr>
      <w:bookmarkStart w:id="326" w:name="_Toc14934306"/>
      <w:r>
        <w:rPr>
          <w:rFonts w:hint="eastAsia" w:ascii="宋体" w:hAnsi="宋体" w:eastAsia="宋体"/>
          <w:sz w:val="24"/>
        </w:rPr>
        <w:t>6.2依法缴纳社会保障资金</w:t>
      </w:r>
      <w:bookmarkEnd w:id="322"/>
      <w:bookmarkEnd w:id="323"/>
      <w:bookmarkEnd w:id="324"/>
      <w:bookmarkEnd w:id="325"/>
      <w:r>
        <w:rPr>
          <w:rFonts w:hint="eastAsia" w:ascii="宋体" w:hAnsi="宋体" w:eastAsia="宋体"/>
          <w:sz w:val="24"/>
        </w:rPr>
        <w:t>和税收的证明材料</w:t>
      </w:r>
      <w:bookmarkEnd w:id="326"/>
    </w:p>
    <w:p>
      <w:pPr>
        <w:pStyle w:val="9"/>
        <w:shd w:val="clear" w:color="010000" w:fill="auto"/>
        <w:tabs>
          <w:tab w:val="left" w:pos="5580"/>
        </w:tabs>
        <w:spacing w:line="360" w:lineRule="auto"/>
        <w:ind w:left="1079" w:leftChars="257" w:hanging="540"/>
        <w:jc w:val="center"/>
        <w:rPr>
          <w:rFonts w:hAnsi="宋体"/>
          <w:b/>
          <w:sz w:val="24"/>
        </w:rPr>
      </w:pPr>
    </w:p>
    <w:p>
      <w:pPr>
        <w:pStyle w:val="9"/>
        <w:shd w:val="clear" w:color="010000" w:fill="auto"/>
        <w:tabs>
          <w:tab w:val="left" w:pos="5580"/>
        </w:tabs>
        <w:spacing w:line="360" w:lineRule="auto"/>
        <w:ind w:left="540"/>
        <w:rPr>
          <w:rFonts w:hAnsi="宋体"/>
          <w:b/>
          <w:sz w:val="24"/>
        </w:rPr>
      </w:pPr>
    </w:p>
    <w:p>
      <w:pPr>
        <w:shd w:val="clear" w:color="000000" w:fill="auto"/>
        <w:tabs>
          <w:tab w:val="left" w:pos="5580"/>
        </w:tabs>
        <w:spacing w:line="360" w:lineRule="auto"/>
        <w:ind w:left="540"/>
        <w:rPr>
          <w:rFonts w:ascii="宋体" w:hAnsi="宋体"/>
          <w:sz w:val="24"/>
        </w:rPr>
      </w:pPr>
      <w:r>
        <w:rPr>
          <w:rFonts w:hint="eastAsia" w:ascii="宋体" w:hAnsi="宋体"/>
          <w:sz w:val="24"/>
        </w:rPr>
        <w:t>说明：</w:t>
      </w:r>
    </w:p>
    <w:p>
      <w:pPr>
        <w:shd w:val="clear" w:color="000000" w:fill="auto"/>
        <w:tabs>
          <w:tab w:val="left" w:pos="5580"/>
        </w:tabs>
        <w:spacing w:line="360" w:lineRule="auto"/>
        <w:ind w:left="540"/>
        <w:rPr>
          <w:rFonts w:ascii="宋体" w:hAnsi="宋体"/>
          <w:sz w:val="24"/>
        </w:rPr>
      </w:pPr>
      <w:r>
        <w:rPr>
          <w:rFonts w:hint="eastAsia" w:ascii="宋体" w:hAnsi="宋体"/>
          <w:sz w:val="24"/>
        </w:rPr>
        <w:t>1.2020年1月以来至少一个月的依法纳税证明和缴纳社保证明。</w:t>
      </w:r>
    </w:p>
    <w:p>
      <w:pPr>
        <w:shd w:val="clear" w:color="000000" w:fill="auto"/>
        <w:tabs>
          <w:tab w:val="left" w:pos="5580"/>
        </w:tabs>
        <w:spacing w:line="360" w:lineRule="auto"/>
        <w:ind w:left="1079" w:leftChars="257" w:hanging="540"/>
        <w:rPr>
          <w:rFonts w:ascii="宋体" w:hAnsi="宋体"/>
          <w:sz w:val="24"/>
        </w:rPr>
      </w:pPr>
      <w:r>
        <w:rPr>
          <w:rFonts w:hint="eastAsia" w:ascii="宋体" w:hAnsi="宋体"/>
          <w:sz w:val="24"/>
        </w:rPr>
        <w:t>2.如果是联合体投标，联合体各方均需。</w:t>
      </w:r>
      <w:bookmarkStart w:id="327" w:name="_Toc515647811"/>
      <w:bookmarkStart w:id="328" w:name="_Toc24428"/>
      <w:bookmarkStart w:id="329" w:name="_Toc532473501"/>
      <w:bookmarkStart w:id="330" w:name="_Toc32670"/>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pStyle w:val="4"/>
        <w:shd w:val="clear" w:color="010000" w:fill="auto"/>
        <w:spacing w:before="0" w:line="360" w:lineRule="auto"/>
        <w:rPr>
          <w:rFonts w:ascii="宋体" w:hAnsi="宋体" w:eastAsia="宋体"/>
          <w:sz w:val="24"/>
        </w:rPr>
      </w:pPr>
      <w:r>
        <w:rPr>
          <w:rFonts w:hint="eastAsia" w:ascii="宋体" w:hAnsi="宋体" w:eastAsia="宋体"/>
          <w:sz w:val="24"/>
        </w:rPr>
        <w:t>7.具备履行合同所必需的设备和专业技术能力的证明材料</w:t>
      </w: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jc w:val="left"/>
        <w:rPr>
          <w:rFonts w:ascii="宋体" w:hAnsi="宋体"/>
          <w:b/>
          <w:sz w:val="24"/>
        </w:rPr>
      </w:pPr>
      <w:r>
        <w:rPr>
          <w:rFonts w:hint="eastAsia" w:ascii="宋体" w:hAnsi="宋体"/>
          <w:b/>
          <w:sz w:val="24"/>
        </w:rPr>
        <w:t xml:space="preserve">  说明：提供履行合同所必需的设备和专业技术能力的资料</w:t>
      </w: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rPr>
          <w:rFonts w:ascii="宋体" w:hAnsi="宋体"/>
          <w:b/>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pStyle w:val="4"/>
        <w:shd w:val="clear" w:color="010000" w:fill="auto"/>
        <w:spacing w:before="0" w:line="360" w:lineRule="auto"/>
        <w:rPr>
          <w:rFonts w:ascii="宋体" w:hAnsi="宋体" w:eastAsia="宋体"/>
          <w:sz w:val="24"/>
        </w:rPr>
      </w:pPr>
      <w:r>
        <w:rPr>
          <w:rFonts w:hint="eastAsia" w:ascii="宋体" w:hAnsi="宋体" w:eastAsia="宋体"/>
          <w:sz w:val="24"/>
        </w:rPr>
        <w:t>8.参加政府采购活动前3年内在经营活动中没有重大违法记录和反商业贿赂的承诺书</w:t>
      </w: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1079" w:leftChars="257" w:hanging="540"/>
        <w:rPr>
          <w:rFonts w:ascii="宋体" w:hAnsi="宋体"/>
          <w:b/>
          <w:sz w:val="24"/>
        </w:rPr>
      </w:pPr>
      <w:r>
        <w:rPr>
          <w:rFonts w:hint="eastAsia" w:ascii="宋体" w:hAnsi="宋体"/>
          <w:b/>
          <w:sz w:val="24"/>
        </w:rPr>
        <w:t>8.1参加政府采购活动前3年内</w:t>
      </w:r>
      <w:bookmarkStart w:id="331" w:name="_Toc1137"/>
      <w:bookmarkStart w:id="332" w:name="_Toc515647812"/>
      <w:bookmarkStart w:id="333" w:name="_Toc6008"/>
      <w:r>
        <w:rPr>
          <w:rFonts w:hint="eastAsia" w:ascii="宋体" w:hAnsi="宋体"/>
          <w:b/>
          <w:sz w:val="24"/>
        </w:rPr>
        <w:t>在经营活动中没有重大违法记录的</w:t>
      </w:r>
      <w:bookmarkEnd w:id="331"/>
      <w:bookmarkEnd w:id="332"/>
      <w:bookmarkEnd w:id="333"/>
      <w:r>
        <w:rPr>
          <w:rFonts w:hint="eastAsia" w:ascii="宋体" w:hAnsi="宋体"/>
          <w:b/>
          <w:sz w:val="24"/>
        </w:rPr>
        <w:t>承诺书</w:t>
      </w:r>
    </w:p>
    <w:p>
      <w:pPr>
        <w:pStyle w:val="9"/>
        <w:shd w:val="clear" w:color="010000" w:fill="auto"/>
        <w:tabs>
          <w:tab w:val="left" w:pos="5580"/>
        </w:tabs>
        <w:spacing w:line="360" w:lineRule="auto"/>
        <w:ind w:left="1079" w:leftChars="257" w:hanging="540"/>
        <w:jc w:val="center"/>
        <w:rPr>
          <w:rFonts w:hAnsi="宋体"/>
          <w:b/>
          <w:sz w:val="24"/>
        </w:rPr>
      </w:pPr>
    </w:p>
    <w:p>
      <w:pPr>
        <w:shd w:val="clear" w:color="000000" w:fill="auto"/>
        <w:spacing w:line="360" w:lineRule="auto"/>
        <w:jc w:val="left"/>
        <w:rPr>
          <w:sz w:val="24"/>
        </w:rPr>
      </w:pPr>
      <w:r>
        <w:rPr>
          <w:rFonts w:hint="eastAsia"/>
          <w:sz w:val="24"/>
        </w:rPr>
        <w:t>我公司承诺：</w:t>
      </w:r>
    </w:p>
    <w:p>
      <w:pPr>
        <w:shd w:val="clear" w:color="000000" w:fill="auto"/>
        <w:spacing w:line="360" w:lineRule="auto"/>
        <w:ind w:firstLine="600" w:firstLineChars="250"/>
        <w:jc w:val="left"/>
        <w:rPr>
          <w:sz w:val="24"/>
        </w:rPr>
      </w:pPr>
      <w:r>
        <w:rPr>
          <w:rFonts w:hint="eastAsia"/>
          <w:sz w:val="24"/>
        </w:rPr>
        <w:t>我公司近三年内在中华人民共和国境内经营活动中没有重大违法记录，具有良好的商业信誉和完善的售后服务体系，并能承担招标项目供货能力和服务的企业。</w:t>
      </w:r>
    </w:p>
    <w:p>
      <w:pPr>
        <w:shd w:val="clear" w:color="000000" w:fill="auto"/>
        <w:spacing w:line="360" w:lineRule="auto"/>
        <w:jc w:val="left"/>
        <w:rPr>
          <w:sz w:val="24"/>
        </w:rPr>
      </w:pPr>
      <w:r>
        <w:rPr>
          <w:rFonts w:hint="eastAsia"/>
          <w:sz w:val="24"/>
        </w:rPr>
        <w:t>若我公司承诺不属实，同意取消本项目参加资格，并将承担相关法律责任，接受处理。</w:t>
      </w:r>
    </w:p>
    <w:p>
      <w:pPr>
        <w:pStyle w:val="9"/>
        <w:shd w:val="clear" w:color="010000" w:fill="auto"/>
        <w:tabs>
          <w:tab w:val="left" w:pos="5580"/>
        </w:tabs>
        <w:spacing w:line="360" w:lineRule="auto"/>
        <w:ind w:left="1079" w:leftChars="257" w:hanging="540"/>
        <w:rPr>
          <w:rFonts w:hAnsi="宋体"/>
          <w:sz w:val="24"/>
        </w:rPr>
      </w:pP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说明：1.投标</w:t>
      </w:r>
      <w:r>
        <w:rPr>
          <w:rFonts w:hAnsi="宋体"/>
          <w:sz w:val="24"/>
        </w:rPr>
        <w:t>人应</w:t>
      </w:r>
      <w:r>
        <w:rPr>
          <w:rFonts w:hint="eastAsia" w:hAnsi="宋体"/>
          <w:sz w:val="24"/>
        </w:rPr>
        <w:t>按照</w:t>
      </w:r>
      <w:r>
        <w:rPr>
          <w:rFonts w:hAnsi="宋体"/>
          <w:sz w:val="24"/>
        </w:rPr>
        <w:t>相关法</w:t>
      </w:r>
      <w:r>
        <w:rPr>
          <w:rFonts w:hint="eastAsia" w:hAnsi="宋体"/>
          <w:sz w:val="24"/>
        </w:rPr>
        <w:t>规</w:t>
      </w:r>
      <w:r>
        <w:rPr>
          <w:rFonts w:hAnsi="宋体"/>
          <w:sz w:val="24"/>
        </w:rPr>
        <w:t>规定如实作出说明。</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 xml:space="preserve">      2.如果是联合体投标，联合体各方均需提供上述证明。</w:t>
      </w:r>
    </w:p>
    <w:p>
      <w:pPr>
        <w:pStyle w:val="9"/>
        <w:shd w:val="clear" w:color="010000" w:fill="auto"/>
        <w:tabs>
          <w:tab w:val="left" w:pos="5580"/>
        </w:tabs>
        <w:spacing w:line="360" w:lineRule="auto"/>
        <w:ind w:left="1079" w:leftChars="257" w:hanging="540"/>
        <w:rPr>
          <w:rFonts w:hAnsi="宋体"/>
          <w:sz w:val="24"/>
        </w:rPr>
      </w:pPr>
    </w:p>
    <w:p>
      <w:pPr>
        <w:pStyle w:val="9"/>
        <w:shd w:val="clear" w:color="010000" w:fill="auto"/>
        <w:tabs>
          <w:tab w:val="left" w:pos="5580"/>
        </w:tabs>
        <w:spacing w:line="360" w:lineRule="auto"/>
        <w:ind w:left="1079" w:leftChars="257" w:hanging="540"/>
        <w:rPr>
          <w:rFonts w:hAnsi="宋体"/>
          <w:sz w:val="24"/>
        </w:rPr>
      </w:pPr>
    </w:p>
    <w:p>
      <w:pPr>
        <w:pStyle w:val="9"/>
        <w:shd w:val="clear" w:color="010000" w:fill="auto"/>
        <w:rPr>
          <w:rFonts w:hAnsi="宋体"/>
          <w:bCs/>
          <w:sz w:val="24"/>
        </w:rPr>
      </w:pPr>
      <w:r>
        <w:rPr>
          <w:rFonts w:hint="eastAsia" w:hAnsi="宋体"/>
          <w:bCs/>
          <w:sz w:val="24"/>
        </w:rPr>
        <w:t>投标人（企业电子签章）：</w:t>
      </w:r>
    </w:p>
    <w:p>
      <w:pPr>
        <w:pStyle w:val="9"/>
        <w:shd w:val="clear" w:color="010000" w:fill="auto"/>
        <w:rPr>
          <w:rFonts w:hAnsi="宋体"/>
          <w:bCs/>
          <w:sz w:val="24"/>
        </w:rPr>
      </w:pPr>
    </w:p>
    <w:p>
      <w:pPr>
        <w:pStyle w:val="9"/>
        <w:shd w:val="clear" w:color="010000" w:fill="auto"/>
        <w:rPr>
          <w:rFonts w:hAnsi="宋体"/>
          <w:bCs/>
          <w:sz w:val="24"/>
        </w:rPr>
      </w:pPr>
      <w:r>
        <w:rPr>
          <w:rFonts w:hint="eastAsia" w:hAnsi="宋体"/>
          <w:bCs/>
          <w:sz w:val="24"/>
        </w:rPr>
        <w:t>法定代表人（个人电子签章）：</w:t>
      </w:r>
    </w:p>
    <w:p>
      <w:pPr>
        <w:pStyle w:val="9"/>
        <w:shd w:val="clear" w:color="010000" w:fill="auto"/>
        <w:rPr>
          <w:rFonts w:hAnsi="宋体"/>
          <w:bCs/>
          <w:sz w:val="24"/>
        </w:rPr>
      </w:pPr>
    </w:p>
    <w:p>
      <w:pPr>
        <w:pStyle w:val="9"/>
        <w:shd w:val="clear" w:color="010000" w:fill="auto"/>
        <w:rPr>
          <w:rFonts w:hAnsi="宋体"/>
          <w:bCs/>
          <w:sz w:val="24"/>
        </w:rPr>
      </w:pPr>
      <w:r>
        <w:rPr>
          <w:rFonts w:hint="eastAsia" w:hAnsi="宋体"/>
          <w:bCs/>
          <w:sz w:val="24"/>
        </w:rPr>
        <w:t>年  月  日</w:t>
      </w: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sz w:val="24"/>
        </w:rPr>
      </w:pPr>
      <w:r>
        <w:rPr>
          <w:rFonts w:hint="eastAsia" w:ascii="宋体" w:hAnsi="宋体"/>
          <w:b/>
          <w:sz w:val="24"/>
        </w:rPr>
        <w:t>8.2反商业贿赂承诺书</w:t>
      </w: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bCs/>
          <w:sz w:val="24"/>
        </w:rPr>
      </w:pPr>
      <w:r>
        <w:rPr>
          <w:rFonts w:hint="eastAsia" w:ascii="宋体" w:hAnsi="宋体"/>
          <w:bCs/>
          <w:sz w:val="24"/>
        </w:rPr>
        <w:t>我单位承诺：</w:t>
      </w:r>
    </w:p>
    <w:p>
      <w:pPr>
        <w:shd w:val="clear" w:color="000000" w:fill="auto"/>
        <w:tabs>
          <w:tab w:val="left" w:pos="5580"/>
        </w:tabs>
        <w:spacing w:line="360" w:lineRule="auto"/>
        <w:ind w:left="1079" w:leftChars="257" w:hanging="540"/>
        <w:rPr>
          <w:rFonts w:ascii="宋体" w:hAnsi="宋体"/>
          <w:bCs/>
          <w:sz w:val="24"/>
        </w:rPr>
      </w:pPr>
      <w:r>
        <w:rPr>
          <w:rFonts w:hint="eastAsia" w:ascii="宋体" w:hAnsi="宋体"/>
          <w:bCs/>
          <w:sz w:val="24"/>
        </w:rPr>
        <w:t>在</w:t>
      </w:r>
      <w:r>
        <w:rPr>
          <w:rFonts w:hint="eastAsia" w:ascii="宋体" w:hAnsi="宋体"/>
          <w:bCs/>
          <w:sz w:val="24"/>
          <w:u w:val="single"/>
        </w:rPr>
        <w:t xml:space="preserve"> （投标项目名称）</w:t>
      </w:r>
      <w:r>
        <w:rPr>
          <w:rFonts w:hint="eastAsia" w:ascii="宋体" w:hAnsi="宋体"/>
          <w:bCs/>
          <w:sz w:val="24"/>
        </w:rPr>
        <w:t>招标活动中，我公司保证做到：</w:t>
      </w:r>
    </w:p>
    <w:p>
      <w:pPr>
        <w:shd w:val="clear" w:color="000000" w:fill="auto"/>
        <w:tabs>
          <w:tab w:val="left" w:pos="5580"/>
        </w:tabs>
        <w:spacing w:line="360" w:lineRule="auto"/>
        <w:ind w:left="1079" w:leftChars="257" w:hanging="540"/>
        <w:rPr>
          <w:rFonts w:ascii="宋体" w:hAnsi="宋体"/>
          <w:bCs/>
          <w:sz w:val="24"/>
        </w:rPr>
      </w:pPr>
      <w:r>
        <w:rPr>
          <w:rFonts w:hint="eastAsia" w:ascii="宋体" w:hAnsi="宋体"/>
          <w:bCs/>
          <w:sz w:val="24"/>
        </w:rPr>
        <w:t>一、公平竞争参加本次招标活动。</w:t>
      </w:r>
    </w:p>
    <w:p>
      <w:pPr>
        <w:shd w:val="clear" w:color="000000" w:fill="auto"/>
        <w:tabs>
          <w:tab w:val="left" w:pos="5580"/>
        </w:tabs>
        <w:spacing w:line="360" w:lineRule="auto"/>
        <w:ind w:left="1079" w:leftChars="257" w:hanging="540"/>
        <w:rPr>
          <w:rFonts w:ascii="宋体" w:hAnsi="宋体"/>
          <w:bCs/>
          <w:sz w:val="24"/>
        </w:rPr>
      </w:pPr>
      <w:r>
        <w:rPr>
          <w:rFonts w:hint="eastAsia" w:ascii="宋体" w:hAnsi="宋体"/>
          <w:bCs/>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hd w:val="clear" w:color="000000" w:fill="auto"/>
        <w:tabs>
          <w:tab w:val="left" w:pos="5580"/>
        </w:tabs>
        <w:spacing w:line="360" w:lineRule="auto"/>
        <w:ind w:left="1079" w:leftChars="257" w:hanging="540"/>
        <w:rPr>
          <w:rFonts w:ascii="宋体" w:hAnsi="宋体"/>
          <w:bCs/>
          <w:sz w:val="24"/>
        </w:rPr>
      </w:pPr>
      <w:r>
        <w:rPr>
          <w:rFonts w:hint="eastAsia" w:ascii="宋体" w:hAnsi="宋体"/>
          <w:bCs/>
          <w:sz w:val="24"/>
        </w:rPr>
        <w:t>三、若出现上述行为，我公司及参与投标的工作人员愿意接受按照国家法律法规等有关规定给予的处罚。</w:t>
      </w:r>
    </w:p>
    <w:p>
      <w:pPr>
        <w:shd w:val="clear" w:color="000000" w:fill="auto"/>
        <w:tabs>
          <w:tab w:val="left" w:pos="5580"/>
        </w:tabs>
        <w:spacing w:line="360" w:lineRule="auto"/>
        <w:ind w:left="1079" w:leftChars="257" w:hanging="540"/>
        <w:rPr>
          <w:rFonts w:ascii="宋体" w:hAnsi="宋体"/>
          <w:bCs/>
          <w:sz w:val="24"/>
        </w:rPr>
      </w:pPr>
    </w:p>
    <w:p>
      <w:pPr>
        <w:shd w:val="clear" w:color="000000" w:fill="auto"/>
        <w:tabs>
          <w:tab w:val="left" w:pos="5580"/>
        </w:tabs>
        <w:spacing w:line="360" w:lineRule="auto"/>
        <w:ind w:left="1079" w:leftChars="257" w:hanging="540"/>
        <w:rPr>
          <w:rFonts w:ascii="宋体" w:hAnsi="宋体"/>
          <w:bCs/>
          <w:sz w:val="24"/>
        </w:rPr>
      </w:pPr>
    </w:p>
    <w:p>
      <w:pPr>
        <w:shd w:val="clear" w:color="000000" w:fill="auto"/>
        <w:tabs>
          <w:tab w:val="left" w:pos="5580"/>
        </w:tabs>
        <w:spacing w:line="360" w:lineRule="auto"/>
        <w:ind w:left="1079" w:leftChars="257" w:hanging="540"/>
        <w:rPr>
          <w:rFonts w:ascii="宋体" w:hAnsi="宋体"/>
          <w:bCs/>
          <w:sz w:val="24"/>
        </w:rPr>
      </w:pPr>
    </w:p>
    <w:p>
      <w:pPr>
        <w:shd w:val="clear" w:color="000000" w:fill="auto"/>
        <w:tabs>
          <w:tab w:val="left" w:pos="5580"/>
        </w:tabs>
        <w:spacing w:line="360" w:lineRule="auto"/>
        <w:ind w:left="1079" w:leftChars="257" w:hanging="540"/>
        <w:rPr>
          <w:rFonts w:ascii="宋体" w:hAnsi="宋体"/>
          <w:bCs/>
          <w:sz w:val="24"/>
        </w:rPr>
      </w:pPr>
    </w:p>
    <w:p>
      <w:pPr>
        <w:shd w:val="clear" w:color="000000" w:fill="auto"/>
        <w:tabs>
          <w:tab w:val="left" w:pos="5580"/>
        </w:tabs>
        <w:spacing w:line="360" w:lineRule="auto"/>
        <w:ind w:left="1079" w:leftChars="257" w:hanging="540"/>
        <w:rPr>
          <w:rFonts w:ascii="宋体" w:hAnsi="宋体"/>
          <w:bCs/>
          <w:sz w:val="24"/>
        </w:rPr>
      </w:pPr>
      <w:r>
        <w:rPr>
          <w:rFonts w:hint="eastAsia" w:ascii="宋体" w:hAnsi="宋体"/>
          <w:bCs/>
          <w:sz w:val="24"/>
        </w:rPr>
        <w:t>投标人（企业电子签章）：</w:t>
      </w:r>
    </w:p>
    <w:p>
      <w:pPr>
        <w:shd w:val="clear" w:color="000000" w:fill="auto"/>
        <w:tabs>
          <w:tab w:val="left" w:pos="5580"/>
        </w:tabs>
        <w:spacing w:line="360" w:lineRule="auto"/>
        <w:ind w:left="1079" w:leftChars="257" w:hanging="540"/>
        <w:rPr>
          <w:rFonts w:ascii="宋体" w:hAnsi="宋体"/>
          <w:bCs/>
          <w:sz w:val="24"/>
        </w:rPr>
      </w:pPr>
    </w:p>
    <w:p>
      <w:pPr>
        <w:shd w:val="clear" w:color="000000" w:fill="auto"/>
        <w:tabs>
          <w:tab w:val="left" w:pos="5580"/>
        </w:tabs>
        <w:spacing w:line="360" w:lineRule="auto"/>
        <w:ind w:left="1079" w:leftChars="257" w:hanging="540"/>
        <w:rPr>
          <w:rFonts w:ascii="宋体" w:hAnsi="宋体"/>
          <w:bCs/>
          <w:sz w:val="24"/>
        </w:rPr>
      </w:pPr>
      <w:r>
        <w:rPr>
          <w:rFonts w:hint="eastAsia" w:ascii="宋体" w:hAnsi="宋体"/>
          <w:bCs/>
          <w:sz w:val="24"/>
        </w:rPr>
        <w:t>法定代表人（个人电子签章）：</w:t>
      </w:r>
    </w:p>
    <w:p>
      <w:pPr>
        <w:shd w:val="clear" w:color="000000" w:fill="auto"/>
        <w:tabs>
          <w:tab w:val="left" w:pos="5580"/>
        </w:tabs>
        <w:spacing w:line="360" w:lineRule="auto"/>
        <w:ind w:left="1079" w:leftChars="257" w:hanging="540"/>
        <w:rPr>
          <w:rFonts w:ascii="宋体" w:hAnsi="宋体"/>
          <w:bCs/>
          <w:sz w:val="24"/>
        </w:rPr>
      </w:pPr>
    </w:p>
    <w:p>
      <w:pPr>
        <w:shd w:val="clear" w:color="000000" w:fill="auto"/>
        <w:tabs>
          <w:tab w:val="left" w:pos="5580"/>
        </w:tabs>
        <w:spacing w:line="360" w:lineRule="auto"/>
        <w:ind w:left="1079" w:leftChars="257" w:hanging="540"/>
        <w:rPr>
          <w:rFonts w:ascii="宋体" w:hAnsi="宋体"/>
          <w:bCs/>
          <w:sz w:val="24"/>
        </w:rPr>
      </w:pPr>
      <w:r>
        <w:rPr>
          <w:rFonts w:hint="eastAsia" w:ascii="宋体" w:hAnsi="宋体"/>
          <w:bCs/>
          <w:sz w:val="24"/>
        </w:rPr>
        <w:t>年  月  日</w:t>
      </w: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r>
        <w:rPr>
          <w:rFonts w:hint="eastAsia" w:ascii="宋体" w:hAnsi="宋体"/>
          <w:sz w:val="24"/>
        </w:rPr>
        <w:br w:type="page"/>
      </w:r>
      <w:bookmarkEnd w:id="327"/>
      <w:bookmarkEnd w:id="328"/>
      <w:bookmarkEnd w:id="329"/>
      <w:bookmarkEnd w:id="330"/>
    </w:p>
    <w:p>
      <w:pPr>
        <w:pStyle w:val="4"/>
        <w:shd w:val="clear" w:color="010000" w:fill="auto"/>
        <w:spacing w:before="0" w:line="360" w:lineRule="auto"/>
        <w:rPr>
          <w:rFonts w:ascii="宋体" w:hAnsi="宋体" w:eastAsia="宋体"/>
          <w:sz w:val="24"/>
        </w:rPr>
      </w:pPr>
      <w:r>
        <w:rPr>
          <w:rFonts w:hint="eastAsia" w:ascii="宋体" w:hAnsi="宋体" w:eastAsia="宋体"/>
          <w:sz w:val="24"/>
        </w:rPr>
        <w:t>9 信用查询</w:t>
      </w:r>
    </w:p>
    <w:p>
      <w:pPr>
        <w:shd w:val="clear" w:color="000000" w:fill="auto"/>
        <w:spacing w:line="360" w:lineRule="auto"/>
        <w:jc w:val="center"/>
        <w:rPr>
          <w:rFonts w:ascii="宋体" w:hAnsi="宋体"/>
          <w:sz w:val="24"/>
        </w:rPr>
      </w:pPr>
    </w:p>
    <w:p>
      <w:pPr>
        <w:shd w:val="clear" w:color="000000" w:fill="auto"/>
        <w:spacing w:line="360" w:lineRule="auto"/>
        <w:ind w:firstLine="480" w:firstLineChars="200"/>
        <w:jc w:val="left"/>
        <w:rPr>
          <w:rFonts w:ascii="宋体" w:hAnsi="宋体"/>
          <w:sz w:val="24"/>
        </w:rPr>
      </w:pPr>
      <w:r>
        <w:rPr>
          <w:rFonts w:hint="eastAsia" w:ascii="宋体" w:hAnsi="宋体"/>
          <w:sz w:val="24"/>
        </w:rPr>
        <w:t>根据《关于在政府采购活动中查询及使用信用记录有关问题的通知》(财库[2016]125号) 《河南省财政厅关于转发财政部关于在政府采购活动中查询及使用信用记录有关问题的通知的通知》（豫财购〔2016〕15号）的规定,在 “信用中国”网站中（</w:t>
      </w:r>
      <w:r>
        <w:fldChar w:fldCharType="begin"/>
      </w:r>
      <w:r>
        <w:instrText xml:space="preserve"> HYPERLINK "http://www.creditchina.gov.cn/" </w:instrText>
      </w:r>
      <w:r>
        <w:fldChar w:fldCharType="separate"/>
      </w:r>
      <w:r>
        <w:rPr>
          <w:rStyle w:val="24"/>
          <w:rFonts w:hint="eastAsia" w:ascii="宋体" w:hAnsi="宋体"/>
          <w:color w:val="auto"/>
          <w:sz w:val="24"/>
        </w:rPr>
        <w:t>http://www.creditchina.gov.cn/</w:t>
      </w:r>
      <w:r>
        <w:rPr>
          <w:rStyle w:val="24"/>
          <w:rFonts w:hint="eastAsia" w:ascii="宋体" w:hAnsi="宋体"/>
          <w:color w:val="auto"/>
          <w:sz w:val="24"/>
        </w:rPr>
        <w:fldChar w:fldCharType="end"/>
      </w:r>
      <w:r>
        <w:rPr>
          <w:rFonts w:hint="eastAsia" w:ascii="宋体" w:hAnsi="宋体"/>
          <w:sz w:val="24"/>
        </w:rPr>
        <w:t>）查询“失信被执行人”和 “重大税收违法案件当事人名单”，以及在“中国政府采购网”网站中（</w:t>
      </w:r>
      <w:r>
        <w:fldChar w:fldCharType="begin"/>
      </w:r>
      <w:r>
        <w:instrText xml:space="preserve"> HYPERLINK "http://www.ccgp.gov.cn/" </w:instrText>
      </w:r>
      <w:r>
        <w:fldChar w:fldCharType="separate"/>
      </w:r>
      <w:r>
        <w:rPr>
          <w:rStyle w:val="24"/>
          <w:rFonts w:hint="eastAsia" w:ascii="宋体" w:hAnsi="宋体"/>
          <w:color w:val="auto"/>
          <w:sz w:val="24"/>
        </w:rPr>
        <w:t>www.ccgp.gov.cn</w:t>
      </w:r>
      <w:r>
        <w:rPr>
          <w:rStyle w:val="24"/>
          <w:rFonts w:hint="eastAsia" w:ascii="宋体" w:hAnsi="宋体"/>
          <w:color w:val="auto"/>
          <w:sz w:val="24"/>
        </w:rPr>
        <w:fldChar w:fldCharType="end"/>
      </w:r>
      <w:r>
        <w:rPr>
          <w:rFonts w:hint="eastAsia" w:ascii="宋体" w:hAnsi="宋体"/>
          <w:sz w:val="24"/>
        </w:rPr>
        <w:t>）查询“政府采购严重违法失信行为记录名单”共3项的查询结果网页截图。</w:t>
      </w:r>
      <w:r>
        <w:rPr>
          <w:rFonts w:hint="eastAsia" w:ascii="宋体" w:hAnsi="宋体" w:cs="宋体"/>
          <w:b/>
          <w:sz w:val="24"/>
        </w:rPr>
        <w:t>查询及记录方式：开标当日采购人或采购代理机构保有对投标人提供的查询结果进行复查的权力，并以采购人或采购代理机构的查询结果为准，并将复查结果网页打印、签字并存档。查询之后，网站信息发生的任何变更均不再作为评审依据，供应商自行提供的与网站信息不一致的其他证明材料将不作为评审依据。</w:t>
      </w: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pStyle w:val="4"/>
        <w:shd w:val="clear" w:color="010000" w:fill="auto"/>
        <w:spacing w:before="0" w:line="360" w:lineRule="auto"/>
        <w:rPr>
          <w:rFonts w:ascii="宋体" w:hAnsi="宋体" w:eastAsia="宋体"/>
          <w:sz w:val="24"/>
        </w:rPr>
      </w:pPr>
      <w:bookmarkStart w:id="334" w:name="_Toc14934307"/>
      <w:bookmarkStart w:id="335" w:name="_Toc532473502"/>
      <w:bookmarkStart w:id="336" w:name="_Toc17207"/>
      <w:bookmarkStart w:id="337" w:name="_Toc515647813"/>
      <w:bookmarkStart w:id="338" w:name="_Toc29703"/>
      <w:r>
        <w:rPr>
          <w:rFonts w:hint="eastAsia" w:ascii="宋体" w:hAnsi="宋体" w:eastAsia="宋体"/>
          <w:sz w:val="24"/>
        </w:rPr>
        <w:t>10 投标须知前附表要求的其他资格证明文件</w:t>
      </w:r>
      <w:bookmarkEnd w:id="334"/>
      <w:bookmarkEnd w:id="335"/>
      <w:bookmarkEnd w:id="336"/>
      <w:bookmarkEnd w:id="337"/>
      <w:bookmarkEnd w:id="338"/>
    </w:p>
    <w:p>
      <w:pPr>
        <w:shd w:val="clear" w:color="000000" w:fill="auto"/>
        <w:spacing w:line="360" w:lineRule="auto"/>
        <w:ind w:left="1079" w:leftChars="257" w:hanging="540"/>
        <w:jc w:val="center"/>
        <w:rPr>
          <w:rFonts w:ascii="宋体" w:hAnsi="宋体"/>
          <w:b/>
          <w:bCs/>
          <w:sz w:val="24"/>
        </w:rPr>
      </w:pPr>
    </w:p>
    <w:p>
      <w:pPr>
        <w:shd w:val="clear" w:color="000000" w:fill="auto"/>
        <w:spacing w:line="360" w:lineRule="auto"/>
        <w:ind w:left="1079" w:leftChars="257" w:hanging="540"/>
        <w:jc w:val="center"/>
        <w:rPr>
          <w:rFonts w:ascii="宋体" w:hAnsi="宋体"/>
          <w:b/>
          <w:bCs/>
          <w:sz w:val="24"/>
        </w:rPr>
      </w:pPr>
    </w:p>
    <w:p>
      <w:pPr>
        <w:shd w:val="clear" w:color="000000" w:fill="auto"/>
        <w:spacing w:line="360" w:lineRule="auto"/>
        <w:ind w:left="1079" w:leftChars="257" w:hanging="540"/>
        <w:jc w:val="center"/>
        <w:rPr>
          <w:rFonts w:ascii="宋体" w:hAnsi="宋体"/>
          <w:b/>
          <w:bCs/>
          <w:sz w:val="24"/>
        </w:rPr>
      </w:pP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说明：1.应提供</w:t>
      </w:r>
      <w:r>
        <w:rPr>
          <w:rFonts w:hint="eastAsia" w:hAnsi="宋体"/>
          <w:sz w:val="24"/>
          <w:u w:val="single"/>
        </w:rPr>
        <w:t>投标须知前附表</w:t>
      </w:r>
      <w:r>
        <w:rPr>
          <w:rFonts w:hint="eastAsia" w:hAnsi="宋体"/>
          <w:sz w:val="24"/>
        </w:rPr>
        <w:t>要求的其他资格证明文件。</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 xml:space="preserve">      2.如果是联合体投标，联合体各方需提供的满足招标文件要求的其他资格证明文件。</w:t>
      </w:r>
    </w:p>
    <w:p>
      <w:pPr>
        <w:pStyle w:val="9"/>
        <w:shd w:val="clear" w:color="010000" w:fill="auto"/>
        <w:tabs>
          <w:tab w:val="left" w:pos="5580"/>
        </w:tabs>
        <w:spacing w:line="360" w:lineRule="auto"/>
        <w:ind w:left="1079" w:leftChars="257" w:hanging="540"/>
        <w:jc w:val="center"/>
        <w:rPr>
          <w:rFonts w:hAnsi="宋体"/>
          <w:sz w:val="24"/>
        </w:rPr>
      </w:pPr>
      <w:r>
        <w:rPr>
          <w:rFonts w:hAnsi="宋体"/>
          <w:sz w:val="24"/>
        </w:rPr>
        <w:br w:type="page"/>
      </w:r>
      <w:bookmarkStart w:id="339" w:name="_Toc11180"/>
      <w:bookmarkStart w:id="340" w:name="_Toc14934309"/>
      <w:bookmarkStart w:id="341" w:name="_Toc515647816"/>
      <w:bookmarkStart w:id="342" w:name="_Toc532473504"/>
      <w:bookmarkStart w:id="343" w:name="_Toc22967"/>
      <w:r>
        <w:rPr>
          <w:rFonts w:hAnsi="宋体"/>
          <w:b/>
          <w:bCs/>
          <w:sz w:val="24"/>
        </w:rPr>
        <w:t>第</w:t>
      </w:r>
      <w:r>
        <w:rPr>
          <w:rFonts w:hint="eastAsia" w:hAnsi="宋体"/>
          <w:b/>
          <w:bCs/>
          <w:sz w:val="24"/>
        </w:rPr>
        <w:t>二</w:t>
      </w:r>
      <w:r>
        <w:rPr>
          <w:rFonts w:hAnsi="宋体"/>
          <w:b/>
          <w:bCs/>
          <w:sz w:val="24"/>
        </w:rPr>
        <w:t>部分</w:t>
      </w:r>
      <w:r>
        <w:rPr>
          <w:rFonts w:hint="eastAsia" w:hAnsi="宋体"/>
          <w:b/>
          <w:bCs/>
          <w:sz w:val="24"/>
        </w:rPr>
        <w:t xml:space="preserve">  商务及</w:t>
      </w:r>
      <w:r>
        <w:rPr>
          <w:rFonts w:hAnsi="宋体"/>
          <w:b/>
          <w:bCs/>
          <w:sz w:val="24"/>
        </w:rPr>
        <w:t>技术</w:t>
      </w:r>
      <w:r>
        <w:rPr>
          <w:rFonts w:hint="eastAsia" w:hAnsi="宋体"/>
          <w:b/>
          <w:bCs/>
          <w:sz w:val="24"/>
        </w:rPr>
        <w:t>文件</w:t>
      </w:r>
      <w:bookmarkEnd w:id="339"/>
      <w:bookmarkEnd w:id="340"/>
      <w:bookmarkEnd w:id="341"/>
      <w:bookmarkEnd w:id="342"/>
      <w:bookmarkEnd w:id="343"/>
    </w:p>
    <w:p>
      <w:pPr>
        <w:pStyle w:val="9"/>
        <w:shd w:val="clear" w:color="010000" w:fill="auto"/>
        <w:spacing w:line="360" w:lineRule="auto"/>
        <w:ind w:left="1079" w:leftChars="257" w:hanging="540"/>
        <w:rPr>
          <w:rFonts w:hAnsi="宋体"/>
          <w:sz w:val="24"/>
        </w:rPr>
      </w:pPr>
      <w:r>
        <w:rPr>
          <w:rFonts w:hint="eastAsia" w:hAnsi="宋体"/>
          <w:sz w:val="24"/>
        </w:rPr>
        <w:t>1.投标函</w:t>
      </w:r>
    </w:p>
    <w:p>
      <w:pPr>
        <w:shd w:val="clear" w:color="000000" w:fill="auto"/>
        <w:tabs>
          <w:tab w:val="left" w:pos="5580"/>
        </w:tabs>
        <w:spacing w:line="360" w:lineRule="auto"/>
        <w:ind w:left="1" w:firstLine="564" w:firstLineChars="235"/>
        <w:rPr>
          <w:rFonts w:ascii="宋体" w:hAnsi="宋体"/>
          <w:sz w:val="24"/>
        </w:rPr>
      </w:pPr>
      <w:r>
        <w:rPr>
          <w:rFonts w:ascii="宋体" w:hAnsi="宋体"/>
          <w:sz w:val="24"/>
        </w:rPr>
        <w:t>2</w:t>
      </w:r>
      <w:r>
        <w:rPr>
          <w:rFonts w:hint="eastAsia" w:ascii="宋体" w:hAnsi="宋体"/>
          <w:sz w:val="24"/>
        </w:rPr>
        <w:t>.投标报价表</w:t>
      </w:r>
    </w:p>
    <w:p>
      <w:pPr>
        <w:pStyle w:val="9"/>
        <w:shd w:val="clear" w:color="010000" w:fill="auto"/>
        <w:spacing w:line="360" w:lineRule="auto"/>
        <w:ind w:left="1079" w:leftChars="257" w:hanging="540"/>
        <w:rPr>
          <w:rFonts w:hAnsi="宋体"/>
          <w:sz w:val="24"/>
        </w:rPr>
      </w:pPr>
      <w:r>
        <w:rPr>
          <w:rFonts w:hint="eastAsia" w:hAnsi="宋体"/>
          <w:sz w:val="24"/>
        </w:rPr>
        <w:t>3.货物及伴随</w:t>
      </w:r>
      <w:r>
        <w:rPr>
          <w:rFonts w:hAnsi="宋体"/>
          <w:sz w:val="24"/>
        </w:rPr>
        <w:t>服务和工程</w:t>
      </w:r>
      <w:r>
        <w:rPr>
          <w:rFonts w:hint="eastAsia" w:hAnsi="宋体"/>
          <w:sz w:val="24"/>
        </w:rPr>
        <w:t>说明一览表</w:t>
      </w:r>
    </w:p>
    <w:p>
      <w:pPr>
        <w:pStyle w:val="9"/>
        <w:shd w:val="clear" w:color="010000" w:fill="auto"/>
        <w:spacing w:line="360" w:lineRule="auto"/>
        <w:ind w:left="1079" w:leftChars="257" w:hanging="540"/>
        <w:rPr>
          <w:rFonts w:hAnsi="宋体"/>
          <w:sz w:val="24"/>
        </w:rPr>
      </w:pPr>
      <w:r>
        <w:rPr>
          <w:rFonts w:hint="eastAsia" w:hAnsi="宋体"/>
          <w:sz w:val="24"/>
        </w:rPr>
        <w:t>4.技术规格偏离表</w:t>
      </w:r>
    </w:p>
    <w:p>
      <w:pPr>
        <w:pStyle w:val="9"/>
        <w:shd w:val="clear" w:color="010000" w:fill="auto"/>
        <w:spacing w:line="360" w:lineRule="auto"/>
        <w:ind w:left="1079" w:leftChars="257" w:hanging="540"/>
        <w:rPr>
          <w:rFonts w:hAnsi="宋体"/>
          <w:sz w:val="24"/>
        </w:rPr>
      </w:pPr>
      <w:r>
        <w:rPr>
          <w:rFonts w:hint="eastAsia" w:hAnsi="宋体"/>
          <w:sz w:val="24"/>
        </w:rPr>
        <w:t>5.商务条款偏离表</w:t>
      </w:r>
    </w:p>
    <w:p>
      <w:pPr>
        <w:pStyle w:val="9"/>
        <w:shd w:val="clear" w:color="010000" w:fill="auto"/>
        <w:spacing w:line="360" w:lineRule="auto"/>
        <w:ind w:firstLine="480" w:firstLineChars="200"/>
        <w:jc w:val="left"/>
        <w:rPr>
          <w:rFonts w:hAnsi="宋体"/>
          <w:sz w:val="24"/>
        </w:rPr>
      </w:pPr>
      <w:r>
        <w:rPr>
          <w:rFonts w:hint="eastAsia" w:hAnsi="宋体"/>
          <w:sz w:val="24"/>
        </w:rPr>
        <w:t>6.符合《政府采购促进中小企业发展管理办法》、《关于政府采购支持监狱企业发展有关问题的通知》和《三部门联合发布关于促进残疾人就业政府采购政策的通知》价格扣减条件的投标人须提交资料</w:t>
      </w:r>
    </w:p>
    <w:p>
      <w:pPr>
        <w:pStyle w:val="9"/>
        <w:shd w:val="clear" w:color="010000" w:fill="auto"/>
        <w:spacing w:line="360" w:lineRule="auto"/>
        <w:ind w:left="310" w:leftChars="148" w:firstLine="228"/>
        <w:rPr>
          <w:rFonts w:hAnsi="宋体"/>
          <w:sz w:val="24"/>
        </w:rPr>
      </w:pPr>
      <w:r>
        <w:rPr>
          <w:rFonts w:hint="eastAsia" w:hAnsi="宋体"/>
          <w:sz w:val="24"/>
        </w:rPr>
        <w:t>6</w:t>
      </w:r>
      <w:r>
        <w:rPr>
          <w:rFonts w:hAnsi="宋体"/>
          <w:sz w:val="24"/>
        </w:rPr>
        <w:t>-1</w:t>
      </w:r>
      <w:r>
        <w:rPr>
          <w:rFonts w:hint="eastAsia" w:hAnsi="宋体"/>
          <w:sz w:val="24"/>
        </w:rPr>
        <w:t>《</w:t>
      </w:r>
      <w:r>
        <w:rPr>
          <w:rFonts w:hAnsi="宋体"/>
          <w:sz w:val="24"/>
        </w:rPr>
        <w:t>投标人</w:t>
      </w:r>
      <w:r>
        <w:rPr>
          <w:rFonts w:hint="eastAsia" w:hAnsi="宋体"/>
          <w:sz w:val="24"/>
        </w:rPr>
        <w:t>为中小</w:t>
      </w:r>
      <w:r>
        <w:rPr>
          <w:rFonts w:hAnsi="宋体"/>
          <w:sz w:val="24"/>
        </w:rPr>
        <w:t>企业</w:t>
      </w:r>
      <w:r>
        <w:rPr>
          <w:rFonts w:hint="eastAsia" w:hAnsi="宋体"/>
          <w:sz w:val="24"/>
        </w:rPr>
        <w:t>（单位）</w:t>
      </w:r>
      <w:r>
        <w:rPr>
          <w:rFonts w:hAnsi="宋体"/>
          <w:sz w:val="24"/>
        </w:rPr>
        <w:t>声明函</w:t>
      </w:r>
      <w:r>
        <w:rPr>
          <w:rFonts w:hint="eastAsia" w:hAnsi="宋体"/>
          <w:sz w:val="24"/>
        </w:rPr>
        <w:t>》</w:t>
      </w:r>
    </w:p>
    <w:p>
      <w:pPr>
        <w:pStyle w:val="9"/>
        <w:shd w:val="clear" w:color="010000" w:fill="auto"/>
        <w:spacing w:line="360" w:lineRule="auto"/>
        <w:ind w:left="310" w:leftChars="148" w:firstLine="228"/>
        <w:rPr>
          <w:rFonts w:hAnsi="宋体"/>
          <w:sz w:val="24"/>
        </w:rPr>
      </w:pPr>
      <w:r>
        <w:rPr>
          <w:rFonts w:hint="eastAsia" w:hAnsi="宋体"/>
          <w:sz w:val="24"/>
        </w:rPr>
        <w:t>6</w:t>
      </w:r>
      <w:r>
        <w:rPr>
          <w:rFonts w:hAnsi="宋体"/>
          <w:sz w:val="24"/>
        </w:rPr>
        <w:t>-2</w:t>
      </w:r>
      <w:r>
        <w:rPr>
          <w:rFonts w:hint="eastAsia" w:hAnsi="宋体"/>
          <w:sz w:val="24"/>
        </w:rPr>
        <w:t>《</w:t>
      </w:r>
      <w:r>
        <w:rPr>
          <w:rFonts w:hAnsi="宋体"/>
          <w:sz w:val="24"/>
        </w:rPr>
        <w:t>投标人</w:t>
      </w:r>
      <w:r>
        <w:rPr>
          <w:rFonts w:hint="eastAsia" w:hAnsi="宋体"/>
          <w:sz w:val="24"/>
        </w:rPr>
        <w:t>监狱企业</w:t>
      </w:r>
      <w:r>
        <w:rPr>
          <w:rFonts w:hAnsi="宋体"/>
          <w:sz w:val="24"/>
        </w:rPr>
        <w:t>声明函</w:t>
      </w:r>
      <w:r>
        <w:rPr>
          <w:rFonts w:hint="eastAsia" w:hAnsi="宋体"/>
          <w:sz w:val="24"/>
        </w:rPr>
        <w:t>》</w:t>
      </w:r>
    </w:p>
    <w:p>
      <w:pPr>
        <w:pStyle w:val="9"/>
        <w:shd w:val="clear" w:color="010000" w:fill="auto"/>
        <w:spacing w:line="360" w:lineRule="auto"/>
        <w:ind w:left="310" w:leftChars="148" w:firstLine="228"/>
        <w:rPr>
          <w:rFonts w:hAnsi="宋体"/>
          <w:sz w:val="24"/>
        </w:rPr>
      </w:pPr>
      <w:r>
        <w:rPr>
          <w:rFonts w:hint="eastAsia" w:hAnsi="宋体"/>
          <w:sz w:val="24"/>
        </w:rPr>
        <w:t>6</w:t>
      </w:r>
      <w:r>
        <w:rPr>
          <w:rFonts w:hAnsi="宋体"/>
          <w:sz w:val="24"/>
        </w:rPr>
        <w:t>-3</w:t>
      </w:r>
      <w:r>
        <w:rPr>
          <w:rFonts w:hint="eastAsia" w:hAnsi="宋体"/>
          <w:sz w:val="24"/>
        </w:rPr>
        <w:t>《残疾人福利性单位声明函》</w:t>
      </w:r>
    </w:p>
    <w:p>
      <w:pPr>
        <w:pStyle w:val="9"/>
        <w:shd w:val="clear" w:color="010000" w:fill="auto"/>
        <w:spacing w:line="360" w:lineRule="auto"/>
        <w:ind w:left="310" w:leftChars="148" w:firstLine="228"/>
        <w:rPr>
          <w:rFonts w:hAnsi="宋体"/>
          <w:sz w:val="24"/>
        </w:rPr>
      </w:pPr>
      <w:r>
        <w:rPr>
          <w:rFonts w:hint="eastAsia" w:hAnsi="宋体"/>
          <w:sz w:val="24"/>
        </w:rPr>
        <w:t>6</w:t>
      </w:r>
      <w:r>
        <w:rPr>
          <w:rFonts w:hAnsi="宋体"/>
          <w:sz w:val="24"/>
        </w:rPr>
        <w:t>-4</w:t>
      </w:r>
      <w:r>
        <w:rPr>
          <w:rFonts w:hint="eastAsia" w:hAnsi="宋体"/>
          <w:sz w:val="24"/>
        </w:rPr>
        <w:t>《制造商</w:t>
      </w:r>
      <w:r>
        <w:rPr>
          <w:rFonts w:hAnsi="宋体"/>
          <w:sz w:val="24"/>
        </w:rPr>
        <w:t>投标人企业</w:t>
      </w:r>
      <w:r>
        <w:rPr>
          <w:rFonts w:hint="eastAsia" w:hAnsi="宋体"/>
          <w:sz w:val="24"/>
        </w:rPr>
        <w:t>（单位）</w:t>
      </w:r>
      <w:r>
        <w:rPr>
          <w:rFonts w:hAnsi="宋体"/>
          <w:sz w:val="24"/>
        </w:rPr>
        <w:t>类型声明函</w:t>
      </w:r>
      <w:r>
        <w:rPr>
          <w:rFonts w:hint="eastAsia" w:hAnsi="宋体"/>
          <w:sz w:val="24"/>
        </w:rPr>
        <w:t>》</w:t>
      </w:r>
    </w:p>
    <w:p>
      <w:pPr>
        <w:pStyle w:val="9"/>
        <w:shd w:val="clear" w:color="010000" w:fill="auto"/>
        <w:spacing w:line="360" w:lineRule="auto"/>
        <w:ind w:left="310" w:leftChars="148" w:firstLine="228"/>
        <w:rPr>
          <w:rFonts w:hAnsi="宋体"/>
          <w:sz w:val="24"/>
        </w:rPr>
      </w:pPr>
      <w:r>
        <w:rPr>
          <w:rFonts w:hint="eastAsia" w:hAnsi="宋体"/>
          <w:sz w:val="24"/>
        </w:rPr>
        <w:t>7.</w:t>
      </w:r>
      <w:r>
        <w:rPr>
          <w:rFonts w:hAnsi="宋体"/>
          <w:sz w:val="24"/>
        </w:rPr>
        <w:t>投标人关联单位的说明（格式</w:t>
      </w:r>
      <w:r>
        <w:rPr>
          <w:rFonts w:hint="eastAsia" w:hAnsi="宋体"/>
          <w:sz w:val="24"/>
        </w:rPr>
        <w:t>自拟</w:t>
      </w:r>
      <w:r>
        <w:rPr>
          <w:rFonts w:hAnsi="宋体"/>
          <w:sz w:val="24"/>
        </w:rPr>
        <w:t>）</w:t>
      </w:r>
    </w:p>
    <w:p>
      <w:pPr>
        <w:pStyle w:val="9"/>
        <w:shd w:val="clear" w:color="010000" w:fill="auto"/>
        <w:spacing w:line="360" w:lineRule="auto"/>
        <w:ind w:left="1079" w:leftChars="257" w:hanging="540"/>
        <w:rPr>
          <w:rFonts w:hAnsi="宋体"/>
          <w:sz w:val="24"/>
        </w:rPr>
      </w:pPr>
      <w:r>
        <w:rPr>
          <w:rFonts w:hint="eastAsia" w:hAnsi="宋体"/>
          <w:sz w:val="24"/>
        </w:rPr>
        <w:t>8. 投标人及投标产品简介</w:t>
      </w:r>
    </w:p>
    <w:p>
      <w:pPr>
        <w:pStyle w:val="9"/>
        <w:shd w:val="clear" w:color="010000" w:fill="auto"/>
        <w:spacing w:line="360" w:lineRule="auto"/>
        <w:ind w:left="1079" w:leftChars="257" w:hanging="540"/>
        <w:rPr>
          <w:rFonts w:hAnsi="宋体"/>
          <w:sz w:val="24"/>
        </w:rPr>
      </w:pPr>
      <w:r>
        <w:rPr>
          <w:rFonts w:hint="eastAsia" w:hAnsi="宋体"/>
          <w:sz w:val="24"/>
        </w:rPr>
        <w:t>9.</w:t>
      </w:r>
      <w:r>
        <w:rPr>
          <w:rFonts w:hint="eastAsia" w:hAnsi="宋体"/>
          <w:bCs/>
          <w:sz w:val="24"/>
        </w:rPr>
        <w:t xml:space="preserve"> 售后服务计划</w:t>
      </w:r>
    </w:p>
    <w:p>
      <w:pPr>
        <w:pStyle w:val="9"/>
        <w:shd w:val="clear" w:color="010000" w:fill="auto"/>
        <w:spacing w:line="360" w:lineRule="auto"/>
        <w:ind w:left="1079" w:leftChars="257" w:hanging="540"/>
        <w:rPr>
          <w:rFonts w:hAnsi="宋体"/>
          <w:sz w:val="24"/>
        </w:rPr>
      </w:pPr>
      <w:r>
        <w:rPr>
          <w:rFonts w:hint="eastAsia" w:hAnsi="宋体"/>
          <w:sz w:val="24"/>
        </w:rPr>
        <w:t>10.符合评分标准要求的商务文件</w:t>
      </w:r>
    </w:p>
    <w:p>
      <w:pPr>
        <w:pStyle w:val="9"/>
        <w:shd w:val="clear" w:color="010000" w:fill="auto"/>
        <w:spacing w:line="360" w:lineRule="auto"/>
        <w:ind w:left="1079" w:leftChars="257" w:hanging="540"/>
        <w:rPr>
          <w:rFonts w:hAnsi="宋体"/>
          <w:sz w:val="24"/>
        </w:rPr>
      </w:pPr>
      <w:r>
        <w:rPr>
          <w:rFonts w:hint="eastAsia" w:hAnsi="宋体"/>
          <w:sz w:val="24"/>
        </w:rPr>
        <w:t>11.投标人须知第10条要求的所有技术文件</w:t>
      </w:r>
    </w:p>
    <w:p>
      <w:pPr>
        <w:pStyle w:val="9"/>
        <w:shd w:val="clear" w:color="010000" w:fill="auto"/>
        <w:spacing w:line="360" w:lineRule="auto"/>
        <w:ind w:left="1079" w:leftChars="257" w:hanging="540"/>
        <w:rPr>
          <w:rFonts w:hAnsi="宋体"/>
          <w:sz w:val="24"/>
        </w:rPr>
      </w:pPr>
      <w:r>
        <w:rPr>
          <w:rFonts w:hint="eastAsia" w:hAnsi="宋体"/>
          <w:sz w:val="24"/>
        </w:rPr>
        <w:t>12.</w:t>
      </w:r>
      <w:r>
        <w:rPr>
          <w:rFonts w:hAnsi="宋体"/>
          <w:sz w:val="24"/>
          <w:u w:val="single"/>
        </w:rPr>
        <w:t>投标须知前附表</w:t>
      </w:r>
      <w:r>
        <w:rPr>
          <w:rFonts w:hAnsi="宋体"/>
          <w:sz w:val="24"/>
        </w:rPr>
        <w:t>要求的其他文件</w:t>
      </w:r>
    </w:p>
    <w:p>
      <w:pPr>
        <w:pStyle w:val="9"/>
        <w:shd w:val="clear" w:color="010000" w:fill="auto"/>
        <w:spacing w:line="360" w:lineRule="auto"/>
        <w:ind w:left="1079" w:leftChars="257" w:hanging="540"/>
        <w:rPr>
          <w:rFonts w:hAnsi="宋体"/>
          <w:sz w:val="24"/>
        </w:rPr>
      </w:pPr>
    </w:p>
    <w:p>
      <w:pPr>
        <w:pStyle w:val="9"/>
        <w:shd w:val="clear" w:color="010000" w:fill="auto"/>
        <w:spacing w:line="360" w:lineRule="auto"/>
        <w:ind w:left="1079" w:leftChars="257" w:hanging="540"/>
        <w:rPr>
          <w:rFonts w:hAnsi="宋体"/>
          <w:sz w:val="24"/>
        </w:rPr>
      </w:pPr>
    </w:p>
    <w:p>
      <w:pPr>
        <w:pStyle w:val="9"/>
        <w:shd w:val="clear" w:color="010000" w:fill="auto"/>
        <w:tabs>
          <w:tab w:val="left" w:pos="5580"/>
        </w:tabs>
        <w:spacing w:line="360" w:lineRule="auto"/>
        <w:ind w:left="1079" w:leftChars="257" w:hanging="540"/>
        <w:rPr>
          <w:rFonts w:hAnsi="宋体"/>
          <w:sz w:val="24"/>
        </w:rPr>
      </w:pPr>
      <w:r>
        <w:rPr>
          <w:rFonts w:hAnsi="宋体"/>
          <w:sz w:val="24"/>
        </w:rPr>
        <w:br w:type="page"/>
      </w:r>
    </w:p>
    <w:p>
      <w:pPr>
        <w:pStyle w:val="4"/>
        <w:shd w:val="clear" w:color="020000" w:fill="auto"/>
        <w:spacing w:before="0" w:line="360" w:lineRule="auto"/>
        <w:rPr>
          <w:rFonts w:ascii="宋体" w:hAnsi="宋体"/>
          <w:sz w:val="24"/>
        </w:rPr>
      </w:pPr>
      <w:bookmarkStart w:id="344" w:name="_Hlt520355504"/>
      <w:bookmarkEnd w:id="344"/>
      <w:bookmarkStart w:id="345" w:name="_Toc14934310"/>
      <w:bookmarkStart w:id="346" w:name="_Toc515647817"/>
      <w:bookmarkStart w:id="347" w:name="_Toc532473505"/>
      <w:bookmarkStart w:id="348" w:name="_Toc2041"/>
      <w:bookmarkStart w:id="349" w:name="_Toc14915"/>
      <w:r>
        <w:rPr>
          <w:rFonts w:hint="eastAsia" w:ascii="宋体" w:hAnsi="宋体" w:eastAsia="宋体"/>
          <w:sz w:val="24"/>
        </w:rPr>
        <w:t>1 投标</w:t>
      </w:r>
      <w:bookmarkEnd w:id="297"/>
      <w:bookmarkEnd w:id="298"/>
      <w:bookmarkEnd w:id="299"/>
      <w:bookmarkEnd w:id="345"/>
      <w:r>
        <w:rPr>
          <w:rFonts w:hint="eastAsia" w:ascii="宋体" w:hAnsi="宋体" w:eastAsia="宋体"/>
          <w:sz w:val="24"/>
        </w:rPr>
        <w:t>函</w:t>
      </w:r>
      <w:bookmarkEnd w:id="300"/>
      <w:bookmarkEnd w:id="346"/>
      <w:bookmarkEnd w:id="347"/>
      <w:bookmarkEnd w:id="348"/>
      <w:bookmarkEnd w:id="349"/>
    </w:p>
    <w:p>
      <w:pPr>
        <w:shd w:val="clear" w:color="000000" w:fill="auto"/>
        <w:tabs>
          <w:tab w:val="left" w:pos="5580"/>
        </w:tabs>
        <w:spacing w:line="360" w:lineRule="auto"/>
        <w:ind w:left="1080" w:hanging="1080"/>
        <w:rPr>
          <w:rFonts w:ascii="宋体" w:hAnsi="宋体"/>
          <w:sz w:val="24"/>
        </w:rPr>
      </w:pPr>
    </w:p>
    <w:p>
      <w:pPr>
        <w:shd w:val="clear" w:color="000000" w:fill="auto"/>
        <w:tabs>
          <w:tab w:val="left" w:pos="5580"/>
        </w:tabs>
        <w:spacing w:line="360" w:lineRule="auto"/>
        <w:ind w:left="1080" w:hanging="1080"/>
        <w:rPr>
          <w:rFonts w:ascii="宋体" w:hAnsi="宋体"/>
          <w:sz w:val="24"/>
        </w:rPr>
      </w:pPr>
      <w:r>
        <w:rPr>
          <w:rFonts w:hint="eastAsia" w:ascii="宋体" w:hAnsi="宋体"/>
          <w:sz w:val="24"/>
        </w:rPr>
        <w:t>致：</w:t>
      </w:r>
      <w:r>
        <w:rPr>
          <w:rFonts w:hint="eastAsia" w:ascii="宋体" w:hAnsi="宋体"/>
          <w:sz w:val="24"/>
          <w:u w:val="single"/>
        </w:rPr>
        <w:t xml:space="preserve">（采购代理机构名称） </w:t>
      </w:r>
    </w:p>
    <w:p>
      <w:pPr>
        <w:pStyle w:val="9"/>
        <w:shd w:val="clear" w:color="010000" w:fill="auto"/>
        <w:tabs>
          <w:tab w:val="left" w:pos="5580"/>
        </w:tabs>
        <w:spacing w:line="360" w:lineRule="auto"/>
        <w:ind w:firstLine="566" w:firstLineChars="236"/>
        <w:jc w:val="left"/>
        <w:rPr>
          <w:rFonts w:hAnsi="宋体"/>
          <w:sz w:val="24"/>
        </w:rPr>
      </w:pPr>
      <w:r>
        <w:rPr>
          <w:rFonts w:hint="eastAsia" w:hAnsi="宋体"/>
          <w:sz w:val="24"/>
        </w:rPr>
        <w:t>我们获取了采购编号为的</w:t>
      </w:r>
      <w:r>
        <w:rPr>
          <w:rFonts w:hint="eastAsia" w:hAnsi="宋体"/>
          <w:sz w:val="24"/>
          <w:u w:val="single"/>
        </w:rPr>
        <w:t xml:space="preserve">    （项目名称）  </w:t>
      </w:r>
      <w:r>
        <w:rPr>
          <w:rFonts w:hint="eastAsia" w:hAnsi="宋体"/>
          <w:sz w:val="24"/>
        </w:rPr>
        <w:t>采购文件，经详细研究，我们决定参加该项目的投标活动并按要求提交投标文件。我们郑重声明以下诸点并负法律责任:</w:t>
      </w:r>
    </w:p>
    <w:p>
      <w:pPr>
        <w:pStyle w:val="9"/>
        <w:shd w:val="clear" w:color="010000" w:fill="auto"/>
        <w:tabs>
          <w:tab w:val="left" w:pos="5580"/>
        </w:tabs>
        <w:spacing w:line="360" w:lineRule="auto"/>
        <w:ind w:left="2" w:leftChars="1" w:firstLine="480" w:firstLineChars="200"/>
        <w:rPr>
          <w:rFonts w:hAnsi="宋体"/>
          <w:sz w:val="24"/>
        </w:rPr>
      </w:pPr>
      <w:r>
        <w:rPr>
          <w:rFonts w:hint="eastAsia" w:hAnsi="宋体"/>
          <w:sz w:val="24"/>
        </w:rPr>
        <w:t>根据贵方(</w:t>
      </w:r>
      <w:r>
        <w:rPr>
          <w:rFonts w:hint="eastAsia" w:hAnsi="宋体"/>
          <w:i/>
          <w:sz w:val="24"/>
          <w:u w:val="single"/>
        </w:rPr>
        <w:t>项目名称</w:t>
      </w:r>
      <w:r>
        <w:rPr>
          <w:rFonts w:hint="eastAsia" w:hAnsi="宋体"/>
          <w:sz w:val="24"/>
        </w:rPr>
        <w:t>)项目的投标邀请(</w:t>
      </w:r>
      <w:r>
        <w:rPr>
          <w:rFonts w:hint="eastAsia" w:hAnsi="宋体"/>
          <w:i/>
          <w:sz w:val="24"/>
          <w:u w:val="single"/>
        </w:rPr>
        <w:t>招标编号</w:t>
      </w:r>
      <w:r>
        <w:rPr>
          <w:rFonts w:hint="eastAsia" w:hAnsi="宋体"/>
          <w:sz w:val="24"/>
        </w:rPr>
        <w:t>),签字代表(</w:t>
      </w:r>
      <w:r>
        <w:rPr>
          <w:rFonts w:hint="eastAsia" w:hAnsi="宋体"/>
          <w:i/>
          <w:sz w:val="24"/>
          <w:u w:val="single"/>
        </w:rPr>
        <w:t>姓名、职务</w:t>
      </w:r>
      <w:r>
        <w:rPr>
          <w:rFonts w:hint="eastAsia" w:hAnsi="宋体"/>
          <w:sz w:val="24"/>
        </w:rPr>
        <w:t>)经正式授权并代表投标人（</w:t>
      </w:r>
      <w:r>
        <w:rPr>
          <w:rFonts w:hint="eastAsia" w:hAnsi="宋体"/>
          <w:i/>
          <w:sz w:val="24"/>
          <w:u w:val="single"/>
        </w:rPr>
        <w:t>名称、地址</w:t>
      </w:r>
      <w:r>
        <w:rPr>
          <w:rFonts w:hint="eastAsia" w:hAnsi="宋体"/>
          <w:sz w:val="24"/>
        </w:rPr>
        <w:t>）提交投标文件。</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据此，签字代表宣布同意如下：</w:t>
      </w:r>
    </w:p>
    <w:p>
      <w:pPr>
        <w:pStyle w:val="9"/>
        <w:shd w:val="clear" w:color="010000" w:fill="auto"/>
        <w:tabs>
          <w:tab w:val="left" w:pos="720"/>
          <w:tab w:val="left" w:pos="900"/>
        </w:tabs>
        <w:spacing w:line="360" w:lineRule="auto"/>
        <w:ind w:left="768" w:leftChars="257" w:hanging="229"/>
        <w:jc w:val="left"/>
        <w:rPr>
          <w:rFonts w:hAnsi="宋体"/>
          <w:sz w:val="24"/>
          <w:u w:val="single"/>
        </w:rPr>
      </w:pPr>
      <w:r>
        <w:rPr>
          <w:rFonts w:hint="eastAsia" w:hAnsi="宋体"/>
          <w:sz w:val="24"/>
        </w:rPr>
        <w:t>（1）愿按照采购文件中规定的条款和要求，提供完成采购文件规定的全部工作，投标总报价为（大写）元人民币（RMB￥：元），项目交货期为 。详见开标</w:t>
      </w:r>
      <w:r>
        <w:rPr>
          <w:rFonts w:hAnsi="宋体"/>
          <w:sz w:val="24"/>
        </w:rPr>
        <w:t>一览表，</w:t>
      </w:r>
      <w:r>
        <w:rPr>
          <w:rFonts w:hint="eastAsia" w:hAnsi="宋体"/>
          <w:sz w:val="24"/>
        </w:rPr>
        <w:t>其中由</w:t>
      </w:r>
      <w:r>
        <w:rPr>
          <w:rFonts w:hAnsi="宋体"/>
          <w:sz w:val="24"/>
        </w:rPr>
        <w:t>小型和微型企业</w:t>
      </w:r>
      <w:r>
        <w:rPr>
          <w:rFonts w:hint="eastAsia" w:hAnsi="宋体"/>
          <w:sz w:val="24"/>
        </w:rPr>
        <w:t>制造</w:t>
      </w:r>
      <w:r>
        <w:rPr>
          <w:rFonts w:hAnsi="宋体"/>
          <w:sz w:val="24"/>
        </w:rPr>
        <w:t>产品的价格</w:t>
      </w:r>
      <w:r>
        <w:rPr>
          <w:rFonts w:hint="eastAsia" w:hAnsi="宋体"/>
          <w:sz w:val="24"/>
        </w:rPr>
        <w:t>为</w:t>
      </w:r>
      <w:r>
        <w:rPr>
          <w:rFonts w:hint="eastAsia" w:hAnsi="宋体"/>
          <w:sz w:val="24"/>
          <w:u w:val="single"/>
        </w:rPr>
        <w:t>　　  （用文字和数字表示），占投标总价   %</w:t>
      </w:r>
      <w:r>
        <w:rPr>
          <w:rFonts w:hint="eastAsia" w:hAnsi="宋体"/>
          <w:sz w:val="24"/>
        </w:rPr>
        <w:t>。</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（2）本投标有效期为自投标截止之日起</w:t>
      </w:r>
      <w:r>
        <w:rPr>
          <w:rFonts w:hint="eastAsia" w:hAnsi="宋体"/>
          <w:sz w:val="24"/>
          <w:u w:val="single"/>
          <w:lang w:val="en-US" w:eastAsia="zh-CN"/>
        </w:rPr>
        <w:t xml:space="preserve">  </w:t>
      </w:r>
      <w:r>
        <w:rPr>
          <w:rFonts w:hint="eastAsia" w:hAnsi="宋体"/>
          <w:sz w:val="24"/>
        </w:rPr>
        <w:t>个日历日。</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（3）</w:t>
      </w:r>
      <w:r>
        <w:rPr>
          <w:rFonts w:hAnsi="宋体"/>
          <w:sz w:val="24"/>
        </w:rPr>
        <w:t>联合体</w:t>
      </w:r>
      <w:r>
        <w:rPr>
          <w:rFonts w:hint="eastAsia" w:hAnsi="宋体"/>
          <w:sz w:val="24"/>
        </w:rPr>
        <w:t>中</w:t>
      </w:r>
      <w:r>
        <w:rPr>
          <w:rFonts w:hAnsi="宋体"/>
          <w:sz w:val="24"/>
        </w:rPr>
        <w:t>的大中型企业和其他自然人、法人或者</w:t>
      </w:r>
      <w:r>
        <w:rPr>
          <w:rFonts w:hint="eastAsia" w:hAnsi="宋体"/>
          <w:sz w:val="24"/>
        </w:rPr>
        <w:t>非法人组织</w:t>
      </w:r>
      <w:r>
        <w:rPr>
          <w:rFonts w:hAnsi="宋体"/>
          <w:sz w:val="24"/>
        </w:rPr>
        <w:t>，与</w:t>
      </w:r>
      <w:r>
        <w:rPr>
          <w:rFonts w:hint="eastAsia" w:hAnsi="宋体"/>
          <w:sz w:val="24"/>
        </w:rPr>
        <w:t>联合体中的</w:t>
      </w:r>
      <w:r>
        <w:rPr>
          <w:rFonts w:hAnsi="宋体"/>
          <w:sz w:val="24"/>
        </w:rPr>
        <w:t>小型、微型企业之间</w:t>
      </w:r>
      <w:r>
        <w:rPr>
          <w:rFonts w:hint="eastAsia" w:hAnsi="宋体"/>
          <w:sz w:val="24"/>
          <w:u w:val="single"/>
        </w:rPr>
        <w:t xml:space="preserve">     （</w:t>
      </w:r>
      <w:r>
        <w:rPr>
          <w:rFonts w:hAnsi="宋体"/>
          <w:sz w:val="24"/>
        </w:rPr>
        <w:t>存在</w:t>
      </w:r>
      <w:r>
        <w:rPr>
          <w:rFonts w:hint="eastAsia" w:hAnsi="宋体"/>
          <w:sz w:val="24"/>
        </w:rPr>
        <w:t>、不存在）</w:t>
      </w:r>
      <w:r>
        <w:rPr>
          <w:rFonts w:hAnsi="宋体"/>
          <w:sz w:val="24"/>
        </w:rPr>
        <w:t>投资关系</w:t>
      </w:r>
      <w:r>
        <w:rPr>
          <w:rFonts w:hint="eastAsia" w:hAnsi="宋体"/>
          <w:sz w:val="24"/>
        </w:rPr>
        <w:t>（如果是联合体的话）。</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（4）已详细审查全部招标文件，包括所有补充通知（如果有的话），完全理解并同意放弃对这方面有不明、误解的权利。</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（5）我方不是</w:t>
      </w:r>
      <w:r>
        <w:rPr>
          <w:rFonts w:hAnsi="宋体"/>
          <w:sz w:val="24"/>
        </w:rPr>
        <w:t>为</w:t>
      </w:r>
      <w:r>
        <w:rPr>
          <w:rFonts w:hint="eastAsia" w:hAnsi="宋体"/>
          <w:sz w:val="24"/>
        </w:rPr>
        <w:t>本</w:t>
      </w:r>
      <w:r>
        <w:rPr>
          <w:rFonts w:hAnsi="宋体"/>
          <w:sz w:val="24"/>
        </w:rPr>
        <w:t>项目提供整体</w:t>
      </w:r>
      <w:r>
        <w:rPr>
          <w:rFonts w:hint="eastAsia" w:hAnsi="宋体"/>
          <w:sz w:val="24"/>
        </w:rPr>
        <w:t>设计</w:t>
      </w:r>
      <w:r>
        <w:rPr>
          <w:rFonts w:hAnsi="宋体"/>
          <w:sz w:val="24"/>
        </w:rPr>
        <w:t>、规范编制或者项目管理、监理、检测等服务的供应商</w:t>
      </w:r>
      <w:r>
        <w:rPr>
          <w:rFonts w:hint="eastAsia" w:hAnsi="宋体"/>
          <w:sz w:val="24"/>
        </w:rPr>
        <w:t>，我方不是采购代理</w:t>
      </w:r>
      <w:r>
        <w:rPr>
          <w:rFonts w:hAnsi="宋体"/>
          <w:sz w:val="24"/>
        </w:rPr>
        <w:t>机构</w:t>
      </w:r>
      <w:r>
        <w:rPr>
          <w:rFonts w:hint="eastAsia" w:hAnsi="宋体"/>
          <w:sz w:val="24"/>
        </w:rPr>
        <w:t>的附属机构。</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（6）按照招标文件的规定，在</w:t>
      </w:r>
      <w:r>
        <w:rPr>
          <w:rFonts w:hAnsi="宋体"/>
          <w:sz w:val="24"/>
        </w:rPr>
        <w:t>中标后</w:t>
      </w:r>
      <w:r>
        <w:rPr>
          <w:rFonts w:hint="eastAsia" w:hAnsi="宋体"/>
          <w:sz w:val="24"/>
        </w:rPr>
        <w:t>向贵方一次性支付招标代理费。</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（7）按照贵方可能的要求，提供与投标有关的一切数据或资料，完全理解贵方不一定接受最低价的投标或收到的任何投标。</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（8）按照招标文件的规定履行合同责任和义务。</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（9）完全理解并</w:t>
      </w:r>
      <w:r>
        <w:rPr>
          <w:rFonts w:hAnsi="宋体"/>
          <w:sz w:val="24"/>
        </w:rPr>
        <w:t>无条件承担</w:t>
      </w:r>
      <w:r>
        <w:rPr>
          <w:rFonts w:hint="eastAsia" w:hAnsi="宋体"/>
          <w:sz w:val="24"/>
        </w:rPr>
        <w:t>中标后</w:t>
      </w:r>
      <w:r>
        <w:rPr>
          <w:rFonts w:hAnsi="宋体"/>
          <w:sz w:val="24"/>
        </w:rPr>
        <w:t>不依法与采购人签订合同的法律后果</w:t>
      </w:r>
      <w:r>
        <w:rPr>
          <w:rFonts w:hint="eastAsia" w:hAnsi="宋体"/>
          <w:sz w:val="24"/>
        </w:rPr>
        <w:t>。</w:t>
      </w:r>
    </w:p>
    <w:p>
      <w:pPr>
        <w:pStyle w:val="9"/>
        <w:shd w:val="clear" w:color="010000" w:fill="auto"/>
        <w:tabs>
          <w:tab w:val="left" w:pos="5580"/>
        </w:tabs>
        <w:spacing w:line="360" w:lineRule="auto"/>
        <w:ind w:left="358" w:leftChars="68" w:hanging="216" w:hangingChars="90"/>
        <w:rPr>
          <w:rFonts w:hAnsi="宋体"/>
          <w:sz w:val="24"/>
        </w:rPr>
      </w:pPr>
      <w:r>
        <w:rPr>
          <w:rFonts w:hint="eastAsia" w:hAnsi="宋体"/>
          <w:sz w:val="24"/>
        </w:rPr>
        <w:t xml:space="preserve">  与本投标有关的一切正式往来信函请寄：</w:t>
      </w:r>
    </w:p>
    <w:p>
      <w:pPr>
        <w:pStyle w:val="9"/>
        <w:shd w:val="clear" w:color="010000" w:fill="auto"/>
        <w:tabs>
          <w:tab w:val="left" w:pos="5580"/>
        </w:tabs>
        <w:spacing w:line="360" w:lineRule="auto"/>
        <w:ind w:left="1079" w:leftChars="257" w:hanging="540"/>
        <w:rPr>
          <w:rFonts w:hAnsi="宋体"/>
          <w:sz w:val="24"/>
          <w:u w:val="single"/>
        </w:rPr>
      </w:pPr>
      <w:r>
        <w:rPr>
          <w:rFonts w:hint="eastAsia" w:hAnsi="宋体"/>
          <w:sz w:val="24"/>
        </w:rPr>
        <w:t>地址：     传真：</w:t>
      </w:r>
    </w:p>
    <w:p>
      <w:pPr>
        <w:pStyle w:val="9"/>
        <w:shd w:val="clear" w:color="010000" w:fill="auto"/>
        <w:tabs>
          <w:tab w:val="left" w:pos="5580"/>
        </w:tabs>
        <w:spacing w:line="360" w:lineRule="auto"/>
        <w:ind w:left="1079" w:leftChars="257" w:hanging="540"/>
        <w:rPr>
          <w:rFonts w:hAnsi="宋体"/>
          <w:sz w:val="24"/>
          <w:u w:val="single"/>
        </w:rPr>
      </w:pPr>
      <w:r>
        <w:rPr>
          <w:rFonts w:hint="eastAsia" w:hAnsi="宋体"/>
          <w:sz w:val="24"/>
        </w:rPr>
        <w:t>固定电话：  授权代表移动电话：</w:t>
      </w:r>
    </w:p>
    <w:p>
      <w:pPr>
        <w:pStyle w:val="9"/>
        <w:shd w:val="clear" w:color="010000" w:fill="auto"/>
        <w:tabs>
          <w:tab w:val="left" w:pos="5580"/>
        </w:tabs>
        <w:spacing w:line="360" w:lineRule="auto"/>
        <w:ind w:left="1079" w:leftChars="257" w:hanging="540"/>
        <w:rPr>
          <w:rFonts w:hAnsi="宋体"/>
          <w:b/>
          <w:sz w:val="24"/>
        </w:rPr>
      </w:pPr>
      <w:r>
        <w:rPr>
          <w:rFonts w:hint="eastAsia" w:hAnsi="宋体"/>
          <w:sz w:val="24"/>
        </w:rPr>
        <w:t>电子邮箱：</w:t>
      </w:r>
    </w:p>
    <w:p>
      <w:pPr>
        <w:pStyle w:val="9"/>
        <w:shd w:val="clear" w:color="010000" w:fill="auto"/>
        <w:tabs>
          <w:tab w:val="left" w:pos="5580"/>
        </w:tabs>
        <w:spacing w:line="360" w:lineRule="auto"/>
        <w:ind w:left="1079" w:leftChars="257" w:hanging="540"/>
        <w:rPr>
          <w:rFonts w:hAnsi="宋体"/>
          <w:sz w:val="24"/>
        </w:rPr>
      </w:pPr>
    </w:p>
    <w:p>
      <w:pPr>
        <w:pStyle w:val="9"/>
        <w:shd w:val="clear" w:color="010000" w:fill="auto"/>
        <w:tabs>
          <w:tab w:val="left" w:pos="5580"/>
        </w:tabs>
        <w:spacing w:line="360" w:lineRule="auto"/>
        <w:ind w:left="1079" w:leftChars="257" w:hanging="540"/>
        <w:jc w:val="left"/>
        <w:rPr>
          <w:rFonts w:hAnsi="宋体"/>
          <w:sz w:val="24"/>
        </w:rPr>
      </w:pPr>
      <w:r>
        <w:rPr>
          <w:rFonts w:hint="eastAsia" w:hAnsi="宋体"/>
          <w:sz w:val="24"/>
        </w:rPr>
        <w:t>投标人（企业电子签章）：</w:t>
      </w:r>
    </w:p>
    <w:p>
      <w:pPr>
        <w:pStyle w:val="9"/>
        <w:shd w:val="clear" w:color="010000" w:fill="auto"/>
        <w:tabs>
          <w:tab w:val="left" w:pos="5580"/>
        </w:tabs>
        <w:spacing w:line="360" w:lineRule="auto"/>
        <w:ind w:left="1079" w:leftChars="257" w:hanging="540"/>
        <w:jc w:val="left"/>
        <w:rPr>
          <w:rFonts w:hAnsi="宋体"/>
          <w:sz w:val="24"/>
        </w:rPr>
      </w:pPr>
      <w:r>
        <w:rPr>
          <w:rFonts w:hint="eastAsia" w:hAnsi="宋体"/>
          <w:sz w:val="24"/>
        </w:rPr>
        <w:t>法定代表人（个人电子签章）：</w:t>
      </w:r>
    </w:p>
    <w:p>
      <w:pPr>
        <w:pStyle w:val="9"/>
        <w:shd w:val="clear" w:color="010000" w:fill="auto"/>
        <w:tabs>
          <w:tab w:val="left" w:pos="5580"/>
        </w:tabs>
        <w:spacing w:line="360" w:lineRule="auto"/>
        <w:ind w:left="1079" w:leftChars="257" w:hanging="540"/>
        <w:jc w:val="left"/>
        <w:rPr>
          <w:rFonts w:hAnsi="宋体"/>
          <w:sz w:val="24"/>
        </w:rPr>
      </w:pPr>
      <w:r>
        <w:rPr>
          <w:rFonts w:hint="eastAsia" w:hAnsi="宋体"/>
          <w:sz w:val="24"/>
        </w:rPr>
        <w:t>投标人开户银行（全称）：</w:t>
      </w:r>
    </w:p>
    <w:p>
      <w:pPr>
        <w:pStyle w:val="9"/>
        <w:shd w:val="clear" w:color="010000" w:fill="auto"/>
        <w:tabs>
          <w:tab w:val="left" w:pos="5580"/>
        </w:tabs>
        <w:spacing w:line="360" w:lineRule="auto"/>
        <w:ind w:left="1079" w:leftChars="257" w:hanging="540"/>
        <w:jc w:val="left"/>
        <w:rPr>
          <w:rFonts w:hAnsi="宋体"/>
          <w:sz w:val="24"/>
        </w:rPr>
      </w:pPr>
      <w:r>
        <w:rPr>
          <w:rFonts w:hint="eastAsia" w:hAnsi="宋体"/>
          <w:sz w:val="24"/>
        </w:rPr>
        <w:t>投标人银行帐号：</w:t>
      </w:r>
    </w:p>
    <w:p>
      <w:pPr>
        <w:pStyle w:val="9"/>
        <w:shd w:val="clear" w:color="010000" w:fill="auto"/>
        <w:spacing w:line="360" w:lineRule="auto"/>
        <w:ind w:firstLine="480" w:firstLineChars="200"/>
        <w:jc w:val="left"/>
        <w:rPr>
          <w:rFonts w:hAnsi="宋体"/>
          <w:sz w:val="24"/>
        </w:rPr>
        <w:sectPr>
          <w:footerReference r:id="rId5" w:type="default"/>
          <w:pgSz w:w="11906" w:h="16838"/>
          <w:pgMar w:top="1440" w:right="1416" w:bottom="1440" w:left="1797" w:header="851" w:footer="992" w:gutter="0"/>
          <w:cols w:space="720" w:num="1"/>
          <w:docGrid w:type="linesAndChars" w:linePitch="312" w:charSpace="0"/>
        </w:sectPr>
      </w:pPr>
      <w:r>
        <w:rPr>
          <w:rFonts w:hint="eastAsia" w:hAnsi="宋体"/>
          <w:sz w:val="24"/>
        </w:rPr>
        <w:t>日期：</w:t>
      </w:r>
      <w:bookmarkStart w:id="350" w:name="_Toc1266"/>
      <w:bookmarkEnd w:id="350"/>
      <w:bookmarkStart w:id="351" w:name="_Hlt520356243"/>
      <w:bookmarkEnd w:id="351"/>
      <w:bookmarkStart w:id="352" w:name="_Toc532473506"/>
      <w:bookmarkEnd w:id="352"/>
      <w:bookmarkStart w:id="353" w:name="_Toc23473"/>
      <w:bookmarkEnd w:id="353"/>
      <w:bookmarkStart w:id="354" w:name="_Hlt520355938"/>
      <w:bookmarkEnd w:id="354"/>
    </w:p>
    <w:p>
      <w:pPr>
        <w:pStyle w:val="4"/>
        <w:shd w:val="clear" w:color="010000" w:fill="auto"/>
        <w:spacing w:before="0" w:line="360" w:lineRule="auto"/>
        <w:rPr>
          <w:rFonts w:ascii="宋体" w:hAnsi="宋体" w:eastAsia="宋体"/>
          <w:sz w:val="24"/>
        </w:rPr>
      </w:pPr>
      <w:bookmarkStart w:id="355" w:name="_Toc14934311"/>
      <w:bookmarkStart w:id="356" w:name="_Toc532473507"/>
      <w:bookmarkStart w:id="357" w:name="_Toc1881"/>
      <w:bookmarkStart w:id="358" w:name="_Toc216582815"/>
      <w:bookmarkStart w:id="359" w:name="_Toc515647818"/>
      <w:bookmarkStart w:id="360" w:name="_Toc20897"/>
      <w:r>
        <w:rPr>
          <w:rFonts w:hint="eastAsia" w:ascii="宋体" w:hAnsi="宋体" w:eastAsia="宋体"/>
          <w:bCs/>
          <w:sz w:val="24"/>
        </w:rPr>
        <w:t>2 投标报价一览表</w:t>
      </w:r>
      <w:bookmarkEnd w:id="355"/>
    </w:p>
    <w:bookmarkEnd w:id="356"/>
    <w:bookmarkEnd w:id="357"/>
    <w:bookmarkEnd w:id="358"/>
    <w:bookmarkEnd w:id="359"/>
    <w:bookmarkEnd w:id="360"/>
    <w:p>
      <w:pPr>
        <w:pStyle w:val="9"/>
        <w:shd w:val="clear" w:color="010000" w:fill="auto"/>
        <w:spacing w:line="360" w:lineRule="auto"/>
        <w:ind w:left="1080" w:leftChars="257" w:hanging="540"/>
        <w:rPr>
          <w:rFonts w:hAnsi="宋体"/>
          <w:sz w:val="24"/>
        </w:rPr>
      </w:pPr>
      <w:r>
        <w:rPr>
          <w:rFonts w:hint="eastAsia" w:hAnsi="宋体"/>
          <w:sz w:val="24"/>
        </w:rPr>
        <w:t>项目名称:                      招标编号:                         包号: 　 　报价单位：人民币元</w:t>
      </w:r>
    </w:p>
    <w:tbl>
      <w:tblPr>
        <w:tblStyle w:val="18"/>
        <w:tblW w:w="13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741"/>
        <w:gridCol w:w="1060"/>
        <w:gridCol w:w="1600"/>
        <w:gridCol w:w="1466"/>
        <w:gridCol w:w="977"/>
        <w:gridCol w:w="1843"/>
        <w:gridCol w:w="913"/>
        <w:gridCol w:w="106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7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序号</w:t>
            </w:r>
          </w:p>
        </w:tc>
        <w:tc>
          <w:tcPr>
            <w:tcW w:w="274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名称</w:t>
            </w:r>
          </w:p>
        </w:tc>
        <w:tc>
          <w:tcPr>
            <w:tcW w:w="1060"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品牌</w:t>
            </w:r>
          </w:p>
        </w:tc>
        <w:tc>
          <w:tcPr>
            <w:tcW w:w="1600"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型号和规格</w:t>
            </w:r>
          </w:p>
        </w:tc>
        <w:tc>
          <w:tcPr>
            <w:tcW w:w="1466"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数量</w:t>
            </w:r>
          </w:p>
        </w:tc>
        <w:tc>
          <w:tcPr>
            <w:tcW w:w="977"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原产地</w:t>
            </w:r>
          </w:p>
        </w:tc>
        <w:tc>
          <w:tcPr>
            <w:tcW w:w="1843"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制造商</w:t>
            </w:r>
          </w:p>
          <w:p>
            <w:pPr>
              <w:pStyle w:val="9"/>
              <w:shd w:val="clear" w:color="040000" w:fill="auto"/>
              <w:spacing w:line="360" w:lineRule="auto"/>
              <w:jc w:val="center"/>
              <w:rPr>
                <w:rFonts w:ascii="Times New Roman" w:hAnsi="宋体"/>
                <w:sz w:val="24"/>
              </w:rPr>
            </w:pPr>
            <w:r>
              <w:rPr>
                <w:rFonts w:hint="eastAsia" w:ascii="Times New Roman" w:hAnsi="宋体"/>
                <w:sz w:val="24"/>
              </w:rPr>
              <w:t>（服务商）名称</w:t>
            </w:r>
          </w:p>
        </w:tc>
        <w:tc>
          <w:tcPr>
            <w:tcW w:w="913"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单价</w:t>
            </w:r>
          </w:p>
        </w:tc>
        <w:tc>
          <w:tcPr>
            <w:tcW w:w="1067"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总价</w:t>
            </w:r>
          </w:p>
        </w:tc>
        <w:tc>
          <w:tcPr>
            <w:tcW w:w="1072"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7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1</w:t>
            </w:r>
          </w:p>
        </w:tc>
        <w:tc>
          <w:tcPr>
            <w:tcW w:w="274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货物名称</w:t>
            </w:r>
          </w:p>
        </w:tc>
        <w:tc>
          <w:tcPr>
            <w:tcW w:w="1060" w:type="dxa"/>
          </w:tcPr>
          <w:p>
            <w:pPr>
              <w:pStyle w:val="9"/>
              <w:shd w:val="clear" w:color="040000" w:fill="auto"/>
              <w:spacing w:line="360" w:lineRule="auto"/>
              <w:ind w:left="1080" w:leftChars="257" w:hanging="540"/>
              <w:jc w:val="center"/>
              <w:rPr>
                <w:rFonts w:ascii="Times New Roman" w:hAnsi="宋体"/>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2</w:t>
            </w:r>
          </w:p>
        </w:tc>
        <w:tc>
          <w:tcPr>
            <w:tcW w:w="274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备品备件</w:t>
            </w:r>
          </w:p>
        </w:tc>
        <w:tc>
          <w:tcPr>
            <w:tcW w:w="1060" w:type="dxa"/>
          </w:tcPr>
          <w:p>
            <w:pPr>
              <w:pStyle w:val="9"/>
              <w:shd w:val="clear" w:color="040000" w:fill="auto"/>
              <w:spacing w:line="360" w:lineRule="auto"/>
              <w:ind w:left="1080" w:leftChars="257" w:hanging="540"/>
              <w:jc w:val="center"/>
              <w:rPr>
                <w:rFonts w:ascii="Times New Roman" w:hAnsi="宋体"/>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3</w:t>
            </w:r>
          </w:p>
        </w:tc>
        <w:tc>
          <w:tcPr>
            <w:tcW w:w="274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专用工具</w:t>
            </w:r>
          </w:p>
        </w:tc>
        <w:tc>
          <w:tcPr>
            <w:tcW w:w="1060" w:type="dxa"/>
          </w:tcPr>
          <w:p>
            <w:pPr>
              <w:pStyle w:val="9"/>
              <w:shd w:val="clear" w:color="040000" w:fill="auto"/>
              <w:spacing w:line="360" w:lineRule="auto"/>
              <w:ind w:left="1080" w:leftChars="257" w:hanging="540"/>
              <w:jc w:val="center"/>
              <w:rPr>
                <w:rFonts w:ascii="Times New Roman" w:hAnsi="宋体"/>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4</w:t>
            </w:r>
          </w:p>
        </w:tc>
        <w:tc>
          <w:tcPr>
            <w:tcW w:w="274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运输（含保险）</w:t>
            </w:r>
          </w:p>
        </w:tc>
        <w:tc>
          <w:tcPr>
            <w:tcW w:w="1060" w:type="dxa"/>
          </w:tcPr>
          <w:p>
            <w:pPr>
              <w:pStyle w:val="9"/>
              <w:shd w:val="clear" w:color="040000" w:fill="auto"/>
              <w:spacing w:line="360" w:lineRule="auto"/>
              <w:ind w:left="1080" w:leftChars="257" w:hanging="540"/>
              <w:jc w:val="center"/>
              <w:rPr>
                <w:rFonts w:ascii="Times New Roman" w:hAnsi="宋体"/>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5</w:t>
            </w:r>
          </w:p>
        </w:tc>
        <w:tc>
          <w:tcPr>
            <w:tcW w:w="274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安装、调试、检验</w:t>
            </w:r>
          </w:p>
        </w:tc>
        <w:tc>
          <w:tcPr>
            <w:tcW w:w="1060" w:type="dxa"/>
          </w:tcPr>
          <w:p>
            <w:pPr>
              <w:pStyle w:val="9"/>
              <w:shd w:val="clear" w:color="040000" w:fill="auto"/>
              <w:spacing w:line="360" w:lineRule="auto"/>
              <w:ind w:left="1080" w:leftChars="257" w:hanging="540"/>
              <w:jc w:val="center"/>
              <w:rPr>
                <w:rFonts w:ascii="Times New Roman" w:hAnsi="宋体"/>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7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6</w:t>
            </w:r>
          </w:p>
        </w:tc>
        <w:tc>
          <w:tcPr>
            <w:tcW w:w="274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培训</w:t>
            </w:r>
          </w:p>
        </w:tc>
        <w:tc>
          <w:tcPr>
            <w:tcW w:w="1060" w:type="dxa"/>
          </w:tcPr>
          <w:p>
            <w:pPr>
              <w:pStyle w:val="9"/>
              <w:shd w:val="clear" w:color="040000" w:fill="auto"/>
              <w:spacing w:line="360" w:lineRule="auto"/>
              <w:ind w:left="1080" w:leftChars="257" w:hanging="540"/>
              <w:jc w:val="center"/>
              <w:rPr>
                <w:rFonts w:ascii="Times New Roman" w:hAnsi="宋体"/>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7</w:t>
            </w:r>
          </w:p>
        </w:tc>
        <w:tc>
          <w:tcPr>
            <w:tcW w:w="274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技术服务</w:t>
            </w:r>
          </w:p>
        </w:tc>
        <w:tc>
          <w:tcPr>
            <w:tcW w:w="1060" w:type="dxa"/>
          </w:tcPr>
          <w:p>
            <w:pPr>
              <w:pStyle w:val="9"/>
              <w:shd w:val="clear" w:color="040000" w:fill="auto"/>
              <w:spacing w:line="360" w:lineRule="auto"/>
              <w:ind w:left="1080" w:leftChars="257" w:hanging="540"/>
              <w:jc w:val="center"/>
              <w:rPr>
                <w:rFonts w:ascii="Times New Roman" w:hAnsi="宋体"/>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sz w:val="24"/>
              </w:rPr>
            </w:pPr>
            <w:r>
              <w:rPr>
                <w:rFonts w:ascii="Times New Roman" w:hAnsi="宋体"/>
                <w:sz w:val="24"/>
              </w:rPr>
              <w:t>8</w:t>
            </w:r>
          </w:p>
        </w:tc>
        <w:tc>
          <w:tcPr>
            <w:tcW w:w="274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其他伴随的服务和工程</w:t>
            </w:r>
          </w:p>
        </w:tc>
        <w:tc>
          <w:tcPr>
            <w:tcW w:w="1060" w:type="dxa"/>
          </w:tcPr>
          <w:p>
            <w:pPr>
              <w:pStyle w:val="9"/>
              <w:shd w:val="clear" w:color="040000" w:fill="auto"/>
              <w:spacing w:line="360" w:lineRule="auto"/>
              <w:ind w:left="1080" w:leftChars="257" w:hanging="540"/>
              <w:jc w:val="center"/>
              <w:rPr>
                <w:rFonts w:ascii="Times New Roman" w:hAnsi="宋体"/>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3410" w:type="dxa"/>
            <w:gridSpan w:val="10"/>
          </w:tcPr>
          <w:p>
            <w:pPr>
              <w:pStyle w:val="9"/>
              <w:shd w:val="clear" w:color="040000" w:fill="auto"/>
              <w:spacing w:line="360" w:lineRule="auto"/>
              <w:jc w:val="left"/>
              <w:rPr>
                <w:rFonts w:ascii="Times New Roman" w:hAnsi="宋体"/>
                <w:sz w:val="24"/>
              </w:rPr>
            </w:pPr>
            <w:r>
              <w:rPr>
                <w:rFonts w:hint="eastAsia" w:ascii="Times New Roman" w:hAnsi="宋体"/>
                <w:sz w:val="24"/>
              </w:rPr>
              <w:t>总价：</w:t>
            </w:r>
          </w:p>
        </w:tc>
      </w:tr>
    </w:tbl>
    <w:p>
      <w:pPr>
        <w:pStyle w:val="9"/>
        <w:shd w:val="clear" w:color="010000" w:fill="auto"/>
        <w:ind w:left="1080" w:leftChars="257" w:hanging="540"/>
        <w:rPr>
          <w:rFonts w:hAnsi="宋体"/>
          <w:bCs/>
          <w:sz w:val="24"/>
        </w:rPr>
      </w:pPr>
      <w:r>
        <w:rPr>
          <w:rFonts w:hint="eastAsia" w:hAnsi="宋体"/>
          <w:bCs/>
          <w:sz w:val="24"/>
        </w:rPr>
        <w:t>投标人（企业电子签章）：</w:t>
      </w:r>
    </w:p>
    <w:p>
      <w:pPr>
        <w:pStyle w:val="9"/>
        <w:shd w:val="clear" w:color="010000" w:fill="auto"/>
        <w:ind w:left="1080" w:leftChars="257" w:hanging="540"/>
        <w:rPr>
          <w:rFonts w:hAnsi="宋体"/>
          <w:bCs/>
          <w:sz w:val="24"/>
        </w:rPr>
      </w:pPr>
    </w:p>
    <w:p>
      <w:pPr>
        <w:pStyle w:val="9"/>
        <w:shd w:val="clear" w:color="010000" w:fill="auto"/>
        <w:spacing w:line="360" w:lineRule="auto"/>
        <w:ind w:left="1080" w:leftChars="257" w:hanging="540"/>
        <w:rPr>
          <w:rFonts w:hAnsi="宋体"/>
          <w:sz w:val="24"/>
        </w:rPr>
      </w:pPr>
      <w:r>
        <w:rPr>
          <w:rFonts w:hint="eastAsia" w:hAnsi="宋体"/>
          <w:bCs/>
          <w:sz w:val="24"/>
        </w:rPr>
        <w:t>法定代表人（个人电子签章）：</w:t>
      </w:r>
    </w:p>
    <w:p>
      <w:pPr>
        <w:pStyle w:val="9"/>
        <w:shd w:val="clear" w:color="010000" w:fill="auto"/>
        <w:spacing w:line="360" w:lineRule="auto"/>
        <w:ind w:left="1080" w:leftChars="257" w:hanging="540"/>
        <w:rPr>
          <w:rFonts w:hAnsi="宋体"/>
          <w:sz w:val="24"/>
        </w:rPr>
      </w:pPr>
    </w:p>
    <w:p>
      <w:pPr>
        <w:pStyle w:val="9"/>
        <w:shd w:val="clear" w:color="010000" w:fill="auto"/>
        <w:spacing w:line="360" w:lineRule="auto"/>
        <w:ind w:left="1080" w:leftChars="257" w:hanging="540"/>
        <w:rPr>
          <w:rFonts w:hAnsi="宋体"/>
          <w:sz w:val="24"/>
        </w:rPr>
      </w:pPr>
    </w:p>
    <w:p>
      <w:pPr>
        <w:pStyle w:val="9"/>
        <w:shd w:val="clear" w:color="010000" w:fill="auto"/>
        <w:spacing w:line="360" w:lineRule="auto"/>
        <w:ind w:left="1080" w:leftChars="257" w:hanging="540"/>
        <w:rPr>
          <w:rFonts w:hAnsi="宋体"/>
          <w:sz w:val="24"/>
        </w:rPr>
      </w:pPr>
      <w:r>
        <w:rPr>
          <w:rFonts w:hint="eastAsia" w:hAnsi="宋体"/>
          <w:sz w:val="24"/>
        </w:rPr>
        <w:t>注:1.如果投标人认为需要，每种货物填写一份本表。</w:t>
      </w:r>
    </w:p>
    <w:p>
      <w:pPr>
        <w:pStyle w:val="9"/>
        <w:shd w:val="clear" w:color="010000" w:fill="auto"/>
        <w:spacing w:line="360" w:lineRule="auto"/>
        <w:ind w:left="1079" w:leftChars="428" w:hanging="180" w:hangingChars="75"/>
        <w:rPr>
          <w:rFonts w:hAnsi="宋体"/>
          <w:sz w:val="24"/>
        </w:rPr>
      </w:pPr>
      <w:r>
        <w:rPr>
          <w:rFonts w:hint="eastAsia" w:hAnsi="宋体"/>
          <w:sz w:val="24"/>
        </w:rPr>
        <w:t>2.如果按单价计算的结果与总价不一致,以单价为准修正总价。</w:t>
      </w:r>
    </w:p>
    <w:p>
      <w:pPr>
        <w:pStyle w:val="9"/>
        <w:shd w:val="clear" w:color="010000" w:fill="auto"/>
        <w:spacing w:line="360" w:lineRule="auto"/>
        <w:ind w:left="1080" w:leftChars="257" w:hanging="540"/>
        <w:rPr>
          <w:rFonts w:hAnsi="宋体"/>
          <w:sz w:val="24"/>
        </w:rPr>
      </w:pPr>
      <w:r>
        <w:rPr>
          <w:rFonts w:hint="eastAsia" w:hAnsi="宋体"/>
          <w:sz w:val="24"/>
        </w:rPr>
        <w:t xml:space="preserve">   3.如果不提供详细分项报价将视为没有实质性响应招标文件。</w:t>
      </w:r>
    </w:p>
    <w:p>
      <w:pPr>
        <w:pStyle w:val="9"/>
        <w:shd w:val="clear" w:color="010000" w:fill="auto"/>
        <w:spacing w:line="360" w:lineRule="auto"/>
        <w:ind w:left="1080" w:leftChars="257" w:hanging="540"/>
        <w:rPr>
          <w:rFonts w:hAnsi="宋体"/>
          <w:sz w:val="24"/>
        </w:rPr>
      </w:pPr>
      <w:r>
        <w:rPr>
          <w:rFonts w:hint="eastAsia" w:hAnsi="宋体"/>
          <w:sz w:val="24"/>
        </w:rPr>
        <w:t xml:space="preserve">   4.上述各项的详细分项报价，可另页描述。</w:t>
      </w:r>
    </w:p>
    <w:p>
      <w:pPr>
        <w:pStyle w:val="9"/>
        <w:shd w:val="clear" w:color="010000" w:fill="auto"/>
        <w:spacing w:line="360" w:lineRule="auto"/>
        <w:ind w:left="1080" w:leftChars="257" w:hanging="540"/>
        <w:rPr>
          <w:rFonts w:hAnsi="宋体"/>
          <w:sz w:val="24"/>
        </w:rPr>
      </w:pPr>
      <w:r>
        <w:rPr>
          <w:rFonts w:hint="eastAsia" w:hAnsi="宋体"/>
          <w:sz w:val="24"/>
        </w:rPr>
        <w:t xml:space="preserve">   5.如果开标一览表（报价表）内容与本表内容和合计金额不一致的，以开标一览表（报价表）内容为准。</w:t>
      </w:r>
    </w:p>
    <w:p>
      <w:pPr>
        <w:pStyle w:val="9"/>
        <w:shd w:val="clear" w:color="010000" w:fill="auto"/>
        <w:ind w:left="1080" w:leftChars="257" w:hanging="540"/>
        <w:rPr>
          <w:rFonts w:hAnsi="宋体"/>
          <w:sz w:val="24"/>
        </w:rPr>
      </w:pPr>
      <w:r>
        <w:rPr>
          <w:rFonts w:hAnsi="宋体"/>
          <w:sz w:val="24"/>
        </w:rPr>
        <w:br w:type="page"/>
      </w:r>
    </w:p>
    <w:p>
      <w:pPr>
        <w:pStyle w:val="4"/>
        <w:numPr>
          <w:ilvl w:val="0"/>
          <w:numId w:val="4"/>
        </w:numPr>
        <w:shd w:val="clear" w:color="020000" w:fill="auto"/>
        <w:spacing w:before="0" w:line="360" w:lineRule="auto"/>
        <w:ind w:left="0" w:firstLine="0"/>
        <w:rPr>
          <w:rFonts w:hAnsi="宋体"/>
          <w:sz w:val="24"/>
        </w:rPr>
      </w:pPr>
      <w:bookmarkStart w:id="361" w:name="_Toc532473508"/>
      <w:bookmarkStart w:id="362" w:name="_Toc18267"/>
      <w:bookmarkStart w:id="363" w:name="_Toc14934312"/>
      <w:bookmarkStart w:id="364" w:name="_Toc515647819"/>
      <w:bookmarkStart w:id="365" w:name="_Toc216582816"/>
      <w:bookmarkStart w:id="366" w:name="_Toc14037"/>
      <w:r>
        <w:rPr>
          <w:rFonts w:hint="eastAsia" w:ascii="宋体" w:hAnsi="宋体" w:eastAsia="宋体"/>
          <w:sz w:val="24"/>
        </w:rPr>
        <w:t>货物及伴随服务和工程说明一览表</w:t>
      </w:r>
      <w:bookmarkEnd w:id="361"/>
      <w:bookmarkEnd w:id="362"/>
      <w:bookmarkEnd w:id="363"/>
      <w:bookmarkEnd w:id="364"/>
      <w:bookmarkEnd w:id="365"/>
      <w:bookmarkEnd w:id="366"/>
    </w:p>
    <w:p>
      <w:pPr>
        <w:pStyle w:val="9"/>
        <w:shd w:val="clear" w:color="010000" w:fill="auto"/>
        <w:spacing w:line="360" w:lineRule="auto"/>
        <w:ind w:left="1080" w:leftChars="257" w:hanging="540"/>
        <w:rPr>
          <w:rFonts w:hAnsi="宋体"/>
          <w:sz w:val="24"/>
        </w:rPr>
      </w:pPr>
      <w:r>
        <w:rPr>
          <w:rFonts w:hint="eastAsia" w:hAnsi="宋体"/>
          <w:sz w:val="24"/>
        </w:rPr>
        <w:t xml:space="preserve">项目名称:                                    招标编号:                       包号:                      </w:t>
      </w:r>
    </w:p>
    <w:p>
      <w:pPr>
        <w:pStyle w:val="9"/>
        <w:shd w:val="clear" w:color="010000" w:fill="auto"/>
        <w:spacing w:line="360" w:lineRule="auto"/>
        <w:ind w:left="1080" w:leftChars="257" w:hanging="540"/>
        <w:rPr>
          <w:rFonts w:hAnsi="宋体"/>
          <w:sz w:val="24"/>
        </w:rPr>
      </w:pPr>
    </w:p>
    <w:tbl>
      <w:tblPr>
        <w:tblStyle w:val="18"/>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tcPr>
          <w:p>
            <w:pPr>
              <w:pStyle w:val="9"/>
              <w:shd w:val="clear" w:color="040000" w:fill="auto"/>
              <w:spacing w:line="360" w:lineRule="auto"/>
              <w:ind w:left="1080" w:leftChars="257" w:hanging="540"/>
              <w:rPr>
                <w:rFonts w:ascii="Times New Roman" w:hAnsi="宋体"/>
                <w:sz w:val="24"/>
              </w:rPr>
            </w:pPr>
            <w:r>
              <w:rPr>
                <w:rFonts w:hint="eastAsia" w:ascii="Times New Roman" w:hAnsi="宋体"/>
                <w:sz w:val="24"/>
              </w:rPr>
              <w:t>序号</w:t>
            </w:r>
          </w:p>
        </w:tc>
        <w:tc>
          <w:tcPr>
            <w:tcW w:w="1980" w:type="dxa"/>
          </w:tcPr>
          <w:p>
            <w:pPr>
              <w:pStyle w:val="9"/>
              <w:shd w:val="clear" w:color="040000" w:fill="auto"/>
              <w:spacing w:line="360" w:lineRule="auto"/>
              <w:ind w:left="-25" w:firstLine="27"/>
              <w:jc w:val="center"/>
              <w:rPr>
                <w:rFonts w:ascii="Times New Roman" w:hAnsi="宋体"/>
                <w:sz w:val="24"/>
              </w:rPr>
            </w:pPr>
            <w:r>
              <w:rPr>
                <w:rFonts w:hint="eastAsia" w:ascii="Times New Roman" w:hAnsi="宋体"/>
                <w:sz w:val="24"/>
              </w:rPr>
              <w:t>货物及伴随服务和工程名称</w:t>
            </w:r>
          </w:p>
        </w:tc>
        <w:tc>
          <w:tcPr>
            <w:tcW w:w="1800" w:type="dxa"/>
          </w:tcPr>
          <w:p>
            <w:pPr>
              <w:pStyle w:val="9"/>
              <w:shd w:val="clear" w:color="040000" w:fill="auto"/>
              <w:spacing w:line="360" w:lineRule="auto"/>
              <w:ind w:left="580" w:leftChars="138" w:hanging="290"/>
              <w:rPr>
                <w:rFonts w:ascii="Times New Roman" w:hAnsi="宋体"/>
                <w:sz w:val="24"/>
              </w:rPr>
            </w:pPr>
            <w:r>
              <w:rPr>
                <w:rFonts w:hint="eastAsia" w:ascii="Times New Roman" w:hAnsi="宋体"/>
                <w:sz w:val="24"/>
              </w:rPr>
              <w:t>主要规格</w:t>
            </w:r>
          </w:p>
        </w:tc>
        <w:tc>
          <w:tcPr>
            <w:tcW w:w="1620" w:type="dxa"/>
          </w:tcPr>
          <w:p>
            <w:pPr>
              <w:pStyle w:val="9"/>
              <w:shd w:val="clear" w:color="040000" w:fill="auto"/>
              <w:spacing w:line="360" w:lineRule="auto"/>
              <w:ind w:left="1080" w:leftChars="257" w:hanging="540"/>
              <w:rPr>
                <w:rFonts w:ascii="Times New Roman" w:hAnsi="宋体"/>
                <w:sz w:val="24"/>
              </w:rPr>
            </w:pPr>
            <w:r>
              <w:rPr>
                <w:rFonts w:hint="eastAsia" w:ascii="Times New Roman" w:hAnsi="宋体"/>
                <w:sz w:val="24"/>
              </w:rPr>
              <w:t>数量</w:t>
            </w:r>
          </w:p>
        </w:tc>
        <w:tc>
          <w:tcPr>
            <w:tcW w:w="1980" w:type="dxa"/>
          </w:tcPr>
          <w:p>
            <w:pPr>
              <w:pStyle w:val="9"/>
              <w:shd w:val="clear" w:color="040000" w:fill="auto"/>
              <w:spacing w:line="360" w:lineRule="auto"/>
              <w:ind w:left="1080" w:leftChars="257" w:hanging="540"/>
              <w:rPr>
                <w:rFonts w:ascii="Times New Roman" w:hAnsi="宋体"/>
                <w:sz w:val="24"/>
              </w:rPr>
            </w:pPr>
            <w:r>
              <w:rPr>
                <w:rFonts w:hint="eastAsia" w:ascii="Times New Roman" w:hAnsi="宋体"/>
                <w:sz w:val="24"/>
              </w:rPr>
              <w:t>交货期</w:t>
            </w:r>
          </w:p>
        </w:tc>
        <w:tc>
          <w:tcPr>
            <w:tcW w:w="2160" w:type="dxa"/>
          </w:tcPr>
          <w:p>
            <w:pPr>
              <w:pStyle w:val="9"/>
              <w:shd w:val="clear" w:color="040000" w:fill="auto"/>
              <w:spacing w:line="360" w:lineRule="auto"/>
              <w:ind w:left="1080" w:leftChars="257" w:hanging="540"/>
              <w:rPr>
                <w:rFonts w:ascii="Times New Roman" w:hAnsi="宋体"/>
                <w:sz w:val="24"/>
              </w:rPr>
            </w:pPr>
            <w:r>
              <w:rPr>
                <w:rFonts w:hint="eastAsia" w:ascii="Times New Roman" w:hAnsi="宋体"/>
                <w:sz w:val="24"/>
              </w:rPr>
              <w:t>交货地点</w:t>
            </w:r>
          </w:p>
        </w:tc>
        <w:tc>
          <w:tcPr>
            <w:tcW w:w="1980" w:type="dxa"/>
          </w:tcPr>
          <w:p>
            <w:pPr>
              <w:pStyle w:val="9"/>
              <w:shd w:val="clear" w:color="040000" w:fill="auto"/>
              <w:spacing w:line="360" w:lineRule="auto"/>
              <w:ind w:left="1080" w:leftChars="257" w:hanging="540"/>
              <w:rPr>
                <w:rFonts w:ascii="Times New Roman" w:hAnsi="宋体"/>
                <w:sz w:val="24"/>
              </w:rPr>
            </w:pPr>
            <w:r>
              <w:rPr>
                <w:rFonts w:hint="eastAsia" w:ascii="Times New Roman" w:hAnsi="宋体"/>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c>
          <w:tcPr>
            <w:tcW w:w="1800" w:type="dxa"/>
          </w:tcPr>
          <w:p>
            <w:pPr>
              <w:pStyle w:val="9"/>
              <w:shd w:val="clear" w:color="040000" w:fill="auto"/>
              <w:spacing w:line="360" w:lineRule="auto"/>
              <w:ind w:left="1080" w:leftChars="257" w:hanging="540"/>
              <w:rPr>
                <w:rFonts w:ascii="Times New Roman" w:hAnsi="宋体"/>
                <w:sz w:val="24"/>
              </w:rPr>
            </w:pPr>
          </w:p>
        </w:tc>
        <w:tc>
          <w:tcPr>
            <w:tcW w:w="162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c>
          <w:tcPr>
            <w:tcW w:w="216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c>
          <w:tcPr>
            <w:tcW w:w="1800" w:type="dxa"/>
          </w:tcPr>
          <w:p>
            <w:pPr>
              <w:pStyle w:val="9"/>
              <w:shd w:val="clear" w:color="040000" w:fill="auto"/>
              <w:spacing w:line="360" w:lineRule="auto"/>
              <w:ind w:left="1080" w:leftChars="257" w:hanging="540"/>
              <w:rPr>
                <w:rFonts w:ascii="Times New Roman" w:hAnsi="宋体"/>
                <w:sz w:val="24"/>
              </w:rPr>
            </w:pPr>
          </w:p>
        </w:tc>
        <w:tc>
          <w:tcPr>
            <w:tcW w:w="162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c>
          <w:tcPr>
            <w:tcW w:w="216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c>
          <w:tcPr>
            <w:tcW w:w="1800" w:type="dxa"/>
          </w:tcPr>
          <w:p>
            <w:pPr>
              <w:pStyle w:val="9"/>
              <w:shd w:val="clear" w:color="040000" w:fill="auto"/>
              <w:spacing w:line="360" w:lineRule="auto"/>
              <w:ind w:left="1080" w:leftChars="257" w:hanging="540"/>
              <w:rPr>
                <w:rFonts w:ascii="Times New Roman" w:hAnsi="宋体"/>
                <w:sz w:val="24"/>
              </w:rPr>
            </w:pPr>
          </w:p>
        </w:tc>
        <w:tc>
          <w:tcPr>
            <w:tcW w:w="162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c>
          <w:tcPr>
            <w:tcW w:w="216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c>
          <w:tcPr>
            <w:tcW w:w="1800" w:type="dxa"/>
          </w:tcPr>
          <w:p>
            <w:pPr>
              <w:pStyle w:val="9"/>
              <w:shd w:val="clear" w:color="040000" w:fill="auto"/>
              <w:spacing w:line="360" w:lineRule="auto"/>
              <w:ind w:left="1080" w:leftChars="257" w:hanging="540"/>
              <w:rPr>
                <w:rFonts w:ascii="Times New Roman" w:hAnsi="宋体"/>
                <w:sz w:val="24"/>
              </w:rPr>
            </w:pPr>
          </w:p>
        </w:tc>
        <w:tc>
          <w:tcPr>
            <w:tcW w:w="162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c>
          <w:tcPr>
            <w:tcW w:w="216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c>
          <w:tcPr>
            <w:tcW w:w="1800" w:type="dxa"/>
          </w:tcPr>
          <w:p>
            <w:pPr>
              <w:pStyle w:val="9"/>
              <w:shd w:val="clear" w:color="040000" w:fill="auto"/>
              <w:spacing w:line="360" w:lineRule="auto"/>
              <w:ind w:left="1080" w:leftChars="257" w:hanging="540"/>
              <w:rPr>
                <w:rFonts w:ascii="Times New Roman" w:hAnsi="宋体"/>
                <w:sz w:val="24"/>
              </w:rPr>
            </w:pPr>
          </w:p>
        </w:tc>
        <w:tc>
          <w:tcPr>
            <w:tcW w:w="162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c>
          <w:tcPr>
            <w:tcW w:w="216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r>
    </w:tbl>
    <w:p>
      <w:pPr>
        <w:pStyle w:val="9"/>
        <w:shd w:val="clear" w:color="010000" w:fill="auto"/>
        <w:spacing w:line="360" w:lineRule="auto"/>
        <w:ind w:left="1080" w:leftChars="257" w:hanging="540"/>
        <w:rPr>
          <w:rFonts w:hAnsi="宋体"/>
          <w:sz w:val="24"/>
        </w:rPr>
      </w:pPr>
    </w:p>
    <w:p>
      <w:pPr>
        <w:pStyle w:val="9"/>
        <w:shd w:val="clear" w:color="010000" w:fill="auto"/>
        <w:spacing w:line="360" w:lineRule="auto"/>
        <w:ind w:left="1080" w:leftChars="257" w:hanging="540"/>
        <w:jc w:val="left"/>
        <w:rPr>
          <w:rFonts w:hAnsi="宋体"/>
          <w:bCs/>
          <w:sz w:val="24"/>
        </w:rPr>
      </w:pPr>
      <w:r>
        <w:rPr>
          <w:rFonts w:hint="eastAsia" w:hAnsi="宋体"/>
          <w:bCs/>
          <w:sz w:val="24"/>
        </w:rPr>
        <w:t>投标人（企业电子签章）：</w:t>
      </w:r>
    </w:p>
    <w:p>
      <w:pPr>
        <w:pStyle w:val="9"/>
        <w:shd w:val="clear" w:color="010000" w:fill="auto"/>
        <w:spacing w:line="360" w:lineRule="auto"/>
        <w:ind w:left="1080" w:leftChars="257" w:hanging="540"/>
        <w:jc w:val="left"/>
        <w:rPr>
          <w:rFonts w:hAnsi="宋体"/>
          <w:bCs/>
          <w:sz w:val="24"/>
        </w:rPr>
      </w:pPr>
      <w:r>
        <w:rPr>
          <w:rFonts w:hint="eastAsia" w:hAnsi="宋体"/>
          <w:bCs/>
          <w:sz w:val="24"/>
        </w:rPr>
        <w:t>法定代表人（个人电子签章）：</w:t>
      </w:r>
    </w:p>
    <w:p>
      <w:pPr>
        <w:pStyle w:val="9"/>
        <w:shd w:val="clear" w:color="010000" w:fill="auto"/>
        <w:spacing w:line="360" w:lineRule="auto"/>
        <w:ind w:left="1080" w:leftChars="257" w:hanging="540"/>
        <w:jc w:val="left"/>
        <w:rPr>
          <w:rFonts w:hAnsi="宋体"/>
          <w:bCs/>
          <w:sz w:val="24"/>
        </w:rPr>
      </w:pPr>
      <w:r>
        <w:rPr>
          <w:rFonts w:hint="eastAsia" w:hAnsi="宋体"/>
          <w:bCs/>
          <w:sz w:val="24"/>
        </w:rPr>
        <w:t xml:space="preserve">      说明：1.设备序号应与技术规格表一致；</w:t>
      </w:r>
    </w:p>
    <w:p>
      <w:pPr>
        <w:pStyle w:val="9"/>
        <w:shd w:val="clear" w:color="010000" w:fill="auto"/>
        <w:spacing w:line="360" w:lineRule="auto"/>
        <w:ind w:left="1077" w:leftChars="513" w:firstLine="960" w:firstLineChars="400"/>
        <w:jc w:val="left"/>
        <w:rPr>
          <w:rFonts w:hAnsi="宋体"/>
          <w:sz w:val="24"/>
        </w:rPr>
        <w:sectPr>
          <w:headerReference r:id="rId6" w:type="default"/>
          <w:headerReference r:id="rId7" w:type="even"/>
          <w:footerReference r:id="rId8" w:type="even"/>
          <w:pgSz w:w="16838" w:h="11906" w:orient="landscape"/>
          <w:pgMar w:top="1797" w:right="1440" w:bottom="1797" w:left="1440" w:header="851" w:footer="992" w:gutter="0"/>
          <w:cols w:space="720" w:num="1"/>
          <w:docGrid w:linePitch="312" w:charSpace="0"/>
        </w:sectPr>
      </w:pPr>
      <w:r>
        <w:rPr>
          <w:rFonts w:hint="eastAsia" w:hAnsi="宋体"/>
          <w:bCs/>
          <w:sz w:val="24"/>
        </w:rPr>
        <w:t>2.</w:t>
      </w:r>
      <w:r>
        <w:rPr>
          <w:rFonts w:hint="eastAsia" w:hAnsi="宋体"/>
          <w:sz w:val="24"/>
        </w:rPr>
        <w:t>各项货物及伴随服务和工程详细技术性能应另页描述。</w:t>
      </w:r>
      <w:bookmarkStart w:id="367" w:name="_Toc216582817"/>
      <w:bookmarkStart w:id="368" w:name="_Toc22563"/>
      <w:bookmarkStart w:id="369" w:name="_Toc515647820"/>
      <w:bookmarkStart w:id="370" w:name="_Toc532473509"/>
      <w:bookmarkStart w:id="371" w:name="_Toc28959"/>
    </w:p>
    <w:p>
      <w:pPr>
        <w:pStyle w:val="4"/>
        <w:numPr>
          <w:ilvl w:val="0"/>
          <w:numId w:val="4"/>
        </w:numPr>
        <w:shd w:val="clear" w:color="020000" w:fill="auto"/>
        <w:tabs>
          <w:tab w:val="left" w:pos="0"/>
        </w:tabs>
        <w:spacing w:before="0" w:line="360" w:lineRule="auto"/>
        <w:ind w:left="0" w:firstLine="0"/>
        <w:rPr>
          <w:rFonts w:ascii="宋体" w:hAnsi="宋体" w:eastAsia="宋体"/>
          <w:sz w:val="24"/>
        </w:rPr>
      </w:pPr>
      <w:bookmarkStart w:id="372" w:name="_Toc14934313"/>
      <w:r>
        <w:rPr>
          <w:rFonts w:hint="eastAsia" w:ascii="宋体" w:hAnsi="宋体" w:eastAsia="宋体"/>
          <w:sz w:val="24"/>
        </w:rPr>
        <w:t>技术规格偏离表</w:t>
      </w:r>
      <w:bookmarkEnd w:id="367"/>
      <w:bookmarkEnd w:id="372"/>
    </w:p>
    <w:bookmarkEnd w:id="368"/>
    <w:bookmarkEnd w:id="369"/>
    <w:bookmarkEnd w:id="370"/>
    <w:bookmarkEnd w:id="371"/>
    <w:p>
      <w:pPr>
        <w:pStyle w:val="9"/>
        <w:shd w:val="clear" w:color="010000" w:fill="auto"/>
        <w:spacing w:line="360" w:lineRule="auto"/>
        <w:rPr>
          <w:rFonts w:hAnsi="宋体"/>
          <w:sz w:val="24"/>
        </w:rPr>
      </w:pPr>
      <w:r>
        <w:rPr>
          <w:rFonts w:hint="eastAsia" w:hAnsi="宋体"/>
          <w:sz w:val="24"/>
        </w:rPr>
        <w:t>项目名称:                                        招标编号:                                包号:</w:t>
      </w:r>
    </w:p>
    <w:tbl>
      <w:tblPr>
        <w:tblStyle w:val="1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2688"/>
        <w:gridCol w:w="2603"/>
        <w:gridCol w:w="2124"/>
        <w:gridCol w:w="1843"/>
        <w:gridCol w:w="1134"/>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vAlign w:val="center"/>
          </w:tcPr>
          <w:p>
            <w:pPr>
              <w:pStyle w:val="9"/>
              <w:shd w:val="clear" w:color="040000" w:fill="auto"/>
              <w:spacing w:line="360" w:lineRule="auto"/>
              <w:ind w:left="-31" w:leftChars="-15"/>
              <w:jc w:val="center"/>
              <w:rPr>
                <w:rFonts w:ascii="Times New Roman" w:hAnsi="宋体"/>
                <w:sz w:val="24"/>
              </w:rPr>
            </w:pPr>
            <w:r>
              <w:rPr>
                <w:rFonts w:hint="eastAsia" w:ascii="Times New Roman" w:hAnsi="宋体"/>
                <w:sz w:val="24"/>
              </w:rPr>
              <w:t>序号</w:t>
            </w:r>
          </w:p>
        </w:tc>
        <w:tc>
          <w:tcPr>
            <w:tcW w:w="2688"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货物名称</w:t>
            </w:r>
          </w:p>
          <w:p>
            <w:pPr>
              <w:pStyle w:val="9"/>
              <w:shd w:val="clear" w:color="040000" w:fill="auto"/>
              <w:spacing w:line="360" w:lineRule="auto"/>
              <w:ind w:left="-149" w:leftChars="-71"/>
              <w:jc w:val="center"/>
              <w:rPr>
                <w:rFonts w:ascii="Times New Roman" w:hAnsi="宋体"/>
                <w:sz w:val="24"/>
              </w:rPr>
            </w:pPr>
            <w:r>
              <w:rPr>
                <w:rFonts w:hint="eastAsia" w:ascii="Times New Roman" w:hAnsi="宋体"/>
                <w:sz w:val="24"/>
              </w:rPr>
              <w:t>及伴随</w:t>
            </w:r>
            <w:r>
              <w:rPr>
                <w:rFonts w:ascii="Times New Roman" w:hAnsi="宋体"/>
                <w:sz w:val="24"/>
              </w:rPr>
              <w:t>服务和工程</w:t>
            </w:r>
          </w:p>
        </w:tc>
        <w:tc>
          <w:tcPr>
            <w:tcW w:w="2603" w:type="dxa"/>
            <w:vAlign w:val="center"/>
          </w:tcPr>
          <w:p>
            <w:pPr>
              <w:pStyle w:val="9"/>
              <w:shd w:val="clear" w:color="040000" w:fill="auto"/>
              <w:spacing w:line="360" w:lineRule="auto"/>
              <w:ind w:left="-107" w:leftChars="-51"/>
              <w:jc w:val="center"/>
              <w:rPr>
                <w:rFonts w:ascii="Times New Roman" w:hAnsi="宋体"/>
                <w:sz w:val="24"/>
              </w:rPr>
            </w:pPr>
            <w:r>
              <w:rPr>
                <w:rFonts w:hint="eastAsia" w:ascii="Times New Roman" w:hAnsi="宋体"/>
                <w:sz w:val="24"/>
              </w:rPr>
              <w:t>招标文件条款号</w:t>
            </w:r>
          </w:p>
        </w:tc>
        <w:tc>
          <w:tcPr>
            <w:tcW w:w="2124" w:type="dxa"/>
            <w:vAlign w:val="center"/>
          </w:tcPr>
          <w:p>
            <w:pPr>
              <w:pStyle w:val="9"/>
              <w:shd w:val="clear" w:color="040000" w:fill="auto"/>
              <w:spacing w:line="360" w:lineRule="auto"/>
              <w:ind w:left="-206" w:leftChars="-98" w:right="-166" w:rightChars="-79"/>
              <w:jc w:val="center"/>
              <w:rPr>
                <w:rFonts w:ascii="Times New Roman" w:hAnsi="宋体"/>
                <w:sz w:val="24"/>
              </w:rPr>
            </w:pPr>
            <w:r>
              <w:rPr>
                <w:rFonts w:hint="eastAsia" w:ascii="Times New Roman" w:hAnsi="宋体"/>
                <w:sz w:val="24"/>
              </w:rPr>
              <w:t>招标要求</w:t>
            </w:r>
          </w:p>
        </w:tc>
        <w:tc>
          <w:tcPr>
            <w:tcW w:w="1843" w:type="dxa"/>
            <w:vAlign w:val="center"/>
          </w:tcPr>
          <w:p>
            <w:pPr>
              <w:pStyle w:val="9"/>
              <w:shd w:val="clear" w:color="040000" w:fill="auto"/>
              <w:spacing w:line="360" w:lineRule="auto"/>
              <w:ind w:left="-48" w:leftChars="-23"/>
              <w:jc w:val="center"/>
              <w:rPr>
                <w:rFonts w:ascii="Times New Roman" w:hAnsi="宋体"/>
                <w:sz w:val="24"/>
              </w:rPr>
            </w:pPr>
            <w:r>
              <w:rPr>
                <w:rFonts w:hint="eastAsia" w:ascii="Times New Roman" w:hAnsi="宋体"/>
                <w:sz w:val="24"/>
              </w:rPr>
              <w:t>投标响应</w:t>
            </w:r>
          </w:p>
        </w:tc>
        <w:tc>
          <w:tcPr>
            <w:tcW w:w="1134" w:type="dxa"/>
            <w:vAlign w:val="center"/>
          </w:tcPr>
          <w:p>
            <w:pPr>
              <w:pStyle w:val="9"/>
              <w:shd w:val="clear" w:color="040000" w:fill="auto"/>
              <w:spacing w:line="360" w:lineRule="auto"/>
              <w:ind w:left="-34" w:leftChars="-16"/>
              <w:jc w:val="center"/>
              <w:rPr>
                <w:rFonts w:ascii="Times New Roman" w:hAnsi="宋体"/>
                <w:sz w:val="24"/>
              </w:rPr>
            </w:pPr>
            <w:r>
              <w:rPr>
                <w:rFonts w:hint="eastAsia" w:ascii="Times New Roman" w:hAnsi="宋体"/>
                <w:sz w:val="24"/>
              </w:rPr>
              <w:t>偏离</w:t>
            </w:r>
          </w:p>
        </w:tc>
        <w:tc>
          <w:tcPr>
            <w:tcW w:w="2441" w:type="dxa"/>
            <w:vAlign w:val="center"/>
          </w:tcPr>
          <w:p>
            <w:pPr>
              <w:pStyle w:val="9"/>
              <w:shd w:val="clear" w:color="040000" w:fill="auto"/>
              <w:spacing w:line="360" w:lineRule="auto"/>
              <w:ind w:left="-82" w:leftChars="-39"/>
              <w:jc w:val="center"/>
              <w:rPr>
                <w:rFonts w:ascii="Times New Roman" w:hAnsi="宋体"/>
                <w:sz w:val="24"/>
              </w:rPr>
            </w:pPr>
            <w:r>
              <w:rPr>
                <w:rFonts w:hint="eastAsia" w:ascii="Times New Roman" w:hAnsi="宋体"/>
                <w:sz w:val="24"/>
              </w:rPr>
              <w:t>说明（</w:t>
            </w:r>
            <w:r>
              <w:rPr>
                <w:rFonts w:hint="eastAsia" w:ascii="Times New Roman" w:hAnsi="宋体"/>
                <w:bCs/>
                <w:sz w:val="24"/>
              </w:rPr>
              <w:t>技术证明（支持）文件</w:t>
            </w:r>
            <w:r>
              <w:rPr>
                <w:rFonts w:hint="eastAsia" w:ascii="Times New Roman"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sz w:val="24"/>
              </w:rPr>
            </w:pPr>
          </w:p>
        </w:tc>
        <w:tc>
          <w:tcPr>
            <w:tcW w:w="2688" w:type="dxa"/>
          </w:tcPr>
          <w:p>
            <w:pPr>
              <w:pStyle w:val="9"/>
              <w:shd w:val="clear" w:color="040000" w:fill="auto"/>
              <w:spacing w:line="360" w:lineRule="auto"/>
              <w:ind w:left="1080" w:leftChars="257" w:hanging="540"/>
              <w:rPr>
                <w:rFonts w:ascii="Times New Roman" w:hAnsi="宋体"/>
                <w:sz w:val="24"/>
              </w:rPr>
            </w:pPr>
          </w:p>
        </w:tc>
        <w:tc>
          <w:tcPr>
            <w:tcW w:w="2603" w:type="dxa"/>
          </w:tcPr>
          <w:p>
            <w:pPr>
              <w:pStyle w:val="9"/>
              <w:shd w:val="clear" w:color="040000" w:fill="auto"/>
              <w:spacing w:line="360" w:lineRule="auto"/>
              <w:ind w:left="1080" w:leftChars="257" w:hanging="540"/>
              <w:rPr>
                <w:rFonts w:ascii="Times New Roman" w:hAnsi="宋体"/>
                <w:sz w:val="24"/>
              </w:rPr>
            </w:pPr>
          </w:p>
        </w:tc>
        <w:tc>
          <w:tcPr>
            <w:tcW w:w="2124" w:type="dxa"/>
          </w:tcPr>
          <w:p>
            <w:pPr>
              <w:pStyle w:val="9"/>
              <w:shd w:val="clear" w:color="040000" w:fill="auto"/>
              <w:spacing w:line="360" w:lineRule="auto"/>
              <w:ind w:left="1080" w:leftChars="257" w:hanging="540"/>
              <w:rPr>
                <w:rFonts w:ascii="Times New Roman" w:hAnsi="宋体"/>
                <w:sz w:val="24"/>
              </w:rPr>
            </w:pPr>
          </w:p>
        </w:tc>
        <w:tc>
          <w:tcPr>
            <w:tcW w:w="1843" w:type="dxa"/>
          </w:tcPr>
          <w:p>
            <w:pPr>
              <w:pStyle w:val="9"/>
              <w:shd w:val="clear" w:color="040000" w:fill="auto"/>
              <w:spacing w:line="360" w:lineRule="auto"/>
              <w:ind w:left="1080" w:leftChars="257" w:hanging="540"/>
              <w:rPr>
                <w:rFonts w:ascii="Times New Roman" w:hAnsi="宋体"/>
                <w:sz w:val="24"/>
              </w:rPr>
            </w:pPr>
          </w:p>
        </w:tc>
        <w:tc>
          <w:tcPr>
            <w:tcW w:w="1134" w:type="dxa"/>
          </w:tcPr>
          <w:p>
            <w:pPr>
              <w:pStyle w:val="9"/>
              <w:shd w:val="clear" w:color="040000" w:fill="auto"/>
              <w:spacing w:line="360" w:lineRule="auto"/>
              <w:ind w:left="1080" w:leftChars="257" w:hanging="540"/>
              <w:rPr>
                <w:rFonts w:ascii="Times New Roman" w:hAnsi="宋体"/>
                <w:sz w:val="24"/>
              </w:rPr>
            </w:pPr>
          </w:p>
        </w:tc>
        <w:tc>
          <w:tcPr>
            <w:tcW w:w="2441"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sz w:val="24"/>
              </w:rPr>
            </w:pPr>
          </w:p>
        </w:tc>
        <w:tc>
          <w:tcPr>
            <w:tcW w:w="2688" w:type="dxa"/>
          </w:tcPr>
          <w:p>
            <w:pPr>
              <w:pStyle w:val="9"/>
              <w:shd w:val="clear" w:color="040000" w:fill="auto"/>
              <w:spacing w:line="360" w:lineRule="auto"/>
              <w:ind w:left="1080" w:leftChars="257" w:hanging="540"/>
              <w:rPr>
                <w:rFonts w:ascii="Times New Roman" w:hAnsi="宋体"/>
                <w:sz w:val="24"/>
              </w:rPr>
            </w:pPr>
          </w:p>
        </w:tc>
        <w:tc>
          <w:tcPr>
            <w:tcW w:w="2603" w:type="dxa"/>
          </w:tcPr>
          <w:p>
            <w:pPr>
              <w:pStyle w:val="9"/>
              <w:shd w:val="clear" w:color="040000" w:fill="auto"/>
              <w:spacing w:line="360" w:lineRule="auto"/>
              <w:ind w:left="1080" w:leftChars="257" w:hanging="540"/>
              <w:rPr>
                <w:rFonts w:ascii="Times New Roman" w:hAnsi="宋体"/>
                <w:sz w:val="24"/>
              </w:rPr>
            </w:pPr>
          </w:p>
        </w:tc>
        <w:tc>
          <w:tcPr>
            <w:tcW w:w="2124" w:type="dxa"/>
          </w:tcPr>
          <w:p>
            <w:pPr>
              <w:pStyle w:val="9"/>
              <w:shd w:val="clear" w:color="040000" w:fill="auto"/>
              <w:spacing w:line="360" w:lineRule="auto"/>
              <w:ind w:left="1080" w:leftChars="257" w:hanging="540"/>
              <w:rPr>
                <w:rFonts w:ascii="Times New Roman" w:hAnsi="宋体"/>
                <w:sz w:val="24"/>
              </w:rPr>
            </w:pPr>
          </w:p>
        </w:tc>
        <w:tc>
          <w:tcPr>
            <w:tcW w:w="1843" w:type="dxa"/>
          </w:tcPr>
          <w:p>
            <w:pPr>
              <w:pStyle w:val="9"/>
              <w:shd w:val="clear" w:color="040000" w:fill="auto"/>
              <w:spacing w:line="360" w:lineRule="auto"/>
              <w:ind w:left="1080" w:leftChars="257" w:hanging="540"/>
              <w:rPr>
                <w:rFonts w:ascii="Times New Roman" w:hAnsi="宋体"/>
                <w:sz w:val="24"/>
              </w:rPr>
            </w:pPr>
          </w:p>
        </w:tc>
        <w:tc>
          <w:tcPr>
            <w:tcW w:w="1134" w:type="dxa"/>
          </w:tcPr>
          <w:p>
            <w:pPr>
              <w:pStyle w:val="9"/>
              <w:shd w:val="clear" w:color="040000" w:fill="auto"/>
              <w:spacing w:line="360" w:lineRule="auto"/>
              <w:ind w:left="1080" w:leftChars="257" w:hanging="540"/>
              <w:rPr>
                <w:rFonts w:ascii="Times New Roman" w:hAnsi="宋体"/>
                <w:sz w:val="24"/>
              </w:rPr>
            </w:pPr>
          </w:p>
        </w:tc>
        <w:tc>
          <w:tcPr>
            <w:tcW w:w="2441"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sz w:val="24"/>
              </w:rPr>
            </w:pPr>
          </w:p>
        </w:tc>
        <w:tc>
          <w:tcPr>
            <w:tcW w:w="2688" w:type="dxa"/>
          </w:tcPr>
          <w:p>
            <w:pPr>
              <w:pStyle w:val="9"/>
              <w:shd w:val="clear" w:color="040000" w:fill="auto"/>
              <w:spacing w:line="360" w:lineRule="auto"/>
              <w:ind w:left="1080" w:leftChars="257" w:hanging="540"/>
              <w:rPr>
                <w:rFonts w:ascii="Times New Roman" w:hAnsi="宋体"/>
                <w:sz w:val="24"/>
              </w:rPr>
            </w:pPr>
          </w:p>
        </w:tc>
        <w:tc>
          <w:tcPr>
            <w:tcW w:w="2603" w:type="dxa"/>
          </w:tcPr>
          <w:p>
            <w:pPr>
              <w:pStyle w:val="9"/>
              <w:shd w:val="clear" w:color="040000" w:fill="auto"/>
              <w:spacing w:line="360" w:lineRule="auto"/>
              <w:ind w:left="1080" w:leftChars="257" w:hanging="540"/>
              <w:rPr>
                <w:rFonts w:ascii="Times New Roman" w:hAnsi="宋体"/>
                <w:sz w:val="24"/>
              </w:rPr>
            </w:pPr>
          </w:p>
        </w:tc>
        <w:tc>
          <w:tcPr>
            <w:tcW w:w="2124" w:type="dxa"/>
          </w:tcPr>
          <w:p>
            <w:pPr>
              <w:pStyle w:val="9"/>
              <w:shd w:val="clear" w:color="040000" w:fill="auto"/>
              <w:spacing w:line="360" w:lineRule="auto"/>
              <w:ind w:left="1080" w:leftChars="257" w:hanging="540"/>
              <w:rPr>
                <w:rFonts w:ascii="Times New Roman" w:hAnsi="宋体"/>
                <w:sz w:val="24"/>
              </w:rPr>
            </w:pPr>
          </w:p>
        </w:tc>
        <w:tc>
          <w:tcPr>
            <w:tcW w:w="1843" w:type="dxa"/>
          </w:tcPr>
          <w:p>
            <w:pPr>
              <w:pStyle w:val="9"/>
              <w:shd w:val="clear" w:color="040000" w:fill="auto"/>
              <w:spacing w:line="360" w:lineRule="auto"/>
              <w:ind w:left="1080" w:leftChars="257" w:hanging="540"/>
              <w:rPr>
                <w:rFonts w:ascii="Times New Roman" w:hAnsi="宋体"/>
                <w:sz w:val="24"/>
              </w:rPr>
            </w:pPr>
          </w:p>
        </w:tc>
        <w:tc>
          <w:tcPr>
            <w:tcW w:w="1134" w:type="dxa"/>
          </w:tcPr>
          <w:p>
            <w:pPr>
              <w:pStyle w:val="9"/>
              <w:shd w:val="clear" w:color="040000" w:fill="auto"/>
              <w:spacing w:line="360" w:lineRule="auto"/>
              <w:ind w:left="1080" w:leftChars="257" w:hanging="540"/>
              <w:rPr>
                <w:rFonts w:ascii="Times New Roman" w:hAnsi="宋体"/>
                <w:sz w:val="24"/>
              </w:rPr>
            </w:pPr>
          </w:p>
        </w:tc>
        <w:tc>
          <w:tcPr>
            <w:tcW w:w="2441"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sz w:val="24"/>
              </w:rPr>
            </w:pPr>
          </w:p>
        </w:tc>
        <w:tc>
          <w:tcPr>
            <w:tcW w:w="2688" w:type="dxa"/>
          </w:tcPr>
          <w:p>
            <w:pPr>
              <w:pStyle w:val="9"/>
              <w:shd w:val="clear" w:color="040000" w:fill="auto"/>
              <w:spacing w:line="360" w:lineRule="auto"/>
              <w:ind w:left="1080" w:leftChars="257" w:hanging="540"/>
              <w:rPr>
                <w:rFonts w:ascii="Times New Roman" w:hAnsi="宋体"/>
                <w:sz w:val="24"/>
              </w:rPr>
            </w:pPr>
          </w:p>
        </w:tc>
        <w:tc>
          <w:tcPr>
            <w:tcW w:w="2603" w:type="dxa"/>
          </w:tcPr>
          <w:p>
            <w:pPr>
              <w:pStyle w:val="9"/>
              <w:shd w:val="clear" w:color="040000" w:fill="auto"/>
              <w:spacing w:line="360" w:lineRule="auto"/>
              <w:ind w:left="1080" w:leftChars="257" w:hanging="540"/>
              <w:rPr>
                <w:rFonts w:ascii="Times New Roman" w:hAnsi="宋体"/>
                <w:sz w:val="24"/>
              </w:rPr>
            </w:pPr>
          </w:p>
        </w:tc>
        <w:tc>
          <w:tcPr>
            <w:tcW w:w="2124" w:type="dxa"/>
          </w:tcPr>
          <w:p>
            <w:pPr>
              <w:pStyle w:val="9"/>
              <w:shd w:val="clear" w:color="040000" w:fill="auto"/>
              <w:spacing w:line="360" w:lineRule="auto"/>
              <w:ind w:left="1080" w:leftChars="257" w:hanging="540"/>
              <w:rPr>
                <w:rFonts w:ascii="Times New Roman" w:hAnsi="宋体"/>
                <w:sz w:val="24"/>
              </w:rPr>
            </w:pPr>
          </w:p>
        </w:tc>
        <w:tc>
          <w:tcPr>
            <w:tcW w:w="1843" w:type="dxa"/>
          </w:tcPr>
          <w:p>
            <w:pPr>
              <w:pStyle w:val="9"/>
              <w:shd w:val="clear" w:color="040000" w:fill="auto"/>
              <w:spacing w:line="360" w:lineRule="auto"/>
              <w:ind w:left="1080" w:leftChars="257" w:hanging="540"/>
              <w:rPr>
                <w:rFonts w:ascii="Times New Roman" w:hAnsi="宋体"/>
                <w:sz w:val="24"/>
              </w:rPr>
            </w:pPr>
          </w:p>
        </w:tc>
        <w:tc>
          <w:tcPr>
            <w:tcW w:w="1134" w:type="dxa"/>
          </w:tcPr>
          <w:p>
            <w:pPr>
              <w:pStyle w:val="9"/>
              <w:shd w:val="clear" w:color="040000" w:fill="auto"/>
              <w:spacing w:line="360" w:lineRule="auto"/>
              <w:ind w:left="1080" w:leftChars="257" w:hanging="540"/>
              <w:rPr>
                <w:rFonts w:ascii="Times New Roman" w:hAnsi="宋体"/>
                <w:sz w:val="24"/>
              </w:rPr>
            </w:pPr>
          </w:p>
        </w:tc>
        <w:tc>
          <w:tcPr>
            <w:tcW w:w="2441"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sz w:val="24"/>
              </w:rPr>
            </w:pPr>
          </w:p>
        </w:tc>
        <w:tc>
          <w:tcPr>
            <w:tcW w:w="2688" w:type="dxa"/>
          </w:tcPr>
          <w:p>
            <w:pPr>
              <w:pStyle w:val="9"/>
              <w:shd w:val="clear" w:color="040000" w:fill="auto"/>
              <w:spacing w:line="360" w:lineRule="auto"/>
              <w:ind w:left="1080" w:leftChars="257" w:hanging="540"/>
              <w:rPr>
                <w:rFonts w:ascii="Times New Roman" w:hAnsi="宋体"/>
                <w:sz w:val="24"/>
              </w:rPr>
            </w:pPr>
          </w:p>
        </w:tc>
        <w:tc>
          <w:tcPr>
            <w:tcW w:w="2603" w:type="dxa"/>
          </w:tcPr>
          <w:p>
            <w:pPr>
              <w:pStyle w:val="9"/>
              <w:shd w:val="clear" w:color="040000" w:fill="auto"/>
              <w:spacing w:line="360" w:lineRule="auto"/>
              <w:ind w:left="1080" w:leftChars="257" w:hanging="540"/>
              <w:rPr>
                <w:rFonts w:ascii="Times New Roman" w:hAnsi="宋体"/>
                <w:sz w:val="24"/>
              </w:rPr>
            </w:pPr>
          </w:p>
        </w:tc>
        <w:tc>
          <w:tcPr>
            <w:tcW w:w="2124" w:type="dxa"/>
          </w:tcPr>
          <w:p>
            <w:pPr>
              <w:pStyle w:val="9"/>
              <w:shd w:val="clear" w:color="040000" w:fill="auto"/>
              <w:spacing w:line="360" w:lineRule="auto"/>
              <w:ind w:left="1080" w:leftChars="257" w:hanging="540"/>
              <w:rPr>
                <w:rFonts w:ascii="Times New Roman" w:hAnsi="宋体"/>
                <w:sz w:val="24"/>
              </w:rPr>
            </w:pPr>
          </w:p>
        </w:tc>
        <w:tc>
          <w:tcPr>
            <w:tcW w:w="1843" w:type="dxa"/>
          </w:tcPr>
          <w:p>
            <w:pPr>
              <w:pStyle w:val="9"/>
              <w:shd w:val="clear" w:color="040000" w:fill="auto"/>
              <w:spacing w:line="360" w:lineRule="auto"/>
              <w:ind w:left="1080" w:leftChars="257" w:hanging="540"/>
              <w:rPr>
                <w:rFonts w:ascii="Times New Roman" w:hAnsi="宋体"/>
                <w:sz w:val="24"/>
              </w:rPr>
            </w:pPr>
          </w:p>
        </w:tc>
        <w:tc>
          <w:tcPr>
            <w:tcW w:w="1134" w:type="dxa"/>
          </w:tcPr>
          <w:p>
            <w:pPr>
              <w:pStyle w:val="9"/>
              <w:shd w:val="clear" w:color="040000" w:fill="auto"/>
              <w:spacing w:line="360" w:lineRule="auto"/>
              <w:ind w:left="1080" w:leftChars="257" w:hanging="540"/>
              <w:rPr>
                <w:rFonts w:ascii="Times New Roman" w:hAnsi="宋体"/>
                <w:sz w:val="24"/>
              </w:rPr>
            </w:pPr>
          </w:p>
        </w:tc>
        <w:tc>
          <w:tcPr>
            <w:tcW w:w="2441"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sz w:val="24"/>
              </w:rPr>
            </w:pPr>
          </w:p>
        </w:tc>
        <w:tc>
          <w:tcPr>
            <w:tcW w:w="2688" w:type="dxa"/>
          </w:tcPr>
          <w:p>
            <w:pPr>
              <w:pStyle w:val="9"/>
              <w:shd w:val="clear" w:color="040000" w:fill="auto"/>
              <w:spacing w:line="360" w:lineRule="auto"/>
              <w:ind w:left="1080" w:leftChars="257" w:hanging="540"/>
              <w:rPr>
                <w:rFonts w:ascii="Times New Roman" w:hAnsi="宋体"/>
                <w:sz w:val="24"/>
              </w:rPr>
            </w:pPr>
          </w:p>
        </w:tc>
        <w:tc>
          <w:tcPr>
            <w:tcW w:w="2603" w:type="dxa"/>
          </w:tcPr>
          <w:p>
            <w:pPr>
              <w:pStyle w:val="9"/>
              <w:shd w:val="clear" w:color="040000" w:fill="auto"/>
              <w:spacing w:line="360" w:lineRule="auto"/>
              <w:ind w:left="1080" w:leftChars="257" w:hanging="540"/>
              <w:rPr>
                <w:rFonts w:ascii="Times New Roman" w:hAnsi="宋体"/>
                <w:sz w:val="24"/>
              </w:rPr>
            </w:pPr>
          </w:p>
        </w:tc>
        <w:tc>
          <w:tcPr>
            <w:tcW w:w="2124" w:type="dxa"/>
          </w:tcPr>
          <w:p>
            <w:pPr>
              <w:pStyle w:val="9"/>
              <w:shd w:val="clear" w:color="040000" w:fill="auto"/>
              <w:spacing w:line="360" w:lineRule="auto"/>
              <w:ind w:left="1080" w:leftChars="257" w:hanging="540"/>
              <w:rPr>
                <w:rFonts w:ascii="Times New Roman" w:hAnsi="宋体"/>
                <w:sz w:val="24"/>
              </w:rPr>
            </w:pPr>
          </w:p>
        </w:tc>
        <w:tc>
          <w:tcPr>
            <w:tcW w:w="1843" w:type="dxa"/>
          </w:tcPr>
          <w:p>
            <w:pPr>
              <w:pStyle w:val="9"/>
              <w:shd w:val="clear" w:color="040000" w:fill="auto"/>
              <w:spacing w:line="360" w:lineRule="auto"/>
              <w:ind w:left="1080" w:leftChars="257" w:hanging="540"/>
              <w:rPr>
                <w:rFonts w:ascii="Times New Roman" w:hAnsi="宋体"/>
                <w:sz w:val="24"/>
              </w:rPr>
            </w:pPr>
          </w:p>
        </w:tc>
        <w:tc>
          <w:tcPr>
            <w:tcW w:w="1134" w:type="dxa"/>
          </w:tcPr>
          <w:p>
            <w:pPr>
              <w:pStyle w:val="9"/>
              <w:shd w:val="clear" w:color="040000" w:fill="auto"/>
              <w:spacing w:line="360" w:lineRule="auto"/>
              <w:ind w:left="1080" w:leftChars="257" w:hanging="540"/>
              <w:rPr>
                <w:rFonts w:ascii="Times New Roman" w:hAnsi="宋体"/>
                <w:sz w:val="24"/>
              </w:rPr>
            </w:pPr>
          </w:p>
        </w:tc>
        <w:tc>
          <w:tcPr>
            <w:tcW w:w="2441" w:type="dxa"/>
          </w:tcPr>
          <w:p>
            <w:pPr>
              <w:pStyle w:val="9"/>
              <w:shd w:val="clear" w:color="040000" w:fill="auto"/>
              <w:spacing w:line="360" w:lineRule="auto"/>
              <w:ind w:left="1080" w:leftChars="257" w:hanging="540"/>
              <w:rPr>
                <w:rFonts w:ascii="Times New Roman" w:hAnsi="宋体"/>
                <w:sz w:val="24"/>
              </w:rPr>
            </w:pPr>
          </w:p>
        </w:tc>
      </w:tr>
    </w:tbl>
    <w:p>
      <w:pPr>
        <w:pStyle w:val="9"/>
        <w:shd w:val="clear" w:color="010000" w:fill="auto"/>
        <w:spacing w:line="360" w:lineRule="auto"/>
        <w:ind w:left="1080" w:leftChars="257" w:hanging="540"/>
        <w:rPr>
          <w:rFonts w:hAnsi="宋体"/>
          <w:bCs/>
          <w:sz w:val="24"/>
        </w:rPr>
      </w:pPr>
    </w:p>
    <w:p>
      <w:pPr>
        <w:pStyle w:val="9"/>
        <w:shd w:val="clear" w:color="010000" w:fill="auto"/>
        <w:ind w:left="1080" w:leftChars="257" w:hanging="540"/>
        <w:rPr>
          <w:rFonts w:hAnsi="宋体"/>
          <w:bCs/>
          <w:sz w:val="24"/>
        </w:rPr>
      </w:pPr>
    </w:p>
    <w:p>
      <w:pPr>
        <w:pStyle w:val="9"/>
        <w:shd w:val="clear" w:color="010000" w:fill="auto"/>
        <w:ind w:left="1080" w:leftChars="257" w:hanging="540"/>
        <w:rPr>
          <w:rFonts w:hAnsi="宋体"/>
          <w:bCs/>
          <w:sz w:val="24"/>
        </w:rPr>
      </w:pPr>
      <w:r>
        <w:rPr>
          <w:rFonts w:hint="eastAsia" w:hAnsi="宋体"/>
          <w:bCs/>
          <w:sz w:val="24"/>
        </w:rPr>
        <w:t>投标人（企业电子签章）：</w:t>
      </w:r>
    </w:p>
    <w:p>
      <w:pPr>
        <w:pStyle w:val="9"/>
        <w:shd w:val="clear" w:color="010000" w:fill="auto"/>
        <w:ind w:left="1080" w:leftChars="257" w:hanging="540"/>
        <w:rPr>
          <w:rFonts w:hAnsi="宋体"/>
          <w:bCs/>
          <w:sz w:val="24"/>
        </w:rPr>
      </w:pPr>
    </w:p>
    <w:p>
      <w:pPr>
        <w:pStyle w:val="9"/>
        <w:shd w:val="clear" w:color="010000" w:fill="auto"/>
        <w:spacing w:line="360" w:lineRule="auto"/>
        <w:ind w:left="1080" w:leftChars="257" w:hanging="540"/>
        <w:rPr>
          <w:rFonts w:hAnsi="宋体"/>
          <w:sz w:val="24"/>
        </w:rPr>
        <w:sectPr>
          <w:headerReference r:id="rId9" w:type="default"/>
          <w:headerReference r:id="rId10" w:type="even"/>
          <w:footerReference r:id="rId11" w:type="even"/>
          <w:pgSz w:w="16838" w:h="11906" w:orient="landscape"/>
          <w:pgMar w:top="1797" w:right="1440" w:bottom="1797" w:left="1440" w:header="851" w:footer="992" w:gutter="0"/>
          <w:cols w:space="720" w:num="1"/>
          <w:docGrid w:linePitch="312" w:charSpace="0"/>
        </w:sectPr>
      </w:pPr>
      <w:r>
        <w:rPr>
          <w:rFonts w:hint="eastAsia" w:hAnsi="宋体"/>
          <w:bCs/>
          <w:sz w:val="24"/>
        </w:rPr>
        <w:t>法定代表人（个人电子签章）：</w:t>
      </w:r>
      <w:bookmarkStart w:id="373" w:name="_Toc216582818"/>
      <w:bookmarkStart w:id="374" w:name="_Toc515647821"/>
      <w:bookmarkStart w:id="375" w:name="_Toc532473510"/>
      <w:bookmarkStart w:id="376" w:name="_Toc1980"/>
      <w:bookmarkStart w:id="377" w:name="_Toc23"/>
    </w:p>
    <w:p>
      <w:pPr>
        <w:pStyle w:val="4"/>
        <w:numPr>
          <w:ilvl w:val="0"/>
          <w:numId w:val="4"/>
        </w:numPr>
        <w:shd w:val="clear" w:color="020000" w:fill="auto"/>
        <w:spacing w:before="0" w:line="360" w:lineRule="auto"/>
        <w:ind w:left="0" w:firstLine="0"/>
        <w:rPr>
          <w:rFonts w:ascii="宋体" w:hAnsi="宋体" w:eastAsia="宋体"/>
          <w:sz w:val="24"/>
        </w:rPr>
      </w:pPr>
      <w:bookmarkStart w:id="378" w:name="_Toc14934314"/>
      <w:r>
        <w:rPr>
          <w:rFonts w:hint="eastAsia" w:ascii="宋体" w:hAnsi="宋体" w:eastAsia="宋体"/>
          <w:sz w:val="24"/>
        </w:rPr>
        <w:t>商务条款偏离表</w:t>
      </w:r>
      <w:bookmarkEnd w:id="373"/>
      <w:bookmarkEnd w:id="378"/>
    </w:p>
    <w:bookmarkEnd w:id="374"/>
    <w:bookmarkEnd w:id="375"/>
    <w:bookmarkEnd w:id="376"/>
    <w:bookmarkEnd w:id="377"/>
    <w:p>
      <w:pPr>
        <w:pStyle w:val="9"/>
        <w:shd w:val="clear" w:color="010000" w:fill="auto"/>
        <w:spacing w:line="360" w:lineRule="auto"/>
        <w:ind w:left="1080" w:leftChars="257" w:hanging="540"/>
        <w:rPr>
          <w:rFonts w:hAnsi="宋体"/>
          <w:sz w:val="24"/>
        </w:rPr>
      </w:pPr>
      <w:r>
        <w:rPr>
          <w:rFonts w:hint="eastAsia" w:hAnsi="宋体"/>
          <w:sz w:val="24"/>
        </w:rPr>
        <w:t>项目名称:                      招标编号:             包号:</w:t>
      </w:r>
    </w:p>
    <w:tbl>
      <w:tblPr>
        <w:tblStyle w:val="1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jc w:val="center"/>
              <w:rPr>
                <w:rFonts w:ascii="Times New Roman" w:hAnsi="宋体"/>
                <w:sz w:val="24"/>
              </w:rPr>
            </w:pPr>
            <w:r>
              <w:rPr>
                <w:rFonts w:hint="eastAsia" w:ascii="Times New Roman" w:hAnsi="宋体"/>
                <w:sz w:val="24"/>
              </w:rPr>
              <w:t>序号</w:t>
            </w:r>
          </w:p>
        </w:tc>
        <w:tc>
          <w:tcPr>
            <w:tcW w:w="2040" w:type="dxa"/>
          </w:tcPr>
          <w:p>
            <w:pPr>
              <w:pStyle w:val="9"/>
              <w:shd w:val="clear" w:color="040000" w:fill="auto"/>
              <w:spacing w:line="360" w:lineRule="auto"/>
              <w:jc w:val="center"/>
              <w:rPr>
                <w:rFonts w:ascii="Times New Roman" w:hAnsi="宋体"/>
                <w:sz w:val="24"/>
              </w:rPr>
            </w:pPr>
            <w:r>
              <w:rPr>
                <w:rFonts w:hint="eastAsia" w:ascii="Times New Roman" w:hAnsi="宋体"/>
                <w:sz w:val="24"/>
              </w:rPr>
              <w:t>招标文件条款号</w:t>
            </w:r>
          </w:p>
        </w:tc>
        <w:tc>
          <w:tcPr>
            <w:tcW w:w="2520" w:type="dxa"/>
          </w:tcPr>
          <w:p>
            <w:pPr>
              <w:pStyle w:val="9"/>
              <w:shd w:val="clear" w:color="040000" w:fill="auto"/>
              <w:spacing w:line="360" w:lineRule="auto"/>
              <w:jc w:val="center"/>
              <w:rPr>
                <w:rFonts w:ascii="Times New Roman" w:hAnsi="宋体"/>
                <w:sz w:val="24"/>
              </w:rPr>
            </w:pPr>
            <w:r>
              <w:rPr>
                <w:rFonts w:hint="eastAsia" w:ascii="Times New Roman" w:hAnsi="宋体"/>
                <w:sz w:val="24"/>
              </w:rPr>
              <w:t>招标文件的商务条款</w:t>
            </w:r>
          </w:p>
        </w:tc>
        <w:tc>
          <w:tcPr>
            <w:tcW w:w="2520" w:type="dxa"/>
          </w:tcPr>
          <w:p>
            <w:pPr>
              <w:pStyle w:val="9"/>
              <w:shd w:val="clear" w:color="040000" w:fill="auto"/>
              <w:spacing w:line="360" w:lineRule="auto"/>
              <w:jc w:val="center"/>
              <w:rPr>
                <w:rFonts w:ascii="Times New Roman" w:hAnsi="宋体"/>
                <w:sz w:val="24"/>
              </w:rPr>
            </w:pPr>
            <w:r>
              <w:rPr>
                <w:rFonts w:hint="eastAsia" w:ascii="Times New Roman" w:hAnsi="宋体"/>
                <w:sz w:val="24"/>
              </w:rPr>
              <w:t>投标文件的商务条款</w:t>
            </w:r>
          </w:p>
        </w:tc>
        <w:tc>
          <w:tcPr>
            <w:tcW w:w="900" w:type="dxa"/>
          </w:tcPr>
          <w:p>
            <w:pPr>
              <w:pStyle w:val="9"/>
              <w:shd w:val="clear" w:color="040000" w:fill="auto"/>
              <w:spacing w:line="360" w:lineRule="auto"/>
              <w:jc w:val="center"/>
              <w:rPr>
                <w:rFonts w:ascii="Times New Roman" w:hAnsi="宋体"/>
                <w:sz w:val="24"/>
              </w:rPr>
            </w:pPr>
            <w:r>
              <w:rPr>
                <w:rFonts w:hint="eastAsia" w:ascii="Times New Roman"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sz w:val="24"/>
                <w:szCs w:val="20"/>
              </w:rPr>
            </w:pPr>
            <w:r>
              <w:rPr>
                <w:rFonts w:hint="eastAsia" w:ascii="宋体" w:hAnsi="宋体"/>
                <w:bCs/>
                <w:sz w:val="24"/>
                <w:szCs w:val="20"/>
              </w:rPr>
              <w:t>1</w:t>
            </w:r>
          </w:p>
        </w:tc>
        <w:tc>
          <w:tcPr>
            <w:tcW w:w="2040" w:type="dxa"/>
            <w:vAlign w:val="center"/>
          </w:tcPr>
          <w:p>
            <w:pPr>
              <w:shd w:val="clear" w:color="030000" w:fill="auto"/>
              <w:spacing w:line="360" w:lineRule="auto"/>
              <w:rPr>
                <w:rFonts w:ascii="宋体" w:hAnsi="宋体"/>
                <w:bCs/>
                <w:sz w:val="24"/>
                <w:szCs w:val="20"/>
              </w:rPr>
            </w:pPr>
            <w:r>
              <w:rPr>
                <w:rFonts w:hint="eastAsia" w:ascii="宋体" w:hAnsi="宋体"/>
                <w:bCs/>
                <w:sz w:val="24"/>
                <w:szCs w:val="20"/>
              </w:rPr>
              <w:t>交货期</w:t>
            </w:r>
          </w:p>
        </w:tc>
        <w:tc>
          <w:tcPr>
            <w:tcW w:w="2520" w:type="dxa"/>
          </w:tcPr>
          <w:p>
            <w:pPr>
              <w:pStyle w:val="9"/>
              <w:shd w:val="clear" w:color="040000" w:fill="auto"/>
              <w:spacing w:line="360" w:lineRule="auto"/>
              <w:ind w:left="1080" w:leftChars="257" w:hanging="540"/>
              <w:jc w:val="center"/>
              <w:rPr>
                <w:rFonts w:ascii="Times New Roman" w:hAnsi="宋体"/>
                <w:sz w:val="24"/>
              </w:rPr>
            </w:pPr>
          </w:p>
        </w:tc>
        <w:tc>
          <w:tcPr>
            <w:tcW w:w="2520" w:type="dxa"/>
          </w:tcPr>
          <w:p>
            <w:pPr>
              <w:pStyle w:val="9"/>
              <w:shd w:val="clear" w:color="040000" w:fill="auto"/>
              <w:spacing w:line="360" w:lineRule="auto"/>
              <w:ind w:left="1080" w:leftChars="257" w:hanging="540"/>
              <w:jc w:val="center"/>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sz w:val="24"/>
                <w:szCs w:val="20"/>
              </w:rPr>
            </w:pPr>
            <w:r>
              <w:rPr>
                <w:rFonts w:hint="eastAsia" w:ascii="宋体" w:hAnsi="宋体"/>
                <w:bCs/>
                <w:sz w:val="24"/>
                <w:szCs w:val="20"/>
              </w:rPr>
              <w:t>2</w:t>
            </w:r>
          </w:p>
        </w:tc>
        <w:tc>
          <w:tcPr>
            <w:tcW w:w="2040" w:type="dxa"/>
            <w:vAlign w:val="center"/>
          </w:tcPr>
          <w:p>
            <w:pPr>
              <w:shd w:val="clear" w:color="030000" w:fill="auto"/>
              <w:spacing w:line="360" w:lineRule="auto"/>
              <w:rPr>
                <w:rFonts w:ascii="宋体" w:hAnsi="宋体"/>
                <w:bCs/>
                <w:sz w:val="24"/>
                <w:szCs w:val="20"/>
              </w:rPr>
            </w:pPr>
            <w:r>
              <w:rPr>
                <w:rFonts w:hint="eastAsia" w:ascii="宋体" w:hAnsi="宋体"/>
                <w:bCs/>
                <w:sz w:val="24"/>
                <w:szCs w:val="20"/>
              </w:rPr>
              <w:t>付款方式</w:t>
            </w: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sz w:val="24"/>
                <w:szCs w:val="20"/>
              </w:rPr>
            </w:pPr>
            <w:r>
              <w:rPr>
                <w:rFonts w:hint="eastAsia" w:ascii="宋体" w:hAnsi="宋体"/>
                <w:bCs/>
                <w:sz w:val="24"/>
                <w:szCs w:val="20"/>
              </w:rPr>
              <w:t>3</w:t>
            </w:r>
          </w:p>
        </w:tc>
        <w:tc>
          <w:tcPr>
            <w:tcW w:w="2040" w:type="dxa"/>
            <w:vAlign w:val="center"/>
          </w:tcPr>
          <w:p>
            <w:pPr>
              <w:shd w:val="clear" w:color="030000" w:fill="auto"/>
              <w:spacing w:line="360" w:lineRule="auto"/>
              <w:rPr>
                <w:rFonts w:ascii="宋体" w:hAnsi="宋体"/>
                <w:bCs/>
                <w:sz w:val="24"/>
                <w:szCs w:val="20"/>
              </w:rPr>
            </w:pPr>
            <w:r>
              <w:rPr>
                <w:rFonts w:hint="eastAsia" w:ascii="宋体" w:hAnsi="宋体"/>
                <w:bCs/>
                <w:sz w:val="24"/>
                <w:szCs w:val="20"/>
              </w:rPr>
              <w:t>质保期</w:t>
            </w: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sz w:val="24"/>
                <w:szCs w:val="20"/>
              </w:rPr>
            </w:pPr>
            <w:r>
              <w:rPr>
                <w:rFonts w:hint="eastAsia" w:ascii="宋体" w:hAnsi="宋体"/>
                <w:bCs/>
                <w:sz w:val="24"/>
                <w:szCs w:val="20"/>
              </w:rPr>
              <w:t>4</w:t>
            </w:r>
          </w:p>
        </w:tc>
        <w:tc>
          <w:tcPr>
            <w:tcW w:w="2040" w:type="dxa"/>
            <w:vAlign w:val="center"/>
          </w:tcPr>
          <w:p>
            <w:pPr>
              <w:shd w:val="clear" w:color="030000" w:fill="auto"/>
              <w:spacing w:line="360" w:lineRule="auto"/>
              <w:rPr>
                <w:rFonts w:ascii="宋体" w:hAnsi="宋体"/>
                <w:bCs/>
                <w:sz w:val="24"/>
                <w:szCs w:val="20"/>
              </w:rPr>
            </w:pPr>
            <w:r>
              <w:rPr>
                <w:rFonts w:hint="eastAsia" w:ascii="宋体" w:hAnsi="宋体"/>
                <w:bCs/>
                <w:sz w:val="24"/>
                <w:szCs w:val="20"/>
              </w:rPr>
              <w:t>投标有效期</w:t>
            </w: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sz w:val="24"/>
                <w:szCs w:val="20"/>
              </w:rPr>
            </w:pPr>
            <w:r>
              <w:rPr>
                <w:rFonts w:hint="eastAsia" w:ascii="宋体" w:hAnsi="宋体"/>
                <w:bCs/>
                <w:sz w:val="24"/>
                <w:szCs w:val="20"/>
              </w:rPr>
              <w:t>5</w:t>
            </w:r>
          </w:p>
        </w:tc>
        <w:tc>
          <w:tcPr>
            <w:tcW w:w="2040" w:type="dxa"/>
            <w:vAlign w:val="center"/>
          </w:tcPr>
          <w:p>
            <w:pPr>
              <w:shd w:val="clear" w:color="030000" w:fill="auto"/>
              <w:spacing w:line="360" w:lineRule="auto"/>
              <w:rPr>
                <w:rFonts w:ascii="宋体" w:hAnsi="宋体"/>
                <w:bCs/>
                <w:sz w:val="24"/>
                <w:szCs w:val="20"/>
              </w:rPr>
            </w:pPr>
            <w:r>
              <w:rPr>
                <w:rFonts w:ascii="宋体" w:hAnsi="宋体"/>
                <w:bCs/>
                <w:sz w:val="24"/>
                <w:szCs w:val="20"/>
              </w:rPr>
              <w:t>…</w:t>
            </w:r>
            <w:r>
              <w:rPr>
                <w:rFonts w:hint="eastAsia" w:ascii="宋体" w:hAnsi="宋体"/>
                <w:bCs/>
                <w:sz w:val="24"/>
                <w:szCs w:val="20"/>
              </w:rPr>
              <w:t>.</w:t>
            </w: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sz w:val="24"/>
                <w:szCs w:val="20"/>
              </w:rPr>
            </w:pPr>
          </w:p>
        </w:tc>
        <w:tc>
          <w:tcPr>
            <w:tcW w:w="2040" w:type="dxa"/>
            <w:vAlign w:val="center"/>
          </w:tcPr>
          <w:p>
            <w:pPr>
              <w:shd w:val="clear" w:color="030000" w:fill="auto"/>
              <w:spacing w:line="360" w:lineRule="auto"/>
              <w:rPr>
                <w:rFonts w:ascii="宋体" w:hAnsi="宋体"/>
                <w:bCs/>
                <w:sz w:val="24"/>
                <w:szCs w:val="20"/>
              </w:rPr>
            </w:pPr>
            <w:r>
              <w:rPr>
                <w:rFonts w:hint="eastAsia" w:ascii="宋体" w:hAnsi="宋体"/>
                <w:bCs/>
                <w:sz w:val="24"/>
                <w:szCs w:val="20"/>
              </w:rPr>
              <w:t>其他</w:t>
            </w: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sz w:val="24"/>
                <w:szCs w:val="20"/>
              </w:rPr>
            </w:pPr>
          </w:p>
        </w:tc>
        <w:tc>
          <w:tcPr>
            <w:tcW w:w="2040" w:type="dxa"/>
            <w:vAlign w:val="center"/>
          </w:tcPr>
          <w:p>
            <w:pPr>
              <w:shd w:val="clear" w:color="030000" w:fill="auto"/>
              <w:spacing w:line="360" w:lineRule="auto"/>
              <w:rPr>
                <w:rFonts w:ascii="宋体" w:hAnsi="宋体"/>
                <w:bCs/>
                <w:sz w:val="24"/>
                <w:szCs w:val="20"/>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ind w:left="1080" w:leftChars="257" w:hanging="540"/>
              <w:rPr>
                <w:rFonts w:ascii="Times New Roman" w:hAnsi="宋体"/>
                <w:sz w:val="24"/>
              </w:rPr>
            </w:pPr>
          </w:p>
        </w:tc>
        <w:tc>
          <w:tcPr>
            <w:tcW w:w="204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ind w:left="1080" w:leftChars="257" w:hanging="540"/>
              <w:rPr>
                <w:rFonts w:ascii="Times New Roman" w:hAnsi="宋体"/>
                <w:sz w:val="24"/>
              </w:rPr>
            </w:pPr>
          </w:p>
        </w:tc>
        <w:tc>
          <w:tcPr>
            <w:tcW w:w="204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ind w:left="1080" w:leftChars="257" w:hanging="540"/>
              <w:rPr>
                <w:rFonts w:ascii="Times New Roman" w:hAnsi="宋体"/>
                <w:sz w:val="24"/>
              </w:rPr>
            </w:pPr>
          </w:p>
        </w:tc>
        <w:tc>
          <w:tcPr>
            <w:tcW w:w="204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ind w:left="1080" w:leftChars="257" w:hanging="540"/>
              <w:rPr>
                <w:rFonts w:ascii="Times New Roman" w:hAnsi="宋体"/>
                <w:sz w:val="24"/>
              </w:rPr>
            </w:pPr>
          </w:p>
        </w:tc>
        <w:tc>
          <w:tcPr>
            <w:tcW w:w="204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ind w:left="1080" w:leftChars="257" w:hanging="540"/>
              <w:rPr>
                <w:rFonts w:ascii="Times New Roman" w:hAnsi="宋体"/>
                <w:sz w:val="24"/>
              </w:rPr>
            </w:pPr>
          </w:p>
        </w:tc>
        <w:tc>
          <w:tcPr>
            <w:tcW w:w="204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bl>
    <w:p>
      <w:pPr>
        <w:pStyle w:val="9"/>
        <w:shd w:val="clear" w:color="010000" w:fill="auto"/>
        <w:spacing w:line="360" w:lineRule="auto"/>
        <w:ind w:left="1080" w:leftChars="257" w:hanging="540"/>
        <w:rPr>
          <w:rFonts w:hAnsi="宋体"/>
          <w:sz w:val="24"/>
        </w:rPr>
      </w:pPr>
    </w:p>
    <w:p>
      <w:pPr>
        <w:pStyle w:val="9"/>
        <w:shd w:val="clear" w:color="010000" w:fill="auto"/>
        <w:ind w:left="1080" w:leftChars="257" w:hanging="540"/>
        <w:rPr>
          <w:rFonts w:hAnsi="宋体"/>
          <w:bCs/>
          <w:sz w:val="24"/>
        </w:rPr>
      </w:pPr>
      <w:r>
        <w:rPr>
          <w:rFonts w:hint="eastAsia" w:hAnsi="宋体"/>
          <w:bCs/>
          <w:sz w:val="24"/>
        </w:rPr>
        <w:t>投标人（企业电子签章）：</w:t>
      </w:r>
    </w:p>
    <w:p>
      <w:pPr>
        <w:pStyle w:val="9"/>
        <w:shd w:val="clear" w:color="010000" w:fill="auto"/>
        <w:ind w:left="1080" w:leftChars="257" w:hanging="540"/>
        <w:rPr>
          <w:rFonts w:hAnsi="宋体"/>
          <w:bCs/>
          <w:sz w:val="24"/>
        </w:rPr>
      </w:pPr>
    </w:p>
    <w:p>
      <w:pPr>
        <w:pStyle w:val="9"/>
        <w:shd w:val="clear" w:color="010000" w:fill="auto"/>
        <w:ind w:left="1080" w:leftChars="257" w:hanging="540"/>
        <w:rPr>
          <w:rFonts w:hAnsi="宋体"/>
          <w:bCs/>
          <w:sz w:val="24"/>
        </w:rPr>
      </w:pPr>
      <w:r>
        <w:rPr>
          <w:rFonts w:hint="eastAsia" w:hAnsi="宋体"/>
          <w:bCs/>
          <w:sz w:val="24"/>
        </w:rPr>
        <w:t>法定代表人（个人电子签章）：</w:t>
      </w:r>
    </w:p>
    <w:p>
      <w:pPr>
        <w:pStyle w:val="9"/>
        <w:shd w:val="clear" w:color="010000" w:fill="auto"/>
        <w:spacing w:line="360" w:lineRule="auto"/>
        <w:ind w:left="1080" w:leftChars="257" w:hanging="540"/>
        <w:rPr>
          <w:rFonts w:hAnsi="宋体"/>
          <w:sz w:val="24"/>
        </w:rPr>
      </w:pPr>
    </w:p>
    <w:p>
      <w:pPr>
        <w:pStyle w:val="9"/>
        <w:shd w:val="clear" w:color="010000" w:fill="auto"/>
        <w:spacing w:line="360" w:lineRule="auto"/>
        <w:rPr>
          <w:rFonts w:hAnsi="宋体"/>
          <w:sz w:val="24"/>
          <w:u w:val="single"/>
        </w:rPr>
      </w:pPr>
    </w:p>
    <w:p>
      <w:pPr>
        <w:pStyle w:val="9"/>
        <w:shd w:val="clear" w:color="010000" w:fill="auto"/>
        <w:spacing w:line="360" w:lineRule="auto"/>
        <w:rPr>
          <w:rFonts w:hAnsi="宋体"/>
          <w:sz w:val="24"/>
          <w:u w:val="single"/>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jc w:val="left"/>
        <w:rPr>
          <w:rFonts w:hAnsi="宋体"/>
          <w:b/>
          <w:sz w:val="24"/>
        </w:rPr>
      </w:pPr>
    </w:p>
    <w:p>
      <w:pPr>
        <w:pStyle w:val="4"/>
        <w:numPr>
          <w:ilvl w:val="0"/>
          <w:numId w:val="4"/>
        </w:numPr>
        <w:shd w:val="clear" w:color="020000" w:fill="auto"/>
        <w:spacing w:before="0" w:line="360" w:lineRule="auto"/>
        <w:ind w:left="0" w:firstLine="0"/>
        <w:rPr>
          <w:rFonts w:hAnsi="宋体"/>
          <w:b w:val="0"/>
          <w:sz w:val="24"/>
        </w:rPr>
      </w:pPr>
      <w:r>
        <w:rPr>
          <w:rFonts w:hint="eastAsia" w:hAnsi="宋体"/>
          <w:b w:val="0"/>
          <w:sz w:val="24"/>
        </w:rPr>
        <w:t>符合</w:t>
      </w:r>
      <w:r>
        <w:rPr>
          <w:rFonts w:hint="eastAsia" w:ascii="宋体" w:hAnsi="宋体"/>
          <w:sz w:val="24"/>
        </w:rPr>
        <w:t>《</w:t>
      </w:r>
      <w:r>
        <w:rPr>
          <w:rFonts w:hint="eastAsia" w:hAnsi="宋体"/>
          <w:b w:val="0"/>
          <w:sz w:val="24"/>
        </w:rPr>
        <w:t>政府采购促进中小企业发展管理办法》（财库[2020]46号）、《关于政府采购支持监狱企业发展有关问题的通知》和《三部门联合发布关于促进残疾人就业政府采购政策的通知》价格扣减条件的投标人须提交资料</w:t>
      </w: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4"/>
        <w:shd w:val="clear" w:color="010000" w:fill="auto"/>
        <w:spacing w:before="0" w:line="360" w:lineRule="auto"/>
        <w:rPr>
          <w:rFonts w:ascii="宋体" w:hAnsi="宋体" w:eastAsia="宋体"/>
          <w:sz w:val="24"/>
        </w:rPr>
      </w:pPr>
      <w:bookmarkStart w:id="379" w:name="_Toc14934315"/>
      <w:bookmarkStart w:id="380" w:name="_Toc21312"/>
      <w:bookmarkStart w:id="381" w:name="_Toc515647823"/>
      <w:bookmarkStart w:id="382" w:name="_Toc10725"/>
      <w:bookmarkStart w:id="383" w:name="_Toc532473511"/>
      <w:r>
        <w:rPr>
          <w:rFonts w:hint="eastAsia" w:ascii="宋体" w:hAnsi="宋体" w:eastAsia="宋体"/>
          <w:sz w:val="24"/>
        </w:rPr>
        <w:t>6</w:t>
      </w:r>
      <w:r>
        <w:rPr>
          <w:rFonts w:ascii="宋体" w:hAnsi="宋体" w:eastAsia="宋体"/>
          <w:sz w:val="24"/>
        </w:rPr>
        <w:t>-1 投标人企业</w:t>
      </w:r>
      <w:r>
        <w:rPr>
          <w:rFonts w:hint="eastAsia" w:ascii="宋体" w:hAnsi="宋体" w:eastAsia="宋体"/>
          <w:sz w:val="24"/>
        </w:rPr>
        <w:t>（单位）</w:t>
      </w:r>
      <w:r>
        <w:rPr>
          <w:rFonts w:ascii="宋体" w:hAnsi="宋体" w:eastAsia="宋体"/>
          <w:sz w:val="24"/>
        </w:rPr>
        <w:t>类型声明函</w:t>
      </w:r>
      <w:bookmarkEnd w:id="379"/>
    </w:p>
    <w:bookmarkEnd w:id="380"/>
    <w:bookmarkEnd w:id="381"/>
    <w:bookmarkEnd w:id="382"/>
    <w:bookmarkEnd w:id="383"/>
    <w:p>
      <w:pPr>
        <w:spacing w:line="360" w:lineRule="auto"/>
        <w:ind w:firstLine="504" w:firstLineChars="200"/>
        <w:rPr>
          <w:rFonts w:ascii="宋体" w:hAnsi="宋体" w:cs="宋体"/>
          <w:spacing w:val="6"/>
          <w:sz w:val="24"/>
          <w:szCs w:val="20"/>
          <w:lang w:val="zh-CN"/>
        </w:rPr>
      </w:pPr>
      <w:r>
        <w:rPr>
          <w:rFonts w:hint="eastAsia" w:ascii="宋体" w:hAnsi="宋体" w:cs="宋体"/>
          <w:spacing w:val="6"/>
          <w:sz w:val="24"/>
          <w:szCs w:val="20"/>
        </w:rPr>
        <w:t>本公司（联合体）郑重声明，根据《政府采购促进中小企业发展管理办法》（财库﹝2020﹞46 号）的规定，本公司（联合体）参加</w:t>
      </w:r>
      <w:r>
        <w:rPr>
          <w:rFonts w:hint="eastAsia" w:ascii="宋体" w:hAnsi="宋体" w:cs="宋体"/>
          <w:spacing w:val="6"/>
          <w:sz w:val="24"/>
          <w:szCs w:val="20"/>
          <w:u w:val="single"/>
        </w:rPr>
        <w:t>（单位名称）</w:t>
      </w:r>
      <w:r>
        <w:rPr>
          <w:rFonts w:hint="eastAsia" w:ascii="宋体" w:hAnsi="宋体" w:cs="宋体"/>
          <w:spacing w:val="6"/>
          <w:sz w:val="24"/>
          <w:szCs w:val="20"/>
        </w:rPr>
        <w:t>的</w:t>
      </w:r>
      <w:r>
        <w:rPr>
          <w:rFonts w:hint="eastAsia" w:ascii="宋体" w:hAnsi="宋体" w:cs="宋体"/>
          <w:spacing w:val="6"/>
          <w:sz w:val="24"/>
          <w:szCs w:val="20"/>
          <w:u w:val="single"/>
        </w:rPr>
        <w:t>（项目名称）</w:t>
      </w:r>
      <w:r>
        <w:rPr>
          <w:rFonts w:hint="eastAsia" w:ascii="宋体" w:hAnsi="宋体" w:cs="宋体"/>
          <w:spacing w:val="6"/>
          <w:sz w:val="24"/>
          <w:szCs w:val="20"/>
        </w:rPr>
        <w:t>采购活动，提供的货物全部由符合政策要求的中小企业制造。相关企业（含联合体中的中小企业、签订分包意向协议的中小企业）的具体情况如下：</w:t>
      </w:r>
    </w:p>
    <w:p>
      <w:pPr>
        <w:spacing w:line="360" w:lineRule="auto"/>
        <w:ind w:firstLine="504" w:firstLineChars="200"/>
        <w:rPr>
          <w:rFonts w:ascii="宋体" w:hAnsi="宋体" w:cs="宋体"/>
          <w:spacing w:val="6"/>
          <w:sz w:val="24"/>
          <w:szCs w:val="20"/>
          <w:lang w:val="zh-CN"/>
        </w:rPr>
      </w:pPr>
      <w:r>
        <w:rPr>
          <w:rFonts w:hint="eastAsia" w:ascii="宋体" w:hAnsi="宋体" w:cs="宋体"/>
          <w:spacing w:val="6"/>
          <w:sz w:val="24"/>
          <w:szCs w:val="20"/>
        </w:rPr>
        <w:t xml:space="preserve">1. </w:t>
      </w:r>
      <w:r>
        <w:rPr>
          <w:rFonts w:hint="eastAsia" w:ascii="宋体" w:hAnsi="宋体" w:cs="宋体"/>
          <w:spacing w:val="6"/>
          <w:sz w:val="24"/>
          <w:szCs w:val="20"/>
          <w:u w:val="single"/>
        </w:rPr>
        <w:t xml:space="preserve">（标的名称） </w:t>
      </w:r>
      <w:r>
        <w:rPr>
          <w:rFonts w:hint="eastAsia" w:ascii="宋体" w:hAnsi="宋体" w:cs="宋体"/>
          <w:spacing w:val="6"/>
          <w:sz w:val="24"/>
          <w:szCs w:val="20"/>
        </w:rPr>
        <w:t>，属于</w:t>
      </w:r>
      <w:r>
        <w:rPr>
          <w:rFonts w:hint="eastAsia" w:ascii="宋体" w:hAnsi="宋体" w:cs="宋体"/>
          <w:spacing w:val="6"/>
          <w:sz w:val="24"/>
          <w:szCs w:val="20"/>
          <w:u w:val="single"/>
        </w:rPr>
        <w:t>（采购文件中明确的所属行业）行业</w:t>
      </w:r>
      <w:r>
        <w:rPr>
          <w:rFonts w:hint="eastAsia" w:ascii="宋体" w:hAnsi="宋体" w:cs="宋体"/>
          <w:spacing w:val="6"/>
          <w:sz w:val="24"/>
          <w:szCs w:val="20"/>
        </w:rPr>
        <w:t>；制造商为</w:t>
      </w:r>
      <w:r>
        <w:rPr>
          <w:rFonts w:hint="eastAsia" w:ascii="宋体" w:hAnsi="宋体" w:cs="宋体"/>
          <w:spacing w:val="6"/>
          <w:sz w:val="24"/>
          <w:szCs w:val="20"/>
          <w:u w:val="single"/>
        </w:rPr>
        <w:t>（企业名称）</w:t>
      </w:r>
      <w:r>
        <w:rPr>
          <w:rFonts w:hint="eastAsia" w:ascii="宋体" w:hAnsi="宋体" w:cs="宋体"/>
          <w:spacing w:val="6"/>
          <w:sz w:val="24"/>
          <w:szCs w:val="20"/>
        </w:rPr>
        <w:t>，从业人员人，营业收入为万元，资产总额为万元，属于</w:t>
      </w:r>
      <w:r>
        <w:rPr>
          <w:rFonts w:hint="eastAsia" w:ascii="宋体" w:hAnsi="宋体" w:cs="宋体"/>
          <w:spacing w:val="6"/>
          <w:sz w:val="24"/>
          <w:szCs w:val="20"/>
          <w:u w:val="single"/>
        </w:rPr>
        <w:t>（中型企业、小型企业、微型企业）；</w:t>
      </w:r>
    </w:p>
    <w:p>
      <w:pPr>
        <w:spacing w:line="360" w:lineRule="auto"/>
        <w:ind w:firstLine="504" w:firstLineChars="200"/>
        <w:rPr>
          <w:rFonts w:ascii="宋体" w:hAnsi="宋体" w:cs="宋体"/>
          <w:spacing w:val="6"/>
          <w:sz w:val="24"/>
          <w:szCs w:val="20"/>
          <w:lang w:val="zh-CN"/>
        </w:rPr>
      </w:pPr>
      <w:r>
        <w:rPr>
          <w:rFonts w:hint="eastAsia" w:ascii="宋体" w:hAnsi="宋体" w:cs="宋体"/>
          <w:spacing w:val="6"/>
          <w:sz w:val="24"/>
          <w:szCs w:val="20"/>
        </w:rPr>
        <w:t xml:space="preserve">2. </w:t>
      </w:r>
      <w:r>
        <w:rPr>
          <w:rFonts w:hint="eastAsia" w:ascii="宋体" w:hAnsi="宋体" w:cs="宋体"/>
          <w:spacing w:val="6"/>
          <w:sz w:val="24"/>
          <w:szCs w:val="20"/>
          <w:u w:val="single"/>
        </w:rPr>
        <w:t>（标的名称），</w:t>
      </w:r>
      <w:r>
        <w:rPr>
          <w:rFonts w:hint="eastAsia" w:ascii="宋体" w:hAnsi="宋体" w:cs="宋体"/>
          <w:spacing w:val="6"/>
          <w:sz w:val="24"/>
          <w:szCs w:val="20"/>
        </w:rPr>
        <w:t>属于</w:t>
      </w:r>
      <w:r>
        <w:rPr>
          <w:rFonts w:hint="eastAsia" w:ascii="宋体" w:hAnsi="宋体" w:cs="宋体"/>
          <w:spacing w:val="6"/>
          <w:sz w:val="24"/>
          <w:szCs w:val="20"/>
          <w:u w:val="single"/>
        </w:rPr>
        <w:t>（采购文件中明确的所属行业）</w:t>
      </w:r>
      <w:r>
        <w:rPr>
          <w:rFonts w:hint="eastAsia" w:ascii="宋体" w:hAnsi="宋体" w:cs="宋体"/>
          <w:spacing w:val="6"/>
          <w:sz w:val="24"/>
          <w:szCs w:val="20"/>
        </w:rPr>
        <w:t>；制造商为</w:t>
      </w:r>
      <w:r>
        <w:rPr>
          <w:rFonts w:hint="eastAsia" w:ascii="宋体" w:hAnsi="宋体" w:cs="宋体"/>
          <w:spacing w:val="6"/>
          <w:sz w:val="24"/>
          <w:szCs w:val="20"/>
          <w:u w:val="single"/>
        </w:rPr>
        <w:t>（企业名称），</w:t>
      </w:r>
      <w:r>
        <w:rPr>
          <w:rFonts w:hint="eastAsia" w:ascii="宋体" w:hAnsi="宋体" w:cs="宋体"/>
          <w:spacing w:val="6"/>
          <w:sz w:val="24"/>
          <w:szCs w:val="20"/>
        </w:rPr>
        <w:t>从业人员人，营业收入为万元，资产总额为万元，属于</w:t>
      </w:r>
      <w:r>
        <w:rPr>
          <w:rFonts w:hint="eastAsia" w:ascii="宋体" w:hAnsi="宋体" w:cs="宋体"/>
          <w:spacing w:val="6"/>
          <w:sz w:val="24"/>
          <w:szCs w:val="20"/>
          <w:u w:val="single"/>
        </w:rPr>
        <w:t>（中型企业、小型企业、微型企业）；</w:t>
      </w:r>
    </w:p>
    <w:p>
      <w:pPr>
        <w:spacing w:line="360" w:lineRule="auto"/>
        <w:rPr>
          <w:rFonts w:ascii="宋体" w:hAnsi="宋体" w:cs="宋体"/>
          <w:spacing w:val="6"/>
          <w:sz w:val="24"/>
          <w:szCs w:val="20"/>
          <w:lang w:val="zh-CN"/>
        </w:rPr>
      </w:pPr>
      <w:r>
        <w:rPr>
          <w:rFonts w:hint="eastAsia" w:ascii="宋体" w:hAnsi="宋体" w:cs="宋体"/>
          <w:spacing w:val="6"/>
          <w:sz w:val="24"/>
          <w:szCs w:val="20"/>
        </w:rPr>
        <w:t>……</w:t>
      </w:r>
    </w:p>
    <w:p>
      <w:pPr>
        <w:spacing w:line="360" w:lineRule="auto"/>
        <w:ind w:firstLine="504" w:firstLineChars="200"/>
        <w:rPr>
          <w:rFonts w:ascii="宋体" w:hAnsi="宋体" w:cs="宋体"/>
          <w:spacing w:val="6"/>
          <w:sz w:val="24"/>
          <w:szCs w:val="20"/>
          <w:lang w:val="zh-CN"/>
        </w:rPr>
      </w:pPr>
      <w:r>
        <w:rPr>
          <w:rFonts w:hint="eastAsia" w:ascii="宋体" w:hAnsi="宋体" w:cs="宋体"/>
          <w:spacing w:val="6"/>
          <w:sz w:val="24"/>
          <w:szCs w:val="20"/>
        </w:rPr>
        <w:t>以上企业，不属于大企业的分支机构，不存在控股股东为大企业的情形，也不存在与大企业的负责人为同一人的情形。</w:t>
      </w:r>
    </w:p>
    <w:p>
      <w:pPr>
        <w:widowControl/>
        <w:shd w:val="clear" w:color="010000" w:fill="auto"/>
        <w:spacing w:before="100" w:beforeAutospacing="1" w:after="100" w:afterAutospacing="1" w:line="360" w:lineRule="auto"/>
        <w:ind w:firstLine="475"/>
        <w:jc w:val="left"/>
        <w:rPr>
          <w:rFonts w:ascii="宋体" w:hAnsi="宋体" w:cs="宋体"/>
          <w:kern w:val="0"/>
          <w:sz w:val="24"/>
        </w:rPr>
      </w:pPr>
      <w:r>
        <w:rPr>
          <w:rFonts w:hint="eastAsia" w:ascii="宋体" w:hAnsi="宋体" w:cs="宋体"/>
          <w:spacing w:val="6"/>
          <w:sz w:val="24"/>
          <w:szCs w:val="20"/>
        </w:rPr>
        <w:t>本企业对上述声明内容的真实性负责。如有虚假，将依法承担相应责任。</w:t>
      </w:r>
    </w:p>
    <w:p>
      <w:pPr>
        <w:widowControl/>
        <w:shd w:val="clear" w:color="010000" w:fill="auto"/>
        <w:spacing w:before="100" w:beforeAutospacing="1" w:after="100" w:afterAutospacing="1" w:line="360" w:lineRule="auto"/>
        <w:jc w:val="left"/>
        <w:rPr>
          <w:rFonts w:ascii="宋体" w:hAnsi="宋体" w:cs="宋体"/>
          <w:kern w:val="0"/>
          <w:sz w:val="24"/>
        </w:rPr>
      </w:pPr>
      <w:r>
        <w:rPr>
          <w:rFonts w:ascii="宋体" w:hAnsi="宋体" w:cs="宋体"/>
          <w:kern w:val="0"/>
          <w:sz w:val="24"/>
        </w:rPr>
        <w:t>　　</w:t>
      </w:r>
    </w:p>
    <w:p>
      <w:pPr>
        <w:widowControl/>
        <w:shd w:val="clear" w:color="010000" w:fill="auto"/>
        <w:spacing w:before="100" w:beforeAutospacing="1" w:after="100" w:afterAutospacing="1" w:line="360" w:lineRule="auto"/>
        <w:jc w:val="left"/>
        <w:rPr>
          <w:rFonts w:ascii="宋体" w:hAnsi="宋体" w:cs="宋体"/>
          <w:kern w:val="0"/>
          <w:sz w:val="24"/>
        </w:rPr>
      </w:pPr>
    </w:p>
    <w:p>
      <w:pPr>
        <w:widowControl/>
        <w:shd w:val="clear" w:color="010000" w:fill="auto"/>
        <w:spacing w:before="100" w:beforeAutospacing="1" w:after="100" w:afterAutospacing="1" w:line="360" w:lineRule="auto"/>
        <w:jc w:val="left"/>
        <w:rPr>
          <w:rFonts w:ascii="宋体" w:hAnsi="宋体" w:cs="宋体"/>
          <w:kern w:val="0"/>
          <w:sz w:val="24"/>
        </w:rPr>
      </w:pPr>
    </w:p>
    <w:p>
      <w:pPr>
        <w:widowControl/>
        <w:shd w:val="clear" w:color="010000" w:fill="auto"/>
        <w:spacing w:before="100" w:beforeAutospacing="1" w:after="100" w:afterAutospacing="1" w:line="360" w:lineRule="auto"/>
        <w:ind w:firstLine="3960" w:firstLineChars="1650"/>
        <w:jc w:val="left"/>
        <w:rPr>
          <w:rFonts w:ascii="宋体" w:hAnsi="宋体" w:cs="宋体"/>
          <w:bCs/>
          <w:kern w:val="0"/>
          <w:sz w:val="24"/>
        </w:rPr>
      </w:pPr>
      <w:r>
        <w:rPr>
          <w:rFonts w:hint="eastAsia" w:ascii="宋体" w:hAnsi="宋体" w:cs="宋体"/>
          <w:bCs/>
          <w:kern w:val="0"/>
          <w:sz w:val="24"/>
        </w:rPr>
        <w:t>投标人（企业电子签章）：</w:t>
      </w:r>
    </w:p>
    <w:p>
      <w:pPr>
        <w:widowControl/>
        <w:shd w:val="clear" w:color="010000" w:fill="auto"/>
        <w:spacing w:before="100" w:beforeAutospacing="1" w:after="100" w:afterAutospacing="1" w:line="360" w:lineRule="auto"/>
        <w:ind w:firstLine="3120" w:firstLineChars="1300"/>
        <w:jc w:val="left"/>
        <w:rPr>
          <w:rFonts w:ascii="宋体" w:hAnsi="宋体"/>
          <w:b/>
          <w:kern w:val="0"/>
          <w:sz w:val="24"/>
          <w:szCs w:val="20"/>
        </w:rPr>
      </w:pPr>
      <w:r>
        <w:rPr>
          <w:rFonts w:ascii="宋体" w:hAnsi="宋体" w:cs="宋体"/>
          <w:kern w:val="0"/>
          <w:sz w:val="24"/>
        </w:rPr>
        <w:t xml:space="preserve">       日　期：</w:t>
      </w:r>
      <w:r>
        <w:rPr>
          <w:rFonts w:hint="eastAsia" w:ascii="宋体" w:hAnsi="宋体" w:cs="宋体"/>
          <w:kern w:val="0"/>
          <w:sz w:val="24"/>
        </w:rPr>
        <w:t xml:space="preserve">____________ </w:t>
      </w:r>
      <w:r>
        <w:rPr>
          <w:rFonts w:ascii="宋体" w:hAnsi="宋体"/>
          <w:b/>
          <w:kern w:val="0"/>
          <w:sz w:val="24"/>
          <w:szCs w:val="20"/>
        </w:rPr>
        <w:t>　</w:t>
      </w:r>
    </w:p>
    <w:p>
      <w:pPr>
        <w:widowControl/>
        <w:shd w:val="clear" w:color="010000" w:fill="auto"/>
        <w:spacing w:before="100" w:beforeAutospacing="1" w:after="100" w:afterAutospacing="1" w:line="360" w:lineRule="auto"/>
        <w:ind w:firstLine="3132" w:firstLineChars="1300"/>
        <w:jc w:val="left"/>
        <w:rPr>
          <w:rFonts w:ascii="宋体" w:hAnsi="宋体"/>
          <w:b/>
          <w:kern w:val="0"/>
          <w:sz w:val="24"/>
          <w:szCs w:val="20"/>
        </w:rPr>
      </w:pPr>
    </w:p>
    <w:p>
      <w:pPr>
        <w:pStyle w:val="4"/>
        <w:shd w:val="clear" w:color="010000" w:fill="auto"/>
        <w:spacing w:before="0" w:line="360" w:lineRule="auto"/>
        <w:rPr>
          <w:rFonts w:ascii="宋体" w:hAnsi="宋体" w:eastAsia="宋体"/>
          <w:sz w:val="24"/>
        </w:rPr>
      </w:pPr>
      <w:r>
        <w:rPr>
          <w:rFonts w:ascii="宋体" w:hAnsi="宋体" w:eastAsia="宋体"/>
          <w:b w:val="0"/>
          <w:sz w:val="24"/>
        </w:rPr>
        <w:br w:type="page"/>
      </w:r>
      <w:bookmarkStart w:id="384" w:name="_Toc14934316"/>
      <w:bookmarkStart w:id="385" w:name="_Toc532473512"/>
      <w:bookmarkStart w:id="386" w:name="_Toc515647824"/>
      <w:bookmarkStart w:id="387" w:name="_Toc11803"/>
      <w:bookmarkStart w:id="388" w:name="_Toc10977"/>
      <w:r>
        <w:rPr>
          <w:rFonts w:hint="eastAsia" w:ascii="宋体" w:hAnsi="宋体" w:eastAsia="宋体"/>
          <w:sz w:val="24"/>
        </w:rPr>
        <w:t>6</w:t>
      </w:r>
      <w:r>
        <w:rPr>
          <w:rFonts w:ascii="宋体" w:hAnsi="宋体" w:eastAsia="宋体"/>
          <w:sz w:val="24"/>
        </w:rPr>
        <w:t>-2   投标人</w:t>
      </w:r>
      <w:r>
        <w:rPr>
          <w:rFonts w:hint="eastAsia" w:ascii="宋体" w:hAnsi="宋体" w:eastAsia="宋体"/>
          <w:sz w:val="24"/>
        </w:rPr>
        <w:t>监狱企业</w:t>
      </w:r>
      <w:r>
        <w:rPr>
          <w:rFonts w:ascii="宋体" w:hAnsi="宋体" w:eastAsia="宋体"/>
          <w:sz w:val="24"/>
        </w:rPr>
        <w:t>声明函</w:t>
      </w:r>
      <w:bookmarkEnd w:id="384"/>
    </w:p>
    <w:bookmarkEnd w:id="385"/>
    <w:p>
      <w:pPr>
        <w:shd w:val="clear" w:color="000000" w:fill="auto"/>
        <w:spacing w:line="360" w:lineRule="auto"/>
        <w:ind w:left="1080" w:leftChars="257" w:hanging="540"/>
        <w:jc w:val="center"/>
        <w:rPr>
          <w:rFonts w:ascii="宋体" w:hAnsi="宋体"/>
          <w:b/>
          <w:kern w:val="0"/>
          <w:sz w:val="24"/>
          <w:szCs w:val="20"/>
        </w:rPr>
      </w:pPr>
    </w:p>
    <w:p>
      <w:pPr>
        <w:widowControl/>
        <w:shd w:val="clear" w:color="010000" w:fill="auto"/>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）郑重声明下</w:t>
      </w:r>
      <w:r>
        <w:rPr>
          <w:rFonts w:hint="eastAsia" w:ascii="宋体" w:hAnsi="宋体" w:cs="宋体"/>
          <w:kern w:val="0"/>
          <w:sz w:val="24"/>
        </w:rPr>
        <w:t>列事项（按照</w:t>
      </w:r>
      <w:r>
        <w:rPr>
          <w:rFonts w:ascii="宋体" w:hAnsi="宋体" w:cs="宋体"/>
          <w:kern w:val="0"/>
          <w:sz w:val="24"/>
        </w:rPr>
        <w:t>实际情况勾选或</w:t>
      </w:r>
      <w:r>
        <w:rPr>
          <w:rFonts w:hint="eastAsia" w:ascii="宋体" w:hAnsi="宋体" w:cs="宋体"/>
          <w:kern w:val="0"/>
          <w:sz w:val="24"/>
        </w:rPr>
        <w:t>填空）：</w:t>
      </w:r>
    </w:p>
    <w:p>
      <w:pPr>
        <w:widowControl/>
        <w:shd w:val="clear" w:color="010000" w:fill="auto"/>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w:t>
      </w:r>
      <w:r>
        <w:rPr>
          <w:rFonts w:hint="eastAsia" w:ascii="宋体" w:hAnsi="宋体" w:cs="宋体"/>
          <w:kern w:val="0"/>
          <w:sz w:val="24"/>
        </w:rPr>
        <w:t>。</w:t>
      </w:r>
    </w:p>
    <w:p>
      <w:pPr>
        <w:widowControl/>
        <w:shd w:val="clear" w:color="010000" w:fill="auto"/>
        <w:spacing w:before="100" w:beforeAutospacing="1" w:after="100" w:afterAutospacing="1" w:line="360" w:lineRule="auto"/>
        <w:ind w:firstLine="360" w:firstLineChars="15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hd w:val="clear" w:color="010000" w:fill="auto"/>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为联合体一方，</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制造的货物，由本企业</w:t>
      </w:r>
      <w:r>
        <w:rPr>
          <w:rFonts w:hint="eastAsia" w:ascii="宋体" w:hAnsi="宋体" w:cs="宋体"/>
          <w:kern w:val="0"/>
          <w:sz w:val="24"/>
        </w:rPr>
        <w:t>（单位）</w:t>
      </w:r>
      <w:r>
        <w:rPr>
          <w:rFonts w:ascii="宋体" w:hAnsi="宋体" w:cs="宋体"/>
          <w:kern w:val="0"/>
          <w:sz w:val="24"/>
        </w:rPr>
        <w:t>承担工程、提供服务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p>
    <w:p>
      <w:pPr>
        <w:widowControl/>
        <w:shd w:val="clear" w:color="010000" w:fill="auto"/>
        <w:spacing w:before="100" w:beforeAutospacing="1" w:after="100" w:afterAutospacing="1" w:line="360" w:lineRule="auto"/>
        <w:ind w:firstLine="475"/>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hd w:val="clear" w:color="010000" w:fill="auto"/>
        <w:spacing w:before="100" w:beforeAutospacing="1" w:after="100" w:afterAutospacing="1" w:line="360" w:lineRule="auto"/>
        <w:jc w:val="left"/>
        <w:rPr>
          <w:rFonts w:ascii="宋体" w:hAnsi="宋体" w:cs="宋体"/>
          <w:kern w:val="0"/>
          <w:sz w:val="24"/>
        </w:rPr>
      </w:pPr>
      <w:r>
        <w:rPr>
          <w:rFonts w:ascii="宋体" w:hAnsi="宋体" w:cs="宋体"/>
          <w:kern w:val="0"/>
          <w:sz w:val="24"/>
        </w:rPr>
        <w:t>　　</w:t>
      </w:r>
    </w:p>
    <w:p>
      <w:pPr>
        <w:widowControl/>
        <w:shd w:val="clear" w:color="010000" w:fill="auto"/>
        <w:spacing w:before="100" w:beforeAutospacing="1" w:after="100" w:afterAutospacing="1" w:line="360" w:lineRule="auto"/>
        <w:jc w:val="left"/>
        <w:rPr>
          <w:rFonts w:ascii="宋体" w:hAnsi="宋体" w:cs="宋体"/>
          <w:kern w:val="0"/>
          <w:sz w:val="24"/>
        </w:rPr>
      </w:pPr>
    </w:p>
    <w:p>
      <w:pPr>
        <w:widowControl/>
        <w:shd w:val="clear" w:color="010000" w:fill="auto"/>
        <w:spacing w:before="100" w:beforeAutospacing="1" w:after="100" w:afterAutospacing="1" w:line="360" w:lineRule="auto"/>
        <w:jc w:val="left"/>
        <w:rPr>
          <w:rFonts w:ascii="宋体" w:hAnsi="宋体" w:cs="宋体"/>
          <w:kern w:val="0"/>
          <w:sz w:val="24"/>
        </w:rPr>
      </w:pPr>
    </w:p>
    <w:p>
      <w:pPr>
        <w:shd w:val="clear" w:color="000000" w:fill="auto"/>
        <w:spacing w:line="360" w:lineRule="auto"/>
        <w:ind w:left="1080" w:leftChars="257" w:hanging="540"/>
        <w:jc w:val="center"/>
        <w:rPr>
          <w:rFonts w:ascii="宋体" w:hAnsi="宋体"/>
          <w:b/>
          <w:kern w:val="0"/>
          <w:sz w:val="24"/>
          <w:szCs w:val="20"/>
        </w:rPr>
      </w:pPr>
      <w:r>
        <w:rPr>
          <w:rFonts w:ascii="宋体" w:hAnsi="宋体"/>
          <w:b/>
          <w:kern w:val="0"/>
          <w:sz w:val="24"/>
          <w:szCs w:val="20"/>
        </w:rPr>
        <w:t>　</w:t>
      </w:r>
    </w:p>
    <w:p>
      <w:pPr>
        <w:shd w:val="clear" w:color="000000" w:fill="auto"/>
        <w:spacing w:line="360" w:lineRule="auto"/>
        <w:rPr>
          <w:rFonts w:ascii="宋体" w:hAnsi="宋体"/>
          <w:b/>
          <w:sz w:val="24"/>
        </w:rPr>
      </w:pPr>
    </w:p>
    <w:p>
      <w:pPr>
        <w:widowControl/>
        <w:shd w:val="clear" w:color="010000" w:fill="auto"/>
        <w:spacing w:before="100" w:beforeAutospacing="1" w:after="100" w:afterAutospacing="1" w:line="360" w:lineRule="auto"/>
        <w:ind w:firstLine="3960" w:firstLineChars="1650"/>
        <w:jc w:val="left"/>
        <w:rPr>
          <w:rFonts w:ascii="宋体" w:hAnsi="宋体" w:cs="宋体"/>
          <w:bCs/>
          <w:kern w:val="0"/>
          <w:sz w:val="24"/>
        </w:rPr>
      </w:pPr>
      <w:r>
        <w:rPr>
          <w:rFonts w:hint="eastAsia" w:ascii="宋体" w:hAnsi="宋体" w:cs="宋体"/>
          <w:bCs/>
          <w:kern w:val="0"/>
          <w:sz w:val="24"/>
        </w:rPr>
        <w:t>投标人（企业电子签章）：</w:t>
      </w:r>
    </w:p>
    <w:p>
      <w:pPr>
        <w:widowControl/>
        <w:shd w:val="clear" w:color="010000" w:fill="auto"/>
        <w:spacing w:before="100" w:beforeAutospacing="1" w:after="100" w:afterAutospacing="1" w:line="360" w:lineRule="auto"/>
        <w:ind w:firstLine="3720" w:firstLineChars="1550"/>
        <w:jc w:val="left"/>
        <w:rPr>
          <w:rFonts w:ascii="宋体" w:hAnsi="宋体" w:cs="宋体"/>
          <w:kern w:val="0"/>
          <w:sz w:val="24"/>
          <w:u w:val="single"/>
        </w:rPr>
      </w:pPr>
      <w:r>
        <w:rPr>
          <w:rFonts w:ascii="宋体" w:hAnsi="宋体" w:cs="宋体"/>
          <w:kern w:val="0"/>
          <w:sz w:val="24"/>
        </w:rPr>
        <w:t>　日　期：</w:t>
      </w:r>
    </w:p>
    <w:p>
      <w:pPr>
        <w:pStyle w:val="4"/>
        <w:shd w:val="clear" w:color="010000" w:fill="auto"/>
        <w:spacing w:before="0" w:line="360" w:lineRule="auto"/>
        <w:rPr>
          <w:rFonts w:ascii="宋体" w:hAnsi="宋体" w:eastAsia="宋体"/>
          <w:sz w:val="24"/>
        </w:rPr>
      </w:pPr>
      <w:r>
        <w:rPr>
          <w:rFonts w:ascii="宋体" w:hAnsi="宋体" w:eastAsia="宋体"/>
          <w:sz w:val="24"/>
        </w:rPr>
        <w:br w:type="page"/>
      </w:r>
      <w:bookmarkStart w:id="389" w:name="_Toc14934317"/>
      <w:bookmarkStart w:id="390" w:name="_Toc532473513"/>
      <w:r>
        <w:rPr>
          <w:rFonts w:hint="eastAsia" w:ascii="宋体" w:hAnsi="宋体" w:eastAsia="宋体"/>
          <w:sz w:val="24"/>
        </w:rPr>
        <w:t>6</w:t>
      </w:r>
      <w:r>
        <w:rPr>
          <w:rFonts w:ascii="宋体" w:hAnsi="宋体" w:eastAsia="宋体"/>
          <w:sz w:val="24"/>
        </w:rPr>
        <w:t xml:space="preserve">-3  </w:t>
      </w:r>
      <w:r>
        <w:rPr>
          <w:rFonts w:hint="eastAsia" w:ascii="宋体" w:hAnsi="宋体" w:eastAsia="宋体"/>
          <w:sz w:val="24"/>
        </w:rPr>
        <w:t>残疾人福利性单位声明函</w:t>
      </w:r>
      <w:bookmarkEnd w:id="389"/>
    </w:p>
    <w:bookmarkEnd w:id="390"/>
    <w:p>
      <w:pPr>
        <w:shd w:val="clear" w:color="000000" w:fill="auto"/>
        <w:spacing w:line="360" w:lineRule="auto"/>
        <w:ind w:firstLine="567"/>
        <w:jc w:val="center"/>
        <w:rPr>
          <w:rFonts w:ascii="宋体" w:hAnsi="宋体"/>
          <w:kern w:val="0"/>
          <w:sz w:val="24"/>
          <w:szCs w:val="20"/>
        </w:rPr>
      </w:pPr>
    </w:p>
    <w:p>
      <w:pPr>
        <w:shd w:val="clear" w:color="000000" w:fill="auto"/>
        <w:spacing w:line="360" w:lineRule="auto"/>
        <w:ind w:left="1080" w:leftChars="257" w:hanging="540"/>
        <w:jc w:val="center"/>
        <w:rPr>
          <w:rFonts w:ascii="宋体" w:hAnsi="宋体"/>
          <w:kern w:val="0"/>
          <w:sz w:val="24"/>
          <w:szCs w:val="20"/>
        </w:rPr>
      </w:pPr>
    </w:p>
    <w:p>
      <w:pPr>
        <w:shd w:val="clear" w:color="000000" w:fill="auto"/>
        <w:spacing w:line="360" w:lineRule="auto"/>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rPr>
        <w:t>（由本单位承担工程/提供服务）</w:t>
      </w:r>
      <w:r>
        <w:rPr>
          <w:rFonts w:hint="eastAsia" w:ascii="宋体" w:hAnsi="宋体"/>
          <w:kern w:val="0"/>
          <w:sz w:val="24"/>
          <w:szCs w:val="20"/>
        </w:rPr>
        <w:t>，或者提供其他残疾人福利性单位制造的货物（不包括使用非残疾人福利性单位注册商标的货物）。</w:t>
      </w:r>
    </w:p>
    <w:p>
      <w:pPr>
        <w:shd w:val="clear" w:color="000000" w:fill="auto"/>
        <w:spacing w:line="360" w:lineRule="auto"/>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pPr>
        <w:shd w:val="clear" w:color="000000" w:fill="auto"/>
        <w:spacing w:line="360" w:lineRule="auto"/>
        <w:ind w:left="1080" w:leftChars="257" w:hanging="540"/>
        <w:jc w:val="center"/>
        <w:rPr>
          <w:rFonts w:ascii="宋体" w:hAnsi="宋体"/>
          <w:kern w:val="0"/>
          <w:sz w:val="24"/>
          <w:szCs w:val="20"/>
        </w:rPr>
      </w:pPr>
    </w:p>
    <w:p>
      <w:pPr>
        <w:shd w:val="clear" w:color="000000" w:fill="auto"/>
        <w:spacing w:line="360" w:lineRule="auto"/>
        <w:ind w:left="1080" w:leftChars="257" w:hanging="540"/>
        <w:jc w:val="center"/>
        <w:rPr>
          <w:rFonts w:ascii="宋体" w:hAnsi="宋体"/>
          <w:kern w:val="0"/>
          <w:sz w:val="24"/>
          <w:szCs w:val="20"/>
        </w:rPr>
      </w:pPr>
    </w:p>
    <w:p>
      <w:pPr>
        <w:shd w:val="clear" w:color="000000" w:fill="auto"/>
        <w:spacing w:line="360" w:lineRule="auto"/>
        <w:jc w:val="center"/>
        <w:rPr>
          <w:rFonts w:ascii="宋体" w:hAnsi="宋体"/>
          <w:bCs/>
          <w:kern w:val="0"/>
          <w:sz w:val="24"/>
        </w:rPr>
      </w:pPr>
      <w:r>
        <w:rPr>
          <w:rFonts w:hint="eastAsia" w:ascii="宋体" w:hAnsi="宋体"/>
          <w:bCs/>
          <w:kern w:val="0"/>
          <w:sz w:val="24"/>
        </w:rPr>
        <w:t>投标人（企业电子签章）：</w:t>
      </w:r>
    </w:p>
    <w:p>
      <w:pPr>
        <w:shd w:val="clear" w:color="000000" w:fill="auto"/>
        <w:spacing w:line="360" w:lineRule="auto"/>
        <w:ind w:left="1080" w:leftChars="257" w:hanging="540"/>
        <w:jc w:val="center"/>
        <w:rPr>
          <w:rFonts w:ascii="宋体" w:hAnsi="宋体"/>
          <w:kern w:val="0"/>
          <w:sz w:val="24"/>
          <w:szCs w:val="20"/>
        </w:rPr>
      </w:pPr>
    </w:p>
    <w:p>
      <w:pPr>
        <w:shd w:val="clear" w:color="000000" w:fill="auto"/>
        <w:spacing w:line="360" w:lineRule="auto"/>
        <w:ind w:left="645" w:leftChars="307" w:firstLine="3000" w:firstLineChars="1250"/>
        <w:rPr>
          <w:rFonts w:ascii="宋体" w:hAnsi="宋体"/>
          <w:kern w:val="0"/>
          <w:sz w:val="24"/>
          <w:szCs w:val="20"/>
          <w:u w:val="single"/>
        </w:rPr>
      </w:pPr>
      <w:r>
        <w:rPr>
          <w:rFonts w:hint="eastAsia" w:ascii="宋体" w:hAnsi="宋体"/>
          <w:kern w:val="0"/>
          <w:sz w:val="24"/>
          <w:szCs w:val="20"/>
        </w:rPr>
        <w:t>日  期：</w:t>
      </w:r>
    </w:p>
    <w:p>
      <w:pPr>
        <w:pStyle w:val="4"/>
        <w:shd w:val="clear" w:color="010000" w:fill="auto"/>
        <w:spacing w:before="0" w:line="360" w:lineRule="auto"/>
        <w:ind w:firstLine="2160" w:firstLineChars="900"/>
        <w:jc w:val="both"/>
        <w:rPr>
          <w:rFonts w:ascii="宋体" w:hAnsi="宋体" w:eastAsia="宋体"/>
          <w:sz w:val="24"/>
        </w:rPr>
      </w:pPr>
      <w:r>
        <w:rPr>
          <w:rFonts w:ascii="宋体" w:hAnsi="宋体" w:eastAsia="宋体"/>
          <w:b w:val="0"/>
          <w:sz w:val="24"/>
        </w:rPr>
        <w:br w:type="page"/>
      </w:r>
    </w:p>
    <w:bookmarkEnd w:id="386"/>
    <w:bookmarkEnd w:id="387"/>
    <w:bookmarkEnd w:id="388"/>
    <w:p>
      <w:pPr>
        <w:pStyle w:val="5"/>
        <w:shd w:val="clear" w:color="010000" w:fill="auto"/>
      </w:pPr>
    </w:p>
    <w:p>
      <w:pPr>
        <w:pStyle w:val="4"/>
        <w:shd w:val="clear" w:color="010000" w:fill="auto"/>
        <w:spacing w:before="0" w:line="360" w:lineRule="auto"/>
        <w:rPr>
          <w:rFonts w:ascii="宋体" w:hAnsi="宋体" w:eastAsia="宋体"/>
          <w:sz w:val="24"/>
        </w:rPr>
      </w:pPr>
      <w:bookmarkStart w:id="391" w:name="_Toc515647827"/>
      <w:bookmarkStart w:id="392" w:name="_Toc14934319"/>
      <w:bookmarkStart w:id="393" w:name="_Toc30795"/>
      <w:bookmarkStart w:id="394" w:name="_Toc28099"/>
      <w:bookmarkStart w:id="395" w:name="_Toc532473515"/>
      <w:r>
        <w:rPr>
          <w:rFonts w:hint="eastAsia" w:ascii="宋体" w:hAnsi="宋体" w:eastAsia="宋体"/>
          <w:sz w:val="24"/>
        </w:rPr>
        <w:t xml:space="preserve">7 </w:t>
      </w:r>
      <w:r>
        <w:rPr>
          <w:rFonts w:ascii="宋体" w:hAnsi="宋体" w:eastAsia="宋体"/>
          <w:sz w:val="24"/>
        </w:rPr>
        <w:t>投标人关联单位的说明</w:t>
      </w:r>
      <w:bookmarkEnd w:id="391"/>
      <w:bookmarkEnd w:id="392"/>
      <w:bookmarkEnd w:id="393"/>
      <w:bookmarkEnd w:id="394"/>
    </w:p>
    <w:p>
      <w:pPr>
        <w:pStyle w:val="5"/>
        <w:shd w:val="clear" w:color="010000" w:fill="auto"/>
        <w:spacing w:line="360" w:lineRule="auto"/>
        <w:ind w:firstLine="480" w:firstLineChars="200"/>
        <w:jc w:val="center"/>
        <w:rPr>
          <w:rFonts w:hAnsi="宋体"/>
        </w:rPr>
      </w:pPr>
      <w:r>
        <w:rPr>
          <w:rFonts w:hint="eastAsia" w:hAnsi="宋体"/>
        </w:rPr>
        <w:t>（格式自拟）</w:t>
      </w:r>
      <w:bookmarkEnd w:id="395"/>
    </w:p>
    <w:p>
      <w:pPr>
        <w:pStyle w:val="5"/>
        <w:shd w:val="clear" w:color="010000" w:fill="auto"/>
        <w:spacing w:line="360" w:lineRule="auto"/>
        <w:jc w:val="center"/>
        <w:rPr>
          <w:rFonts w:hAnsi="宋体"/>
        </w:rPr>
      </w:pPr>
    </w:p>
    <w:p>
      <w:pPr>
        <w:pStyle w:val="5"/>
        <w:shd w:val="clear" w:color="010000" w:fill="auto"/>
        <w:spacing w:line="360" w:lineRule="auto"/>
        <w:ind w:firstLine="480" w:firstLineChars="200"/>
        <w:rPr>
          <w:rFonts w:hAnsi="宋体"/>
        </w:rPr>
      </w:pPr>
      <w:r>
        <w:rPr>
          <w:rFonts w:hint="eastAsia" w:hAnsi="宋体"/>
        </w:rPr>
        <w:t>说明</w:t>
      </w:r>
      <w:r>
        <w:rPr>
          <w:rFonts w:hAnsi="宋体"/>
        </w:rPr>
        <w:t>：投标人应当如实披露与本单位存在下列关联关系的单位名称</w:t>
      </w:r>
      <w:r>
        <w:rPr>
          <w:rFonts w:hint="eastAsia" w:hAnsi="宋体"/>
        </w:rPr>
        <w:t>：</w:t>
      </w:r>
    </w:p>
    <w:p>
      <w:pPr>
        <w:pStyle w:val="5"/>
        <w:shd w:val="clear" w:color="010000" w:fill="auto"/>
        <w:spacing w:line="360" w:lineRule="auto"/>
        <w:ind w:firstLine="480" w:firstLineChars="200"/>
        <w:rPr>
          <w:rFonts w:hAnsi="宋体"/>
        </w:rPr>
      </w:pPr>
      <w:r>
        <w:rPr>
          <w:rFonts w:hAnsi="宋体"/>
        </w:rPr>
        <w:t>（1）与投标人单位负责人为同一人的其他</w:t>
      </w:r>
      <w:r>
        <w:rPr>
          <w:rFonts w:hint="eastAsia" w:hAnsi="宋体"/>
        </w:rPr>
        <w:t>单位</w:t>
      </w:r>
      <w:r>
        <w:rPr>
          <w:rFonts w:hAnsi="宋体"/>
        </w:rPr>
        <w:t>；</w:t>
      </w:r>
      <w:r>
        <w:rPr>
          <w:rFonts w:hAnsi="宋体"/>
        </w:rPr>
        <w:br w:type="textWrapping"/>
      </w:r>
      <w:r>
        <w:rPr>
          <w:rFonts w:hAnsi="宋体"/>
        </w:rPr>
        <w:t xml:space="preserve">    （2）与投标人存在直接控股、管理关系的其他单位</w:t>
      </w:r>
      <w:r>
        <w:rPr>
          <w:rFonts w:hint="eastAsia" w:hAnsi="宋体"/>
        </w:rPr>
        <w:t>。</w:t>
      </w: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4"/>
        <w:shd w:val="clear" w:color="010000" w:fill="auto"/>
        <w:spacing w:before="0" w:line="360" w:lineRule="auto"/>
        <w:rPr>
          <w:rFonts w:ascii="宋体" w:hAnsi="宋体" w:eastAsia="宋体"/>
          <w:sz w:val="24"/>
        </w:rPr>
      </w:pPr>
      <w:r>
        <w:rPr>
          <w:rFonts w:hint="eastAsia" w:ascii="宋体" w:hAnsi="宋体" w:eastAsia="宋体"/>
          <w:sz w:val="24"/>
        </w:rPr>
        <w:t>...</w:t>
      </w:r>
    </w:p>
    <w:p>
      <w:pPr>
        <w:pStyle w:val="9"/>
        <w:shd w:val="clear" w:color="010000" w:fill="auto"/>
        <w:rPr>
          <w:rFonts w:hAnsi="宋体"/>
          <w:b/>
          <w:sz w:val="24"/>
        </w:rPr>
      </w:pPr>
    </w:p>
    <w:p>
      <w:pPr>
        <w:pStyle w:val="9"/>
        <w:shd w:val="clear" w:color="010000" w:fill="auto"/>
        <w:spacing w:line="360" w:lineRule="auto"/>
        <w:jc w:val="left"/>
        <w:rPr>
          <w:rFonts w:hAnsi="宋体"/>
          <w:bCs/>
          <w:sz w:val="24"/>
        </w:rPr>
      </w:pPr>
      <w:r>
        <w:rPr>
          <w:rFonts w:hint="eastAsia" w:hAnsi="宋体"/>
          <w:bCs/>
          <w:sz w:val="24"/>
        </w:rPr>
        <w:t>投标人提供以下内容：</w:t>
      </w:r>
    </w:p>
    <w:p>
      <w:pPr>
        <w:pStyle w:val="9"/>
        <w:shd w:val="clear" w:color="010000" w:fill="auto"/>
        <w:spacing w:line="360" w:lineRule="auto"/>
        <w:jc w:val="left"/>
        <w:rPr>
          <w:rFonts w:hAnsi="宋体"/>
          <w:bCs/>
          <w:sz w:val="24"/>
        </w:rPr>
      </w:pPr>
      <w:r>
        <w:rPr>
          <w:rFonts w:hint="eastAsia" w:hAnsi="宋体"/>
          <w:bCs/>
          <w:sz w:val="24"/>
        </w:rPr>
        <w:t>1.投标人简介：包括公司概况、组织机构、近三年经营情况；</w:t>
      </w:r>
    </w:p>
    <w:p>
      <w:pPr>
        <w:pStyle w:val="9"/>
        <w:shd w:val="clear" w:color="010000" w:fill="auto"/>
        <w:spacing w:line="360" w:lineRule="auto"/>
        <w:jc w:val="left"/>
        <w:rPr>
          <w:rFonts w:hAnsi="宋体"/>
          <w:bCs/>
          <w:sz w:val="24"/>
        </w:rPr>
      </w:pPr>
      <w:r>
        <w:rPr>
          <w:rFonts w:hint="eastAsia" w:hAnsi="宋体"/>
          <w:bCs/>
          <w:sz w:val="24"/>
        </w:rPr>
        <w:t>2.</w:t>
      </w:r>
      <w:r>
        <w:rPr>
          <w:rFonts w:hAnsi="宋体"/>
          <w:bCs/>
          <w:sz w:val="24"/>
        </w:rPr>
        <w:t>具备履行</w:t>
      </w:r>
      <w:r>
        <w:rPr>
          <w:rFonts w:hint="eastAsia" w:hAnsi="宋体"/>
          <w:bCs/>
          <w:sz w:val="24"/>
        </w:rPr>
        <w:t>本项目</w:t>
      </w:r>
      <w:r>
        <w:rPr>
          <w:rFonts w:hAnsi="宋体"/>
          <w:bCs/>
          <w:sz w:val="24"/>
        </w:rPr>
        <w:t>合同所必需的设备和专业技术能力的</w:t>
      </w:r>
      <w:r>
        <w:rPr>
          <w:rFonts w:hint="eastAsia" w:hAnsi="宋体"/>
          <w:bCs/>
          <w:sz w:val="24"/>
        </w:rPr>
        <w:t xml:space="preserve">相关材料； </w:t>
      </w:r>
    </w:p>
    <w:p>
      <w:pPr>
        <w:pStyle w:val="9"/>
        <w:shd w:val="clear" w:color="010000" w:fill="auto"/>
        <w:spacing w:line="360" w:lineRule="auto"/>
        <w:jc w:val="left"/>
        <w:rPr>
          <w:rFonts w:hAnsi="宋体"/>
          <w:bCs/>
          <w:sz w:val="24"/>
        </w:rPr>
      </w:pPr>
      <w:r>
        <w:rPr>
          <w:rFonts w:hint="eastAsia" w:hAnsi="宋体"/>
          <w:bCs/>
          <w:sz w:val="24"/>
        </w:rPr>
        <w:t>3.具有完成本项目优势的详细说明</w:t>
      </w:r>
    </w:p>
    <w:p>
      <w:pPr>
        <w:pStyle w:val="9"/>
        <w:shd w:val="clear" w:color="010000" w:fill="auto"/>
        <w:spacing w:line="360" w:lineRule="auto"/>
        <w:jc w:val="left"/>
        <w:rPr>
          <w:rFonts w:hAnsi="宋体"/>
          <w:bCs/>
          <w:sz w:val="24"/>
        </w:rPr>
      </w:pPr>
      <w:r>
        <w:rPr>
          <w:rFonts w:hint="eastAsia" w:hAnsi="宋体"/>
          <w:bCs/>
          <w:sz w:val="24"/>
        </w:rPr>
        <w:t>4.业绩及目前正在执行合同的情况；</w:t>
      </w:r>
    </w:p>
    <w:p>
      <w:pPr>
        <w:pStyle w:val="9"/>
        <w:shd w:val="clear" w:color="010000" w:fill="auto"/>
        <w:spacing w:line="360" w:lineRule="auto"/>
        <w:jc w:val="left"/>
        <w:rPr>
          <w:rFonts w:hAnsi="宋体"/>
          <w:bCs/>
          <w:sz w:val="24"/>
        </w:rPr>
      </w:pPr>
      <w:r>
        <w:rPr>
          <w:rFonts w:hint="eastAsia" w:hAnsi="宋体"/>
          <w:bCs/>
          <w:sz w:val="24"/>
        </w:rPr>
        <w:t>5.其他投标人认为需要提供的。</w:t>
      </w:r>
    </w:p>
    <w:p>
      <w:pPr>
        <w:pStyle w:val="9"/>
        <w:shd w:val="clear" w:color="010000" w:fill="auto"/>
        <w:spacing w:line="360" w:lineRule="auto"/>
        <w:jc w:val="left"/>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4"/>
        <w:shd w:val="clear" w:color="010000" w:fill="auto"/>
        <w:spacing w:before="0" w:line="360" w:lineRule="auto"/>
        <w:rPr>
          <w:rFonts w:ascii="宋体" w:hAnsi="宋体" w:eastAsia="宋体"/>
          <w:sz w:val="24"/>
        </w:rPr>
      </w:pPr>
      <w:r>
        <w:rPr>
          <w:rFonts w:hint="eastAsia" w:ascii="宋体" w:hAnsi="宋体" w:eastAsia="宋体"/>
          <w:sz w:val="24"/>
        </w:rPr>
        <w:t>9.售后服务计划</w:t>
      </w:r>
    </w:p>
    <w:p>
      <w:pPr>
        <w:pStyle w:val="9"/>
        <w:shd w:val="clear" w:color="010000" w:fill="auto"/>
        <w:spacing w:line="360" w:lineRule="auto"/>
        <w:jc w:val="center"/>
        <w:rPr>
          <w:rFonts w:hAnsi="宋体"/>
          <w:b/>
          <w:sz w:val="24"/>
        </w:rPr>
      </w:pPr>
      <w:r>
        <w:rPr>
          <w:rFonts w:hint="eastAsia" w:hAnsi="宋体"/>
          <w:b/>
          <w:sz w:val="24"/>
        </w:rPr>
        <w:t>(质保承诺及售后服务)</w:t>
      </w:r>
      <w:bookmarkStart w:id="396" w:name="_Toc395181602"/>
      <w:bookmarkStart w:id="397" w:name="_Toc451931393"/>
      <w:r>
        <w:rPr>
          <w:rFonts w:hint="eastAsia" w:hAnsi="宋体"/>
          <w:b/>
          <w:sz w:val="24"/>
        </w:rPr>
        <w:t>（参考格式）</w:t>
      </w:r>
      <w:bookmarkEnd w:id="396"/>
      <w:bookmarkEnd w:id="397"/>
    </w:p>
    <w:p>
      <w:pPr>
        <w:pStyle w:val="9"/>
        <w:shd w:val="clear" w:color="010000" w:fill="auto"/>
        <w:spacing w:line="360" w:lineRule="auto"/>
        <w:jc w:val="left"/>
        <w:rPr>
          <w:rFonts w:hAnsi="宋体"/>
          <w:sz w:val="24"/>
        </w:rPr>
      </w:pPr>
      <w:r>
        <w:rPr>
          <w:rFonts w:hint="eastAsia" w:hAnsi="宋体"/>
          <w:sz w:val="24"/>
        </w:rPr>
        <w:t>致：（招标代理机构和采购人名称）</w:t>
      </w:r>
    </w:p>
    <w:p>
      <w:pPr>
        <w:pStyle w:val="9"/>
        <w:shd w:val="clear" w:color="010000" w:fill="auto"/>
        <w:spacing w:line="360" w:lineRule="auto"/>
        <w:jc w:val="left"/>
        <w:rPr>
          <w:rFonts w:hAnsi="宋体"/>
          <w:sz w:val="24"/>
        </w:rPr>
      </w:pPr>
      <w:r>
        <w:rPr>
          <w:rFonts w:hint="eastAsia" w:hAnsi="宋体"/>
          <w:sz w:val="24"/>
        </w:rPr>
        <w:t xml:space="preserve">     我单位就招标编号： 号 （填写招标编号、包号）售后服务及质量保证承诺如下：</w:t>
      </w:r>
    </w:p>
    <w:p>
      <w:pPr>
        <w:pStyle w:val="9"/>
        <w:shd w:val="clear" w:color="010000" w:fill="auto"/>
        <w:spacing w:line="360" w:lineRule="auto"/>
        <w:jc w:val="left"/>
        <w:rPr>
          <w:rFonts w:hAnsi="宋体"/>
          <w:sz w:val="24"/>
        </w:rPr>
      </w:pPr>
      <w:r>
        <w:rPr>
          <w:rFonts w:hint="eastAsia" w:hAnsi="宋体"/>
          <w:sz w:val="24"/>
        </w:rPr>
        <w:t>1、我公司郑重承诺本次投标活动中，所有投标货物质保期限均为合同生效后/验收合格后年（填写具体数据）。</w:t>
      </w:r>
    </w:p>
    <w:p>
      <w:pPr>
        <w:pStyle w:val="9"/>
        <w:shd w:val="clear" w:color="010000" w:fill="auto"/>
        <w:spacing w:line="360" w:lineRule="auto"/>
        <w:jc w:val="left"/>
        <w:rPr>
          <w:rFonts w:hAnsi="宋体"/>
          <w:sz w:val="24"/>
        </w:rPr>
      </w:pPr>
      <w:r>
        <w:rPr>
          <w:rFonts w:hint="eastAsia" w:hAnsi="宋体"/>
          <w:sz w:val="24"/>
        </w:rPr>
        <w:t>2、所投货物非人为损坏出现问题，我单位在接到正式通知后小时（填写具体数字，以下类同）内响应，小时内到达现场，解决问题时间不超过小时。若不能在上述承诺的时间内解决问题，则在个工作日内提供与原问题货物同品牌规格型号的全新货物，直到原货物修复，期间产生的所有费用均有我单位承担。原货物修复后的质保期限相应延长至新的保修期截止日，全新备件/备品在使用期间的质保及售后均按上述承诺执行。</w:t>
      </w:r>
    </w:p>
    <w:p>
      <w:pPr>
        <w:pStyle w:val="9"/>
        <w:shd w:val="clear" w:color="010000" w:fill="auto"/>
        <w:spacing w:line="360" w:lineRule="auto"/>
        <w:jc w:val="left"/>
        <w:rPr>
          <w:rFonts w:hAnsi="宋体"/>
          <w:sz w:val="24"/>
        </w:rPr>
      </w:pPr>
      <w:r>
        <w:rPr>
          <w:rFonts w:hint="eastAsia" w:hAnsi="宋体"/>
          <w:sz w:val="24"/>
        </w:rPr>
        <w:t>3、售后</w:t>
      </w:r>
    </w:p>
    <w:p>
      <w:pPr>
        <w:pStyle w:val="9"/>
        <w:shd w:val="clear" w:color="010000" w:fill="auto"/>
        <w:spacing w:line="360" w:lineRule="auto"/>
        <w:jc w:val="left"/>
        <w:rPr>
          <w:rFonts w:hAnsi="宋体"/>
          <w:sz w:val="24"/>
        </w:rPr>
      </w:pPr>
      <w:r>
        <w:rPr>
          <w:rFonts w:hint="eastAsia" w:hAnsi="宋体"/>
          <w:sz w:val="24"/>
        </w:rPr>
        <w:t>维修（售后）单位名称：</w:t>
      </w:r>
    </w:p>
    <w:p>
      <w:pPr>
        <w:pStyle w:val="9"/>
        <w:shd w:val="clear" w:color="010000" w:fill="auto"/>
        <w:spacing w:line="360" w:lineRule="auto"/>
        <w:jc w:val="left"/>
        <w:rPr>
          <w:rFonts w:hAnsi="宋体"/>
          <w:sz w:val="24"/>
        </w:rPr>
      </w:pPr>
      <w:r>
        <w:rPr>
          <w:rFonts w:hint="eastAsia" w:hAnsi="宋体"/>
          <w:sz w:val="24"/>
        </w:rPr>
        <w:t xml:space="preserve">售后服务地点：    联系人：  </w:t>
      </w:r>
    </w:p>
    <w:p>
      <w:pPr>
        <w:pStyle w:val="9"/>
        <w:shd w:val="clear" w:color="010000" w:fill="auto"/>
        <w:spacing w:line="360" w:lineRule="auto"/>
        <w:jc w:val="left"/>
        <w:rPr>
          <w:rFonts w:hAnsi="宋体"/>
          <w:sz w:val="24"/>
        </w:rPr>
      </w:pPr>
      <w:r>
        <w:rPr>
          <w:rFonts w:hint="eastAsia" w:hAnsi="宋体"/>
          <w:sz w:val="24"/>
        </w:rPr>
        <w:t>联系电话：</w:t>
      </w:r>
    </w:p>
    <w:p>
      <w:pPr>
        <w:pStyle w:val="9"/>
        <w:shd w:val="clear" w:color="010000" w:fill="auto"/>
        <w:spacing w:line="360" w:lineRule="auto"/>
        <w:jc w:val="left"/>
        <w:rPr>
          <w:rFonts w:hAnsi="宋体"/>
          <w:sz w:val="24"/>
        </w:rPr>
      </w:pPr>
      <w:r>
        <w:rPr>
          <w:rFonts w:hint="eastAsia" w:hAnsi="宋体"/>
          <w:sz w:val="24"/>
        </w:rPr>
        <w:t>4、我公司技术人员对所售货物定期巡防，免费进行货物的维护、保养服务，使货物使用率最大化，每年内不少于次上门保养服务。</w:t>
      </w:r>
    </w:p>
    <w:p>
      <w:pPr>
        <w:pStyle w:val="9"/>
        <w:shd w:val="clear" w:color="010000" w:fill="auto"/>
        <w:spacing w:line="360" w:lineRule="auto"/>
        <w:jc w:val="left"/>
        <w:rPr>
          <w:rFonts w:hAnsi="宋体"/>
          <w:sz w:val="24"/>
        </w:rPr>
      </w:pPr>
      <w:r>
        <w:rPr>
          <w:rFonts w:hint="eastAsia" w:hAnsi="宋体"/>
          <w:sz w:val="24"/>
        </w:rPr>
        <w:t>5、安装/配送：我公司提供的安装/配送方案为：</w:t>
      </w:r>
    </w:p>
    <w:p>
      <w:pPr>
        <w:pStyle w:val="9"/>
        <w:shd w:val="clear" w:color="010000" w:fill="auto"/>
        <w:spacing w:line="360" w:lineRule="auto"/>
        <w:jc w:val="left"/>
        <w:rPr>
          <w:rFonts w:hAnsi="宋体"/>
          <w:sz w:val="24"/>
        </w:rPr>
      </w:pPr>
      <w:r>
        <w:rPr>
          <w:rFonts w:hint="eastAsia" w:hAnsi="宋体"/>
          <w:sz w:val="24"/>
        </w:rPr>
        <w:t>6、项目所提供的其它免费物品或服务；</w:t>
      </w:r>
    </w:p>
    <w:p>
      <w:pPr>
        <w:pStyle w:val="9"/>
        <w:shd w:val="clear" w:color="010000" w:fill="auto"/>
        <w:spacing w:line="360" w:lineRule="auto"/>
        <w:jc w:val="left"/>
        <w:rPr>
          <w:rFonts w:hAnsi="宋体"/>
          <w:sz w:val="24"/>
        </w:rPr>
      </w:pPr>
      <w:r>
        <w:rPr>
          <w:rFonts w:hint="eastAsia" w:hAnsi="宋体"/>
          <w:sz w:val="24"/>
        </w:rPr>
        <w:t>7、我单位保证本次所投货物均是全新合格产品。</w:t>
      </w:r>
    </w:p>
    <w:p>
      <w:pPr>
        <w:pStyle w:val="9"/>
        <w:shd w:val="clear" w:color="010000" w:fill="auto"/>
        <w:spacing w:line="360" w:lineRule="auto"/>
        <w:jc w:val="left"/>
        <w:rPr>
          <w:rFonts w:hAnsi="宋体"/>
          <w:sz w:val="24"/>
          <w:u w:val="single"/>
        </w:rPr>
      </w:pPr>
      <w:r>
        <w:rPr>
          <w:rFonts w:hint="eastAsia" w:hAnsi="宋体"/>
          <w:sz w:val="24"/>
        </w:rPr>
        <w:t>8、质保期过后的售后服务计划及收费明细；</w:t>
      </w:r>
    </w:p>
    <w:p>
      <w:pPr>
        <w:pStyle w:val="9"/>
        <w:shd w:val="clear" w:color="010000" w:fill="auto"/>
        <w:spacing w:line="360" w:lineRule="auto"/>
        <w:jc w:val="left"/>
        <w:rPr>
          <w:rFonts w:hAnsi="宋体"/>
          <w:sz w:val="24"/>
        </w:rPr>
      </w:pPr>
      <w:r>
        <w:rPr>
          <w:rFonts w:hint="eastAsia" w:hAnsi="宋体"/>
          <w:sz w:val="24"/>
        </w:rPr>
        <w:t>9、响应本次采购项目均为交钥匙项目，所需的一切货物、材料、费用等，全部包含在投标报价之中，采购人无须再追加任何费用。</w:t>
      </w:r>
    </w:p>
    <w:p>
      <w:pPr>
        <w:pStyle w:val="9"/>
        <w:shd w:val="clear" w:color="010000" w:fill="auto"/>
        <w:spacing w:line="360" w:lineRule="auto"/>
        <w:jc w:val="left"/>
        <w:rPr>
          <w:rFonts w:hAnsi="宋体"/>
          <w:sz w:val="24"/>
        </w:rPr>
      </w:pPr>
      <w:r>
        <w:rPr>
          <w:rFonts w:hint="eastAsia" w:hAnsi="宋体"/>
          <w:sz w:val="24"/>
        </w:rPr>
        <w:t>10、我单位对上述内容的真实性承担相应法律责任。</w:t>
      </w:r>
    </w:p>
    <w:p>
      <w:pPr>
        <w:pStyle w:val="9"/>
        <w:shd w:val="clear" w:color="010000" w:fill="auto"/>
        <w:spacing w:line="360" w:lineRule="auto"/>
        <w:jc w:val="left"/>
        <w:rPr>
          <w:rFonts w:hAnsi="宋体"/>
          <w:b/>
          <w:sz w:val="24"/>
        </w:rPr>
      </w:pPr>
    </w:p>
    <w:p>
      <w:pPr>
        <w:pStyle w:val="9"/>
        <w:shd w:val="clear" w:color="010000" w:fill="auto"/>
        <w:spacing w:line="360" w:lineRule="auto"/>
        <w:jc w:val="left"/>
        <w:rPr>
          <w:rFonts w:hAnsi="宋体"/>
          <w:b/>
          <w:sz w:val="24"/>
        </w:rPr>
      </w:pPr>
      <w:r>
        <w:rPr>
          <w:rFonts w:hint="eastAsia" w:hAnsi="宋体"/>
          <w:b/>
          <w:sz w:val="24"/>
        </w:rPr>
        <w:t>投标人（企业电子签章）：</w:t>
      </w:r>
    </w:p>
    <w:p>
      <w:pPr>
        <w:pStyle w:val="9"/>
        <w:shd w:val="clear" w:color="010000" w:fill="auto"/>
        <w:spacing w:line="360" w:lineRule="auto"/>
        <w:jc w:val="left"/>
        <w:rPr>
          <w:rFonts w:hAnsi="宋体"/>
          <w:b/>
          <w:sz w:val="24"/>
        </w:rPr>
      </w:pPr>
    </w:p>
    <w:p>
      <w:pPr>
        <w:pStyle w:val="9"/>
        <w:shd w:val="clear" w:color="010000" w:fill="auto"/>
        <w:spacing w:line="360" w:lineRule="auto"/>
        <w:jc w:val="left"/>
        <w:rPr>
          <w:rFonts w:hAnsi="宋体"/>
          <w:b/>
          <w:sz w:val="24"/>
        </w:rPr>
      </w:pPr>
      <w:r>
        <w:rPr>
          <w:rFonts w:hint="eastAsia" w:hAnsi="宋体"/>
          <w:b/>
          <w:sz w:val="24"/>
        </w:rPr>
        <w:t>法定代表人（个人电子签字或签章）：</w:t>
      </w:r>
    </w:p>
    <w:p>
      <w:pPr>
        <w:pStyle w:val="9"/>
        <w:shd w:val="clear" w:color="010000" w:fill="auto"/>
        <w:spacing w:line="360" w:lineRule="auto"/>
        <w:jc w:val="left"/>
        <w:rPr>
          <w:rFonts w:hAnsi="宋体"/>
          <w:sz w:val="24"/>
        </w:rPr>
      </w:pPr>
      <w:r>
        <w:rPr>
          <w:rFonts w:hint="eastAsia" w:hAnsi="宋体"/>
          <w:sz w:val="24"/>
        </w:rPr>
        <w:t xml:space="preserve">　　　　　　　　　　　          </w:t>
      </w:r>
    </w:p>
    <w:p>
      <w:pPr>
        <w:pStyle w:val="4"/>
        <w:shd w:val="clear" w:color="010000" w:fill="auto"/>
        <w:spacing w:before="0" w:line="360" w:lineRule="auto"/>
        <w:rPr>
          <w:rFonts w:hAnsi="宋体"/>
        </w:rPr>
      </w:pPr>
      <w:bookmarkStart w:id="398" w:name="_Hlt520350957"/>
      <w:bookmarkEnd w:id="398"/>
      <w:bookmarkStart w:id="399" w:name="_Hlt520343000"/>
      <w:bookmarkEnd w:id="399"/>
      <w:bookmarkStart w:id="400" w:name="_Hlt520271212"/>
      <w:bookmarkEnd w:id="400"/>
      <w:bookmarkStart w:id="401" w:name="_Hlt520273973"/>
      <w:bookmarkEnd w:id="401"/>
      <w:bookmarkStart w:id="402" w:name="_Toc515647828"/>
      <w:bookmarkEnd w:id="402"/>
      <w:bookmarkStart w:id="403" w:name="_Hlt520274393"/>
      <w:bookmarkEnd w:id="403"/>
      <w:bookmarkStart w:id="404" w:name="_Hlt520274065"/>
      <w:bookmarkEnd w:id="404"/>
      <w:bookmarkStart w:id="405" w:name="_Hlt520274407"/>
      <w:bookmarkEnd w:id="405"/>
      <w:bookmarkStart w:id="406" w:name="_Toc17333"/>
      <w:bookmarkEnd w:id="406"/>
      <w:bookmarkStart w:id="407" w:name="_Hlt520273711"/>
      <w:bookmarkEnd w:id="407"/>
      <w:bookmarkStart w:id="408" w:name="_Hlt520350918"/>
      <w:bookmarkEnd w:id="408"/>
      <w:bookmarkStart w:id="409" w:name="_Toc7414"/>
      <w:bookmarkEnd w:id="409"/>
      <w:bookmarkStart w:id="410" w:name="_Hlt520274911"/>
      <w:bookmarkEnd w:id="410"/>
      <w:bookmarkStart w:id="411" w:name="_Hlt520343392"/>
      <w:bookmarkEnd w:id="411"/>
      <w:bookmarkStart w:id="412" w:name="_Toc532473516"/>
      <w:bookmarkStart w:id="413" w:name="_Toc14934320"/>
      <w:r>
        <w:rPr>
          <w:rFonts w:hint="eastAsia" w:ascii="宋体" w:hAnsi="宋体" w:eastAsia="宋体"/>
          <w:sz w:val="24"/>
        </w:rPr>
        <w:t>10 评审办法所需要的其他商务文件</w:t>
      </w:r>
      <w:bookmarkEnd w:id="412"/>
      <w:bookmarkEnd w:id="413"/>
      <w:r>
        <w:rPr>
          <w:rFonts w:ascii="宋体" w:hAnsi="宋体" w:eastAsia="宋体"/>
          <w:sz w:val="24"/>
        </w:rPr>
        <w:br w:type="page"/>
      </w:r>
    </w:p>
    <w:p>
      <w:pPr>
        <w:pStyle w:val="4"/>
        <w:shd w:val="clear" w:color="010000" w:fill="auto"/>
        <w:spacing w:before="0" w:line="360" w:lineRule="auto"/>
        <w:rPr>
          <w:rFonts w:ascii="宋体" w:hAnsi="宋体" w:eastAsia="宋体"/>
          <w:sz w:val="24"/>
        </w:rPr>
      </w:pPr>
      <w:bookmarkStart w:id="414" w:name="_Toc532473517"/>
      <w:bookmarkStart w:id="415" w:name="_Toc14934321"/>
      <w:r>
        <w:rPr>
          <w:rFonts w:hint="eastAsia" w:ascii="宋体" w:hAnsi="宋体" w:eastAsia="宋体"/>
          <w:sz w:val="24"/>
        </w:rPr>
        <w:t>11 投标人须知第10条的所有技术文件</w:t>
      </w:r>
      <w:bookmarkEnd w:id="414"/>
      <w:r>
        <w:rPr>
          <w:rFonts w:ascii="宋体" w:hAnsi="宋体" w:eastAsia="宋体"/>
          <w:sz w:val="24"/>
        </w:rPr>
        <w:br w:type="page"/>
      </w:r>
      <w:bookmarkStart w:id="416" w:name="_Toc14934322"/>
      <w:bookmarkStart w:id="417" w:name="_Toc532473518"/>
      <w:r>
        <w:rPr>
          <w:rFonts w:hint="eastAsia" w:ascii="宋体" w:hAnsi="宋体" w:eastAsia="宋体"/>
          <w:sz w:val="24"/>
        </w:rPr>
        <w:t xml:space="preserve">12 </w:t>
      </w:r>
      <w:r>
        <w:rPr>
          <w:rFonts w:ascii="宋体" w:hAnsi="宋体" w:eastAsia="宋体"/>
          <w:sz w:val="24"/>
        </w:rPr>
        <w:t xml:space="preserve"> 投标须知前附表要求的其他文件</w:t>
      </w:r>
      <w:bookmarkEnd w:id="415"/>
      <w:bookmarkEnd w:id="416"/>
      <w:bookmarkEnd w:id="417"/>
    </w:p>
    <w:p>
      <w:pPr>
        <w:pStyle w:val="5"/>
        <w:shd w:val="clear" w:color="010000" w:fill="auto"/>
        <w:spacing w:line="360" w:lineRule="auto"/>
        <w:rPr>
          <w:rFonts w:hAnsi="宋体"/>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t>河南省政府采购合同融资政策告知函</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各供应商：</w:t>
      </w:r>
    </w:p>
    <w:p>
      <w:pPr>
        <w:spacing w:line="360" w:lineRule="auto"/>
        <w:ind w:firstLine="480" w:firstLineChars="200"/>
        <w:rPr>
          <w:rFonts w:ascii="宋体" w:hAnsi="宋体" w:cs="宋体"/>
          <w:sz w:val="24"/>
        </w:rPr>
      </w:pPr>
      <w:r>
        <w:rPr>
          <w:rFonts w:hint="eastAsia" w:ascii="宋体" w:hAnsi="宋体" w:cs="宋体"/>
          <w:sz w:val="24"/>
        </w:rPr>
        <w:t>欢迎贵公司参与河南省政府采购活动！</w:t>
      </w:r>
    </w:p>
    <w:p>
      <w:pPr>
        <w:spacing w:line="360" w:lineRule="auto"/>
        <w:ind w:firstLine="480" w:firstLineChars="200"/>
        <w:rPr>
          <w:rFonts w:ascii="宋体" w:hAnsi="宋体" w:cs="宋体"/>
          <w:sz w:val="24"/>
        </w:rPr>
      </w:pPr>
      <w:r>
        <w:rPr>
          <w:rFonts w:hint="eastAsia" w:ascii="宋体" w:hAnsi="宋体" w:cs="宋体"/>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34"/>
        <w:rPr>
          <w:rFonts w:ascii="宋体" w:hAnsi="宋体" w:cs="宋体"/>
          <w:b/>
          <w:sz w:val="24"/>
        </w:rPr>
      </w:pPr>
      <w:r>
        <w:rPr>
          <w:rFonts w:hint="eastAsia" w:ascii="宋体" w:hAnsi="宋体" w:cs="宋体"/>
          <w:sz w:val="24"/>
        </w:rPr>
        <w:t>贷款渠道和提供贷款的金融机构，可在河南省政府采购网“河南省政府采购合同融资平台”查询联系。</w:t>
      </w:r>
    </w:p>
    <w:p>
      <w:pPr>
        <w:shd w:val="clear" w:color="000000" w:fill="auto"/>
        <w:spacing w:line="360" w:lineRule="auto"/>
        <w:ind w:left="1080" w:leftChars="257" w:hanging="540"/>
        <w:jc w:val="center"/>
        <w:rPr>
          <w:rFonts w:ascii="宋体" w:hAnsi="宋体"/>
          <w:b/>
          <w:sz w:val="32"/>
          <w:szCs w:val="32"/>
        </w:rPr>
      </w:pPr>
      <w:r>
        <w:rPr>
          <w:rFonts w:ascii="宋体" w:hAnsi="宋体"/>
          <w:sz w:val="24"/>
        </w:rPr>
        <w:br w:type="page"/>
      </w:r>
    </w:p>
    <w:p>
      <w:pPr>
        <w:shd w:val="clear" w:color="000000" w:fill="auto"/>
        <w:spacing w:line="360" w:lineRule="auto"/>
        <w:ind w:left="1080" w:leftChars="257" w:hanging="540"/>
        <w:jc w:val="center"/>
        <w:rPr>
          <w:rFonts w:ascii="宋体" w:hAnsi="宋体"/>
          <w:b/>
          <w:sz w:val="52"/>
          <w:szCs w:val="52"/>
        </w:rPr>
      </w:pPr>
    </w:p>
    <w:p>
      <w:pPr>
        <w:shd w:val="clear" w:color="000000" w:fill="auto"/>
        <w:spacing w:line="360" w:lineRule="auto"/>
        <w:ind w:left="1080" w:leftChars="257" w:hanging="540"/>
        <w:jc w:val="center"/>
        <w:rPr>
          <w:rFonts w:ascii="宋体" w:hAnsi="宋体"/>
          <w:b/>
          <w:sz w:val="52"/>
          <w:szCs w:val="52"/>
        </w:rPr>
      </w:pPr>
      <w:r>
        <w:rPr>
          <w:rFonts w:hint="eastAsia" w:ascii="宋体" w:hAnsi="宋体"/>
          <w:b/>
          <w:sz w:val="52"/>
          <w:szCs w:val="52"/>
        </w:rPr>
        <w:t>货物类</w:t>
      </w:r>
    </w:p>
    <w:p>
      <w:pPr>
        <w:shd w:val="clear" w:color="000000" w:fill="auto"/>
        <w:spacing w:line="360" w:lineRule="auto"/>
        <w:ind w:left="1080" w:leftChars="257" w:hanging="540"/>
        <w:jc w:val="center"/>
        <w:rPr>
          <w:rFonts w:ascii="宋体" w:hAnsi="宋体"/>
          <w:b/>
          <w:sz w:val="52"/>
          <w:szCs w:val="52"/>
        </w:rPr>
      </w:pPr>
      <w:r>
        <w:rPr>
          <w:rFonts w:hint="eastAsia" w:ascii="宋体" w:hAnsi="宋体"/>
          <w:b/>
          <w:sz w:val="52"/>
          <w:szCs w:val="52"/>
        </w:rPr>
        <w:t>政府采购公开招标文件</w:t>
      </w:r>
    </w:p>
    <w:p>
      <w:pPr>
        <w:shd w:val="clear" w:color="000000" w:fill="auto"/>
        <w:spacing w:line="360" w:lineRule="auto"/>
        <w:ind w:left="1080" w:leftChars="257" w:hanging="540"/>
        <w:jc w:val="center"/>
        <w:rPr>
          <w:rFonts w:ascii="宋体" w:hAnsi="宋体"/>
          <w:b/>
          <w:sz w:val="32"/>
          <w:szCs w:val="32"/>
        </w:rPr>
      </w:pPr>
    </w:p>
    <w:p>
      <w:pPr>
        <w:shd w:val="clear" w:color="000000" w:fill="auto"/>
        <w:spacing w:line="360" w:lineRule="auto"/>
        <w:ind w:left="1080" w:leftChars="257" w:hanging="540"/>
        <w:jc w:val="center"/>
        <w:rPr>
          <w:rFonts w:ascii="宋体" w:hAnsi="宋体"/>
          <w:b/>
          <w:sz w:val="52"/>
        </w:rPr>
      </w:pPr>
    </w:p>
    <w:p>
      <w:pPr>
        <w:shd w:val="clear" w:color="000000" w:fill="auto"/>
        <w:spacing w:line="360" w:lineRule="auto"/>
        <w:ind w:left="1080" w:leftChars="257" w:hanging="540"/>
        <w:rPr>
          <w:rFonts w:ascii="宋体" w:hAnsi="宋体"/>
          <w:b/>
          <w:sz w:val="28"/>
        </w:rPr>
      </w:pPr>
    </w:p>
    <w:p>
      <w:pPr>
        <w:shd w:val="clear" w:color="000000" w:fill="auto"/>
        <w:spacing w:line="360" w:lineRule="auto"/>
        <w:ind w:left="1080" w:leftChars="257" w:hanging="540"/>
        <w:jc w:val="center"/>
        <w:rPr>
          <w:rFonts w:ascii="宋体" w:hAnsi="宋体"/>
          <w:b/>
          <w:sz w:val="48"/>
          <w:szCs w:val="48"/>
        </w:rPr>
      </w:pPr>
      <w:r>
        <w:rPr>
          <w:rFonts w:hint="eastAsia" w:ascii="宋体" w:hAnsi="宋体"/>
          <w:b/>
          <w:sz w:val="48"/>
          <w:szCs w:val="48"/>
        </w:rPr>
        <w:t>第二册</w:t>
      </w:r>
    </w:p>
    <w:p>
      <w:pPr>
        <w:shd w:val="clear" w:color="000000" w:fill="auto"/>
        <w:spacing w:line="360" w:lineRule="auto"/>
        <w:ind w:left="1080" w:leftChars="257" w:hanging="540"/>
        <w:rPr>
          <w:rFonts w:ascii="宋体" w:hAnsi="宋体"/>
          <w:b/>
          <w:sz w:val="28"/>
        </w:rPr>
      </w:pPr>
    </w:p>
    <w:p>
      <w:pPr>
        <w:shd w:val="clear" w:color="000000" w:fill="auto"/>
        <w:spacing w:line="360" w:lineRule="auto"/>
        <w:jc w:val="left"/>
        <w:rPr>
          <w:rFonts w:ascii="宋体" w:hAnsi="宋体"/>
          <w:b/>
          <w:sz w:val="52"/>
        </w:rPr>
      </w:pPr>
    </w:p>
    <w:p>
      <w:pPr>
        <w:shd w:val="clear" w:color="000000" w:fill="auto"/>
        <w:jc w:val="center"/>
        <w:rPr>
          <w:b/>
          <w:sz w:val="32"/>
          <w:szCs w:val="32"/>
        </w:rPr>
      </w:pPr>
      <w:r>
        <w:rPr>
          <w:rFonts w:ascii="宋体"/>
          <w:b/>
          <w:sz w:val="52"/>
        </w:rPr>
        <w:br w:type="page"/>
      </w:r>
      <w:bookmarkStart w:id="418" w:name="_Toc515647829"/>
      <w:bookmarkStart w:id="419" w:name="_Toc507399902"/>
      <w:bookmarkStart w:id="420" w:name="_Toc532044537"/>
      <w:bookmarkStart w:id="421" w:name="_Toc28765"/>
      <w:bookmarkStart w:id="422" w:name="_Toc16370"/>
      <w:bookmarkStart w:id="423" w:name="_Toc219175634"/>
      <w:bookmarkStart w:id="424" w:name="_Toc216582822"/>
      <w:bookmarkStart w:id="425" w:name="_Toc218935350"/>
      <w:bookmarkStart w:id="426" w:name="_Toc532473519"/>
      <w:r>
        <w:rPr>
          <w:rFonts w:hint="eastAsia" w:ascii="宋体"/>
          <w:b/>
          <w:sz w:val="32"/>
          <w:szCs w:val="32"/>
        </w:rPr>
        <w:t xml:space="preserve">第3章  </w:t>
      </w:r>
      <w:r>
        <w:rPr>
          <w:rFonts w:hint="eastAsia"/>
          <w:b/>
          <w:sz w:val="32"/>
          <w:szCs w:val="32"/>
        </w:rPr>
        <w:t>投标邀请</w:t>
      </w:r>
      <w:bookmarkEnd w:id="418"/>
      <w:bookmarkEnd w:id="419"/>
      <w:bookmarkEnd w:id="420"/>
      <w:bookmarkEnd w:id="421"/>
      <w:bookmarkEnd w:id="422"/>
      <w:bookmarkEnd w:id="423"/>
      <w:bookmarkEnd w:id="424"/>
      <w:bookmarkEnd w:id="425"/>
      <w:bookmarkEnd w:id="426"/>
    </w:p>
    <w:p>
      <w:pPr>
        <w:shd w:val="clear" w:color="000000" w:fill="auto"/>
      </w:pPr>
    </w:p>
    <w:p>
      <w:pPr>
        <w:spacing w:line="360" w:lineRule="auto"/>
        <w:jc w:val="left"/>
        <w:rPr>
          <w:rFonts w:ascii="宋体" w:hAnsi="宋体" w:cs="宋体"/>
          <w:bCs/>
          <w:kern w:val="0"/>
          <w:sz w:val="24"/>
        </w:rPr>
      </w:pPr>
      <w:bookmarkStart w:id="427" w:name="_Toc532044538"/>
      <w:bookmarkStart w:id="428" w:name="_Toc512937850"/>
      <w:r>
        <w:rPr>
          <w:rFonts w:hint="eastAsia" w:ascii="宋体" w:hAnsi="宋体" w:cs="宋体"/>
          <w:bCs/>
          <w:kern w:val="0"/>
          <w:sz w:val="24"/>
        </w:rPr>
        <w:t>项目概况：</w:t>
      </w:r>
    </w:p>
    <w:p>
      <w:pPr>
        <w:spacing w:line="360" w:lineRule="auto"/>
        <w:ind w:firstLine="480" w:firstLineChars="200"/>
        <w:jc w:val="left"/>
        <w:rPr>
          <w:rFonts w:ascii="宋体" w:hAnsi="宋体" w:cs="宋体"/>
          <w:sz w:val="24"/>
        </w:rPr>
      </w:pPr>
      <w:r>
        <w:rPr>
          <w:rFonts w:hint="eastAsia" w:ascii="宋体" w:hAnsi="宋体" w:cs="宋体"/>
          <w:bCs/>
          <w:kern w:val="0"/>
          <w:sz w:val="24"/>
        </w:rPr>
        <w:t>河南工程学院创新创业实践实训服务平台项目的潜在供应商应在河南省公共资源交易中心网上系统获取采购文件，并于2021年</w:t>
      </w:r>
      <w:r>
        <w:rPr>
          <w:rFonts w:hint="eastAsia" w:ascii="宋体" w:hAnsi="宋体" w:cs="宋体"/>
          <w:bCs/>
          <w:kern w:val="0"/>
          <w:sz w:val="24"/>
          <w:lang w:val="en-US" w:eastAsia="zh-CN"/>
        </w:rPr>
        <w:t>7</w:t>
      </w:r>
      <w:r>
        <w:rPr>
          <w:rFonts w:hint="eastAsia" w:ascii="宋体" w:hAnsi="宋体" w:cs="宋体"/>
          <w:bCs/>
          <w:kern w:val="0"/>
          <w:sz w:val="24"/>
        </w:rPr>
        <w:t>月</w:t>
      </w:r>
      <w:r>
        <w:rPr>
          <w:rFonts w:hint="eastAsia" w:ascii="宋体" w:hAnsi="宋体" w:cs="宋体"/>
          <w:bCs/>
          <w:kern w:val="0"/>
          <w:sz w:val="24"/>
          <w:lang w:val="en-US" w:eastAsia="zh-CN"/>
        </w:rPr>
        <w:t>23</w:t>
      </w:r>
      <w:r>
        <w:rPr>
          <w:rFonts w:hint="eastAsia" w:ascii="宋体" w:hAnsi="宋体" w:cs="宋体"/>
          <w:bCs/>
          <w:kern w:val="0"/>
          <w:sz w:val="24"/>
        </w:rPr>
        <w:t>日9点0分（北京时间）前提交响应文件。</w:t>
      </w:r>
    </w:p>
    <w:p>
      <w:pPr>
        <w:spacing w:line="360" w:lineRule="auto"/>
        <w:jc w:val="left"/>
        <w:rPr>
          <w:rFonts w:ascii="宋体" w:hAnsi="宋体" w:cs="宋体"/>
          <w:sz w:val="24"/>
        </w:rPr>
      </w:pPr>
      <w:r>
        <w:rPr>
          <w:rFonts w:hint="eastAsia" w:ascii="宋体" w:hAnsi="宋体" w:cs="宋体"/>
          <w:sz w:val="24"/>
        </w:rPr>
        <w:t>一、项目基本情况</w:t>
      </w:r>
    </w:p>
    <w:p>
      <w:pPr>
        <w:spacing w:line="360" w:lineRule="auto"/>
        <w:ind w:firstLine="480" w:firstLineChars="200"/>
        <w:rPr>
          <w:rFonts w:ascii="宋体" w:hAnsi="宋体" w:cs="宋体"/>
          <w:sz w:val="24"/>
        </w:rPr>
      </w:pPr>
      <w:r>
        <w:rPr>
          <w:rFonts w:hint="eastAsia" w:ascii="宋体" w:hAnsi="宋体" w:cs="宋体"/>
          <w:sz w:val="24"/>
        </w:rPr>
        <w:t>1.项目编号：豫财招标采购-2021-491</w:t>
      </w:r>
    </w:p>
    <w:p>
      <w:pPr>
        <w:spacing w:line="360" w:lineRule="auto"/>
        <w:ind w:firstLine="480" w:firstLineChars="200"/>
        <w:rPr>
          <w:rFonts w:ascii="宋体" w:hAnsi="宋体" w:cs="宋体"/>
          <w:sz w:val="24"/>
          <w:u w:val="single"/>
        </w:rPr>
      </w:pPr>
      <w:r>
        <w:rPr>
          <w:rFonts w:hint="eastAsia" w:ascii="宋体" w:hAnsi="宋体" w:cs="宋体"/>
          <w:sz w:val="24"/>
        </w:rPr>
        <w:t>2.项目名称：</w:t>
      </w:r>
      <w:r>
        <w:rPr>
          <w:rFonts w:hint="eastAsia" w:ascii="宋体" w:hAnsi="宋体" w:cs="宋体"/>
          <w:bCs/>
          <w:kern w:val="0"/>
          <w:sz w:val="24"/>
        </w:rPr>
        <w:t>河南工程学院创新创业实践实训服务平台项目</w:t>
      </w:r>
    </w:p>
    <w:p>
      <w:pPr>
        <w:spacing w:line="360" w:lineRule="auto"/>
        <w:ind w:firstLine="480" w:firstLineChars="200"/>
        <w:rPr>
          <w:rFonts w:ascii="宋体" w:hAnsi="宋体" w:cs="宋体"/>
          <w:sz w:val="24"/>
        </w:rPr>
      </w:pPr>
      <w:r>
        <w:rPr>
          <w:rFonts w:hint="eastAsia" w:ascii="宋体" w:hAnsi="宋体" w:cs="宋体"/>
          <w:sz w:val="24"/>
        </w:rPr>
        <w:t>3.采购方式：公开招标</w:t>
      </w:r>
    </w:p>
    <w:p>
      <w:pPr>
        <w:spacing w:line="360" w:lineRule="auto"/>
        <w:ind w:firstLine="480" w:firstLineChars="200"/>
        <w:rPr>
          <w:rFonts w:ascii="宋体" w:hAnsi="宋体" w:cs="宋体"/>
          <w:sz w:val="24"/>
        </w:rPr>
      </w:pPr>
      <w:r>
        <w:rPr>
          <w:rFonts w:hint="eastAsia" w:ascii="宋体" w:hAnsi="宋体" w:cs="宋体"/>
          <w:sz w:val="24"/>
        </w:rPr>
        <w:t>4.预算金额：1000000元</w:t>
      </w:r>
    </w:p>
    <w:p>
      <w:pPr>
        <w:spacing w:line="360" w:lineRule="auto"/>
        <w:ind w:firstLine="720" w:firstLineChars="300"/>
        <w:rPr>
          <w:rFonts w:ascii="宋体" w:hAnsi="宋体" w:cs="宋体"/>
          <w:sz w:val="24"/>
        </w:rPr>
      </w:pPr>
      <w:r>
        <w:rPr>
          <w:rFonts w:hint="eastAsia" w:ascii="宋体" w:hAnsi="宋体" w:cs="宋体"/>
          <w:sz w:val="24"/>
        </w:rPr>
        <w:t>最高限价：1000000元</w:t>
      </w:r>
    </w:p>
    <w:p>
      <w:pPr>
        <w:spacing w:line="360" w:lineRule="auto"/>
        <w:ind w:firstLine="480" w:firstLineChars="200"/>
        <w:rPr>
          <w:rFonts w:ascii="宋体" w:hAnsi="宋体" w:cs="宋体"/>
          <w:sz w:val="24"/>
          <w:u w:val="single"/>
        </w:rPr>
      </w:pPr>
      <w:r>
        <w:rPr>
          <w:rFonts w:hint="eastAsia" w:ascii="宋体" w:hAnsi="宋体" w:cs="宋体"/>
          <w:sz w:val="24"/>
        </w:rPr>
        <w:t>5.采购需求：</w:t>
      </w:r>
    </w:p>
    <w:tbl>
      <w:tblPr>
        <w:tblStyle w:val="18"/>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976"/>
        <w:gridCol w:w="890"/>
        <w:gridCol w:w="937"/>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sz w:val="24"/>
                <w:szCs w:val="20"/>
              </w:rPr>
            </w:pPr>
            <w:r>
              <w:rPr>
                <w:rFonts w:hint="eastAsia" w:ascii="宋体" w:hAnsi="宋体"/>
                <w:bCs/>
                <w:sz w:val="24"/>
                <w:szCs w:val="20"/>
              </w:rPr>
              <w:t>包号</w:t>
            </w:r>
          </w:p>
        </w:tc>
        <w:tc>
          <w:tcPr>
            <w:tcW w:w="3976" w:type="dxa"/>
            <w:vAlign w:val="center"/>
          </w:tcPr>
          <w:p>
            <w:pPr>
              <w:kinsoku w:val="0"/>
              <w:overflowPunct w:val="0"/>
              <w:autoSpaceDE w:val="0"/>
              <w:autoSpaceDN w:val="0"/>
              <w:adjustRightInd w:val="0"/>
              <w:snapToGrid w:val="0"/>
              <w:spacing w:line="360" w:lineRule="auto"/>
              <w:jc w:val="center"/>
              <w:rPr>
                <w:rFonts w:ascii="宋体" w:hAnsi="宋体"/>
                <w:bCs/>
                <w:sz w:val="24"/>
                <w:szCs w:val="20"/>
              </w:rPr>
            </w:pPr>
            <w:r>
              <w:rPr>
                <w:rFonts w:hint="eastAsia" w:ascii="宋体" w:hAnsi="宋体"/>
                <w:bCs/>
                <w:sz w:val="24"/>
                <w:szCs w:val="20"/>
              </w:rPr>
              <w:t>包名称</w:t>
            </w:r>
          </w:p>
        </w:tc>
        <w:tc>
          <w:tcPr>
            <w:tcW w:w="890" w:type="dxa"/>
            <w:vAlign w:val="center"/>
          </w:tcPr>
          <w:p>
            <w:pPr>
              <w:kinsoku w:val="0"/>
              <w:overflowPunct w:val="0"/>
              <w:autoSpaceDE w:val="0"/>
              <w:autoSpaceDN w:val="0"/>
              <w:adjustRightInd w:val="0"/>
              <w:snapToGrid w:val="0"/>
              <w:spacing w:line="360" w:lineRule="auto"/>
              <w:jc w:val="center"/>
              <w:rPr>
                <w:rFonts w:ascii="宋体" w:hAnsi="宋体"/>
                <w:bCs/>
                <w:sz w:val="24"/>
                <w:szCs w:val="20"/>
              </w:rPr>
            </w:pPr>
            <w:r>
              <w:rPr>
                <w:rFonts w:hint="eastAsia" w:ascii="宋体" w:hAnsi="宋体"/>
                <w:bCs/>
                <w:sz w:val="24"/>
                <w:szCs w:val="20"/>
              </w:rPr>
              <w:t>数量</w:t>
            </w:r>
          </w:p>
        </w:tc>
        <w:tc>
          <w:tcPr>
            <w:tcW w:w="937"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质保期</w:t>
            </w:r>
          </w:p>
        </w:tc>
        <w:tc>
          <w:tcPr>
            <w:tcW w:w="2798" w:type="dxa"/>
            <w:vAlign w:val="center"/>
          </w:tcPr>
          <w:p>
            <w:pPr>
              <w:kinsoku w:val="0"/>
              <w:overflowPunct w:val="0"/>
              <w:autoSpaceDE w:val="0"/>
              <w:autoSpaceDN w:val="0"/>
              <w:adjustRightInd w:val="0"/>
              <w:snapToGrid w:val="0"/>
              <w:spacing w:line="360" w:lineRule="auto"/>
              <w:jc w:val="center"/>
              <w:rPr>
                <w:rFonts w:ascii="宋体" w:hAnsi="宋体"/>
                <w:bCs/>
                <w:sz w:val="24"/>
                <w:szCs w:val="20"/>
              </w:rPr>
            </w:pPr>
            <w:r>
              <w:rPr>
                <w:rFonts w:hint="eastAsia" w:ascii="宋体" w:hAnsi="宋体"/>
                <w:bCs/>
                <w:sz w:val="24"/>
                <w:szCs w:val="20"/>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sz w:val="24"/>
                <w:szCs w:val="20"/>
              </w:rPr>
            </w:pPr>
            <w:r>
              <w:rPr>
                <w:rFonts w:hint="eastAsia" w:ascii="宋体" w:hAnsi="宋体"/>
                <w:bCs/>
                <w:sz w:val="24"/>
                <w:szCs w:val="20"/>
              </w:rPr>
              <w:t>1</w:t>
            </w:r>
          </w:p>
        </w:tc>
        <w:tc>
          <w:tcPr>
            <w:tcW w:w="3976" w:type="dxa"/>
            <w:vAlign w:val="center"/>
          </w:tcPr>
          <w:p>
            <w:pPr>
              <w:kinsoku w:val="0"/>
              <w:overflowPunct w:val="0"/>
              <w:autoSpaceDE w:val="0"/>
              <w:autoSpaceDN w:val="0"/>
              <w:adjustRightInd w:val="0"/>
              <w:snapToGrid w:val="0"/>
              <w:spacing w:line="360" w:lineRule="auto"/>
              <w:rPr>
                <w:rFonts w:ascii="宋体" w:hAnsi="宋体"/>
                <w:bCs/>
                <w:sz w:val="24"/>
                <w:szCs w:val="20"/>
              </w:rPr>
            </w:pPr>
            <w:r>
              <w:rPr>
                <w:rFonts w:hint="eastAsia" w:ascii="宋体" w:hAnsi="宋体" w:cs="宋体"/>
                <w:bCs/>
                <w:kern w:val="0"/>
                <w:sz w:val="24"/>
              </w:rPr>
              <w:t>院创新创业实践实训服务平台项目</w:t>
            </w:r>
          </w:p>
        </w:tc>
        <w:tc>
          <w:tcPr>
            <w:tcW w:w="890" w:type="dxa"/>
            <w:vAlign w:val="center"/>
          </w:tcPr>
          <w:p>
            <w:pPr>
              <w:kinsoku w:val="0"/>
              <w:overflowPunct w:val="0"/>
              <w:autoSpaceDE w:val="0"/>
              <w:autoSpaceDN w:val="0"/>
              <w:adjustRightInd w:val="0"/>
              <w:snapToGrid w:val="0"/>
              <w:spacing w:line="360" w:lineRule="auto"/>
              <w:jc w:val="center"/>
              <w:rPr>
                <w:rFonts w:ascii="宋体" w:hAnsi="宋体"/>
                <w:bCs/>
                <w:sz w:val="24"/>
                <w:szCs w:val="20"/>
              </w:rPr>
            </w:pPr>
            <w:r>
              <w:rPr>
                <w:rFonts w:hint="eastAsia" w:ascii="宋体" w:hAnsi="宋体"/>
                <w:bCs/>
                <w:sz w:val="24"/>
                <w:szCs w:val="20"/>
              </w:rPr>
              <w:t>1批</w:t>
            </w:r>
          </w:p>
        </w:tc>
        <w:tc>
          <w:tcPr>
            <w:tcW w:w="937"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3年</w:t>
            </w:r>
          </w:p>
        </w:tc>
        <w:tc>
          <w:tcPr>
            <w:tcW w:w="2798" w:type="dxa"/>
            <w:vAlign w:val="center"/>
          </w:tcPr>
          <w:p>
            <w:pPr>
              <w:kinsoku w:val="0"/>
              <w:overflowPunct w:val="0"/>
              <w:autoSpaceDE w:val="0"/>
              <w:autoSpaceDN w:val="0"/>
              <w:adjustRightInd w:val="0"/>
              <w:snapToGrid w:val="0"/>
              <w:spacing w:line="360" w:lineRule="auto"/>
              <w:jc w:val="center"/>
              <w:rPr>
                <w:rFonts w:ascii="宋体" w:hAnsi="宋体"/>
                <w:bCs/>
                <w:sz w:val="24"/>
                <w:szCs w:val="20"/>
                <w:u w:val="single"/>
              </w:rPr>
            </w:pPr>
            <w:r>
              <w:rPr>
                <w:rFonts w:hint="eastAsia" w:ascii="宋体" w:hAnsi="宋体"/>
                <w:bCs/>
                <w:sz w:val="24"/>
                <w:szCs w:val="20"/>
              </w:rPr>
              <w:t>1000000</w:t>
            </w:r>
          </w:p>
        </w:tc>
      </w:tr>
    </w:tbl>
    <w:p>
      <w:pPr>
        <w:spacing w:line="360" w:lineRule="auto"/>
        <w:ind w:firstLine="480" w:firstLineChars="200"/>
        <w:rPr>
          <w:rFonts w:ascii="宋体" w:hAnsi="宋体" w:cs="宋体"/>
          <w:color w:val="auto"/>
          <w:sz w:val="24"/>
        </w:rPr>
      </w:pPr>
      <w:r>
        <w:rPr>
          <w:rFonts w:hint="eastAsia" w:ascii="宋体" w:hAnsi="宋体" w:cs="宋体"/>
          <w:sz w:val="24"/>
        </w:rPr>
        <w:t>6.合同履行期限：</w:t>
      </w:r>
      <w:r>
        <w:rPr>
          <w:rFonts w:hint="eastAsia" w:ascii="宋体" w:hAnsi="宋体" w:cs="宋体"/>
          <w:color w:val="auto"/>
          <w:sz w:val="24"/>
        </w:rPr>
        <w:t>合同签订后15个天内</w:t>
      </w:r>
    </w:p>
    <w:p>
      <w:pPr>
        <w:spacing w:line="360" w:lineRule="auto"/>
        <w:ind w:firstLine="480" w:firstLineChars="200"/>
        <w:rPr>
          <w:rFonts w:ascii="宋体" w:hAnsi="宋体" w:cs="宋体"/>
          <w:sz w:val="24"/>
        </w:rPr>
      </w:pPr>
      <w:r>
        <w:rPr>
          <w:rFonts w:hint="eastAsia" w:ascii="宋体" w:hAnsi="宋体" w:cs="宋体"/>
          <w:sz w:val="24"/>
        </w:rPr>
        <w:t>7.本项目接受联合体:（否）</w:t>
      </w:r>
    </w:p>
    <w:p>
      <w:pPr>
        <w:spacing w:line="360" w:lineRule="auto"/>
        <w:ind w:firstLine="480" w:firstLineChars="200"/>
        <w:rPr>
          <w:rFonts w:ascii="宋体" w:hAnsi="宋体" w:cs="宋体"/>
          <w:sz w:val="24"/>
        </w:rPr>
      </w:pPr>
      <w:r>
        <w:rPr>
          <w:rFonts w:hint="eastAsia" w:ascii="宋体" w:hAnsi="宋体" w:cs="宋体"/>
          <w:sz w:val="24"/>
        </w:rPr>
        <w:t>8. 是否接受进口产品：（否）</w:t>
      </w:r>
      <w:bookmarkStart w:id="429" w:name="_Toc35393799"/>
      <w:bookmarkStart w:id="430" w:name="_Toc35393630"/>
      <w:bookmarkStart w:id="431" w:name="_Toc28359090"/>
      <w:bookmarkStart w:id="432" w:name="_Toc28359013"/>
    </w:p>
    <w:p>
      <w:pPr>
        <w:spacing w:line="360" w:lineRule="auto"/>
        <w:rPr>
          <w:rFonts w:ascii="宋体" w:hAnsi="宋体" w:cs="宋体"/>
          <w:sz w:val="24"/>
        </w:rPr>
      </w:pPr>
      <w:r>
        <w:rPr>
          <w:rFonts w:hint="eastAsia" w:ascii="宋体" w:hAnsi="宋体" w:cs="宋体"/>
          <w:sz w:val="24"/>
        </w:rPr>
        <w:t>二、申请人的资格要求：</w:t>
      </w:r>
      <w:bookmarkEnd w:id="429"/>
      <w:bookmarkEnd w:id="430"/>
      <w:bookmarkEnd w:id="431"/>
      <w:bookmarkEnd w:id="432"/>
    </w:p>
    <w:p>
      <w:pPr>
        <w:spacing w:line="360" w:lineRule="auto"/>
        <w:ind w:firstLine="480" w:firstLineChars="200"/>
        <w:rPr>
          <w:rFonts w:ascii="宋体" w:hAnsi="宋体" w:cs="宋体"/>
          <w:sz w:val="24"/>
        </w:rPr>
      </w:pPr>
      <w:bookmarkStart w:id="433" w:name="_Toc28359091"/>
      <w:bookmarkStart w:id="434" w:name="_Toc35393631"/>
      <w:bookmarkStart w:id="435" w:name="_Toc28359014"/>
      <w:bookmarkStart w:id="436" w:name="_Toc35393800"/>
      <w:r>
        <w:rPr>
          <w:rFonts w:hint="eastAsia" w:ascii="宋体" w:hAnsi="宋体" w:cs="宋体"/>
          <w:sz w:val="24"/>
        </w:rPr>
        <w:t>1.满足《中华人民共和国政府采购法》第二十二条规定；</w:t>
      </w:r>
    </w:p>
    <w:p>
      <w:pPr>
        <w:spacing w:line="360" w:lineRule="auto"/>
        <w:ind w:firstLine="480" w:firstLineChars="200"/>
        <w:rPr>
          <w:rFonts w:ascii="宋体" w:hAnsi="宋体" w:cs="宋体"/>
          <w:sz w:val="24"/>
        </w:rPr>
      </w:pPr>
      <w:r>
        <w:rPr>
          <w:rFonts w:hint="eastAsia" w:ascii="宋体" w:hAnsi="宋体" w:cs="宋体"/>
          <w:sz w:val="24"/>
        </w:rPr>
        <w:t>2.落实政府采购政策需满足的资格要求：无</w:t>
      </w:r>
    </w:p>
    <w:p>
      <w:pPr>
        <w:spacing w:line="360" w:lineRule="auto"/>
        <w:ind w:firstLine="480" w:firstLineChars="200"/>
        <w:rPr>
          <w:rFonts w:ascii="宋体" w:hAnsi="宋体" w:cs="宋体"/>
          <w:sz w:val="24"/>
        </w:rPr>
      </w:pPr>
      <w:r>
        <w:rPr>
          <w:rFonts w:hint="eastAsia" w:ascii="宋体" w:hAnsi="宋体" w:cs="宋体"/>
          <w:sz w:val="24"/>
        </w:rPr>
        <w:t>3.本项目的特定资格要求：无</w:t>
      </w:r>
    </w:p>
    <w:p>
      <w:pPr>
        <w:spacing w:line="360" w:lineRule="auto"/>
        <w:ind w:firstLine="480" w:firstLineChars="200"/>
        <w:rPr>
          <w:rFonts w:ascii="宋体" w:hAnsi="宋体" w:cs="宋体"/>
          <w:sz w:val="24"/>
        </w:rPr>
      </w:pPr>
      <w:r>
        <w:rPr>
          <w:rFonts w:hint="eastAsia" w:ascii="宋体" w:hAnsi="宋体" w:cs="宋体"/>
          <w:sz w:val="24"/>
        </w:rPr>
        <w:t>4.提供政府采购反商业贿赂承诺书；</w:t>
      </w:r>
    </w:p>
    <w:p>
      <w:pPr>
        <w:spacing w:line="360" w:lineRule="auto"/>
        <w:ind w:firstLine="480" w:firstLineChars="200"/>
        <w:rPr>
          <w:rFonts w:ascii="宋体" w:hAnsi="宋体" w:cs="宋体"/>
          <w:sz w:val="24"/>
        </w:rPr>
      </w:pPr>
      <w:r>
        <w:rPr>
          <w:rFonts w:hint="eastAsia" w:ascii="宋体" w:hAnsi="宋体" w:cs="宋体"/>
          <w:sz w:val="24"/>
        </w:rPr>
        <w:t>5.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政府采购严重违法失信行为记录名单”，无以上记录的供应商为合格供应商。本项目信用记录查询时间为开标后资格审查时；</w:t>
      </w:r>
    </w:p>
    <w:p>
      <w:pPr>
        <w:spacing w:line="360" w:lineRule="auto"/>
        <w:ind w:firstLine="480" w:firstLineChars="200"/>
        <w:rPr>
          <w:rFonts w:ascii="宋体" w:hAnsi="宋体"/>
          <w:sz w:val="24"/>
        </w:rPr>
      </w:pPr>
      <w:r>
        <w:rPr>
          <w:rFonts w:hint="eastAsia" w:ascii="宋体" w:hAnsi="宋体" w:cs="宋体"/>
          <w:sz w:val="24"/>
        </w:rPr>
        <w:t>6.相关法律、法规规定的其他</w:t>
      </w:r>
      <w:r>
        <w:rPr>
          <w:rFonts w:hint="eastAsia" w:ascii="宋体" w:hAnsi="宋体"/>
          <w:sz w:val="24"/>
        </w:rPr>
        <w:t>条件。</w:t>
      </w:r>
    </w:p>
    <w:p>
      <w:pPr>
        <w:snapToGrid w:val="0"/>
        <w:spacing w:line="360" w:lineRule="auto"/>
        <w:rPr>
          <w:rFonts w:ascii="宋体" w:hAnsi="宋体" w:cs="宋体"/>
          <w:sz w:val="24"/>
        </w:rPr>
      </w:pPr>
      <w:r>
        <w:rPr>
          <w:rFonts w:hint="eastAsia" w:ascii="宋体" w:hAnsi="宋体" w:cs="宋体"/>
          <w:sz w:val="24"/>
        </w:rPr>
        <w:t>三、获取采购文件</w:t>
      </w:r>
      <w:bookmarkEnd w:id="433"/>
      <w:bookmarkEnd w:id="434"/>
      <w:bookmarkEnd w:id="435"/>
      <w:bookmarkEnd w:id="436"/>
    </w:p>
    <w:p>
      <w:pPr>
        <w:spacing w:line="360" w:lineRule="auto"/>
        <w:ind w:firstLine="540"/>
        <w:rPr>
          <w:rFonts w:ascii="宋体" w:hAnsi="宋体" w:cs="宋体"/>
          <w:sz w:val="24"/>
        </w:rPr>
      </w:pPr>
      <w:r>
        <w:rPr>
          <w:rFonts w:hint="eastAsia" w:ascii="宋体" w:hAnsi="宋体" w:cs="宋体"/>
          <w:sz w:val="24"/>
        </w:rPr>
        <w:t>1.时间：</w:t>
      </w:r>
      <w:r>
        <w:rPr>
          <w:rFonts w:hint="eastAsia" w:ascii="宋体" w:hAnsi="宋体" w:cs="宋体"/>
          <w:sz w:val="24"/>
          <w:u w:val="single"/>
        </w:rPr>
        <w:t>2021年</w:t>
      </w:r>
      <w:r>
        <w:rPr>
          <w:rFonts w:hint="eastAsia" w:ascii="宋体" w:hAnsi="宋体" w:cs="宋体"/>
          <w:sz w:val="24"/>
          <w:u w:val="single"/>
          <w:lang w:val="en-US" w:eastAsia="zh-CN"/>
        </w:rPr>
        <w:t>6</w:t>
      </w:r>
      <w:r>
        <w:rPr>
          <w:rFonts w:hint="eastAsia" w:ascii="宋体" w:hAnsi="宋体" w:cs="宋体"/>
          <w:sz w:val="24"/>
          <w:u w:val="single"/>
        </w:rPr>
        <w:t>月</w:t>
      </w:r>
      <w:r>
        <w:rPr>
          <w:rFonts w:hint="eastAsia" w:ascii="宋体" w:hAnsi="宋体" w:cs="宋体"/>
          <w:sz w:val="24"/>
          <w:u w:val="single"/>
          <w:lang w:val="en-US" w:eastAsia="zh-CN"/>
        </w:rPr>
        <w:t>30</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2021年</w:t>
      </w:r>
      <w:r>
        <w:rPr>
          <w:rFonts w:hint="eastAsia" w:ascii="宋体" w:hAnsi="宋体" w:cs="宋体"/>
          <w:sz w:val="24"/>
          <w:u w:val="single"/>
          <w:lang w:val="en-US" w:eastAsia="zh-CN"/>
        </w:rPr>
        <w:t>7</w:t>
      </w:r>
      <w:r>
        <w:rPr>
          <w:rFonts w:hint="eastAsia" w:ascii="宋体" w:hAnsi="宋体" w:cs="宋体"/>
          <w:sz w:val="24"/>
          <w:u w:val="single"/>
        </w:rPr>
        <w:t>月</w:t>
      </w:r>
      <w:r>
        <w:rPr>
          <w:rFonts w:hint="eastAsia" w:ascii="宋体" w:hAnsi="宋体" w:cs="宋体"/>
          <w:sz w:val="24"/>
          <w:u w:val="single"/>
          <w:lang w:val="en-US" w:eastAsia="zh-CN"/>
        </w:rPr>
        <w:t>6</w:t>
      </w:r>
      <w:r>
        <w:rPr>
          <w:rFonts w:hint="eastAsia" w:ascii="宋体" w:hAnsi="宋体" w:cs="宋体"/>
          <w:sz w:val="24"/>
          <w:u w:val="single"/>
        </w:rPr>
        <w:t>日</w:t>
      </w:r>
      <w:r>
        <w:rPr>
          <w:rFonts w:hint="eastAsia" w:ascii="宋体" w:hAnsi="宋体" w:cs="宋体"/>
          <w:sz w:val="24"/>
        </w:rPr>
        <w:t>，每天至</w:t>
      </w:r>
      <w:r>
        <w:rPr>
          <w:rFonts w:hint="eastAsia" w:ascii="宋体" w:hAnsi="宋体" w:cs="宋体"/>
          <w:sz w:val="24"/>
          <w:u w:val="single"/>
        </w:rPr>
        <w:t>12:00</w:t>
      </w:r>
      <w:r>
        <w:rPr>
          <w:rFonts w:hint="eastAsia" w:ascii="宋体" w:hAnsi="宋体" w:cs="宋体"/>
          <w:sz w:val="24"/>
        </w:rPr>
        <w:t>，下午</w:t>
      </w:r>
      <w:r>
        <w:rPr>
          <w:rFonts w:hint="eastAsia" w:ascii="宋体" w:hAnsi="宋体" w:cs="宋体"/>
          <w:sz w:val="24"/>
          <w:u w:val="single"/>
        </w:rPr>
        <w:t>12:00</w:t>
      </w:r>
      <w:r>
        <w:rPr>
          <w:rFonts w:hint="eastAsia" w:ascii="宋体" w:hAnsi="宋体" w:cs="宋体"/>
          <w:sz w:val="24"/>
        </w:rPr>
        <w:t>至23</w:t>
      </w:r>
      <w:r>
        <w:rPr>
          <w:rFonts w:hint="eastAsia" w:ascii="宋体" w:hAnsi="宋体" w:cs="宋体"/>
          <w:sz w:val="24"/>
          <w:u w:val="single"/>
        </w:rPr>
        <w:t>:59</w:t>
      </w:r>
      <w:r>
        <w:rPr>
          <w:rFonts w:hint="eastAsia" w:ascii="宋体" w:hAnsi="宋体" w:cs="宋体"/>
          <w:sz w:val="24"/>
        </w:rPr>
        <w:t>（北京时间，法定节假日除外 ）</w:t>
      </w:r>
    </w:p>
    <w:p>
      <w:pPr>
        <w:spacing w:line="360" w:lineRule="auto"/>
        <w:ind w:firstLine="540"/>
        <w:rPr>
          <w:rFonts w:ascii="宋体" w:hAnsi="宋体" w:cs="宋体"/>
          <w:sz w:val="24"/>
          <w:u w:val="single"/>
        </w:rPr>
      </w:pPr>
      <w:r>
        <w:rPr>
          <w:rFonts w:hint="eastAsia" w:ascii="宋体" w:hAnsi="宋体" w:cs="宋体"/>
          <w:sz w:val="24"/>
        </w:rPr>
        <w:t>2.地点：</w:t>
      </w:r>
      <w:r>
        <w:rPr>
          <w:rFonts w:hint="eastAsia" w:ascii="宋体" w:hAnsi="宋体"/>
          <w:sz w:val="24"/>
        </w:rPr>
        <w:t>河南省公共资源交易中心网上系统</w:t>
      </w:r>
    </w:p>
    <w:p>
      <w:pPr>
        <w:spacing w:line="360" w:lineRule="auto"/>
        <w:ind w:firstLine="540"/>
        <w:rPr>
          <w:rFonts w:ascii="宋体" w:hAnsi="宋体" w:cs="宋体"/>
          <w:sz w:val="24"/>
          <w:u w:val="single"/>
        </w:rPr>
      </w:pPr>
      <w:r>
        <w:rPr>
          <w:rFonts w:hint="eastAsia" w:ascii="宋体" w:hAnsi="宋体" w:cs="宋体"/>
          <w:sz w:val="24"/>
        </w:rPr>
        <w:t>3.方式：</w:t>
      </w:r>
      <w:r>
        <w:rPr>
          <w:rFonts w:hint="eastAsia" w:ascii="宋体" w:hAnsi="宋体"/>
          <w:kern w:val="0"/>
          <w:sz w:val="24"/>
        </w:rPr>
        <w:t>投标人（供应商）应首先办理CA数字证书及电子签章（具体办理事宜请查询河南省公共资源交易中心网站-办事指南- CA数字证书办理指南）。办理CA数字证书及电子签章后，方可办理市场主体信息库登记（具体办理事宜请查询河南省公共资源交易中心网站-办事指南-《河南省公共资源交易平台市场主体信息库登记指南（工程建设、政府采购）》）。</w:t>
      </w:r>
    </w:p>
    <w:p>
      <w:pPr>
        <w:spacing w:line="360" w:lineRule="auto"/>
        <w:ind w:firstLine="540"/>
        <w:rPr>
          <w:rFonts w:ascii="宋体" w:hAnsi="宋体" w:cs="宋体"/>
          <w:sz w:val="24"/>
        </w:rPr>
      </w:pPr>
      <w:r>
        <w:rPr>
          <w:rFonts w:hint="eastAsia" w:ascii="宋体" w:hAnsi="宋体" w:cs="宋体"/>
          <w:sz w:val="24"/>
        </w:rPr>
        <w:t>4.售价：0（元）</w:t>
      </w:r>
      <w:bookmarkStart w:id="437" w:name="_Toc28359015"/>
      <w:bookmarkStart w:id="438" w:name="_Toc35393632"/>
      <w:bookmarkStart w:id="439" w:name="_Toc28359092"/>
      <w:bookmarkStart w:id="440" w:name="_Toc35393801"/>
    </w:p>
    <w:p>
      <w:pPr>
        <w:spacing w:line="360" w:lineRule="auto"/>
        <w:rPr>
          <w:rFonts w:ascii="宋体" w:hAnsi="宋体" w:cs="宋体"/>
          <w:sz w:val="24"/>
        </w:rPr>
      </w:pPr>
      <w:r>
        <w:rPr>
          <w:rFonts w:hint="eastAsia" w:ascii="宋体" w:hAnsi="宋体" w:cs="宋体"/>
          <w:sz w:val="24"/>
        </w:rPr>
        <w:t>四、</w:t>
      </w:r>
      <w:bookmarkEnd w:id="437"/>
      <w:bookmarkEnd w:id="438"/>
      <w:bookmarkEnd w:id="439"/>
      <w:bookmarkEnd w:id="440"/>
      <w:r>
        <w:rPr>
          <w:rFonts w:hint="eastAsia" w:ascii="宋体" w:hAnsi="宋体" w:cs="宋体"/>
          <w:sz w:val="24"/>
        </w:rPr>
        <w:t>投标截止时间及地点</w:t>
      </w:r>
    </w:p>
    <w:p>
      <w:pPr>
        <w:spacing w:line="360" w:lineRule="auto"/>
        <w:ind w:firstLine="480" w:firstLineChars="200"/>
        <w:rPr>
          <w:rFonts w:ascii="宋体" w:hAnsi="宋体" w:cs="宋体"/>
          <w:bCs/>
          <w:sz w:val="24"/>
        </w:rPr>
      </w:pPr>
      <w:r>
        <w:rPr>
          <w:rFonts w:hint="eastAsia" w:ascii="宋体" w:hAnsi="宋体" w:cs="宋体"/>
          <w:sz w:val="24"/>
        </w:rPr>
        <w:t>1.时间：</w:t>
      </w:r>
      <w:r>
        <w:rPr>
          <w:rFonts w:hint="eastAsia" w:ascii="宋体" w:hAnsi="宋体" w:cs="宋体"/>
          <w:sz w:val="24"/>
          <w:u w:val="single"/>
        </w:rPr>
        <w:t>2021</w:t>
      </w:r>
      <w:r>
        <w:rPr>
          <w:rFonts w:hint="eastAsia" w:ascii="宋体" w:hAnsi="宋体" w:cs="宋体"/>
          <w:bCs/>
          <w:sz w:val="24"/>
          <w:u w:val="single"/>
        </w:rPr>
        <w:t>年</w:t>
      </w:r>
      <w:r>
        <w:rPr>
          <w:rFonts w:hint="eastAsia" w:ascii="宋体" w:hAnsi="宋体" w:cs="宋体"/>
          <w:bCs/>
          <w:sz w:val="24"/>
          <w:u w:val="single"/>
          <w:lang w:val="en-US" w:eastAsia="zh-CN"/>
        </w:rPr>
        <w:t>7</w:t>
      </w:r>
      <w:r>
        <w:rPr>
          <w:rFonts w:hint="eastAsia" w:ascii="宋体" w:hAnsi="宋体" w:cs="宋体"/>
          <w:bCs/>
          <w:sz w:val="24"/>
          <w:u w:val="single"/>
        </w:rPr>
        <w:t>月</w:t>
      </w:r>
      <w:r>
        <w:rPr>
          <w:rFonts w:hint="eastAsia" w:ascii="宋体" w:hAnsi="宋体" w:cs="宋体"/>
          <w:bCs/>
          <w:sz w:val="24"/>
          <w:u w:val="single"/>
          <w:lang w:val="en-US" w:eastAsia="zh-CN"/>
        </w:rPr>
        <w:t>23</w:t>
      </w:r>
      <w:r>
        <w:rPr>
          <w:rFonts w:hint="eastAsia" w:ascii="宋体" w:hAnsi="宋体" w:cs="宋体"/>
          <w:bCs/>
          <w:sz w:val="24"/>
          <w:u w:val="single"/>
        </w:rPr>
        <w:t>日9点0分</w:t>
      </w:r>
      <w:r>
        <w:rPr>
          <w:rFonts w:hint="eastAsia" w:ascii="宋体" w:hAnsi="宋体" w:cs="宋体"/>
          <w:bCs/>
          <w:sz w:val="24"/>
        </w:rPr>
        <w:t>（北京时间）</w:t>
      </w:r>
    </w:p>
    <w:p>
      <w:pPr>
        <w:tabs>
          <w:tab w:val="left" w:pos="900"/>
        </w:tabs>
        <w:snapToGrid w:val="0"/>
        <w:spacing w:line="360" w:lineRule="auto"/>
        <w:ind w:firstLine="480"/>
        <w:rPr>
          <w:rFonts w:ascii="宋体" w:hAnsi="宋体"/>
          <w:kern w:val="0"/>
          <w:sz w:val="24"/>
        </w:rPr>
      </w:pPr>
      <w:r>
        <w:rPr>
          <w:rFonts w:hint="eastAsia" w:ascii="宋体" w:hAnsi="宋体" w:cs="宋体"/>
          <w:sz w:val="24"/>
        </w:rPr>
        <w:t>2.地点：</w:t>
      </w:r>
      <w:r>
        <w:rPr>
          <w:rFonts w:hint="eastAsia" w:ascii="宋体" w:hAnsi="宋体"/>
          <w:kern w:val="0"/>
          <w:sz w:val="24"/>
        </w:rPr>
        <w:t>河南省公共资源交易中心远程开标室(一)-8(新：远(一)4）。加密电子磋商响应文件须在投标截止时间前上传至河南省公共资源交易中心交易系统指定位置；加密电子磋商响应文件逾期上传，采购人不予受理。</w:t>
      </w:r>
      <w:bookmarkStart w:id="441" w:name="_Toc35393802"/>
      <w:bookmarkStart w:id="442" w:name="_Toc28359093"/>
      <w:bookmarkStart w:id="443" w:name="_Toc28359016"/>
      <w:bookmarkStart w:id="444" w:name="_Toc35393633"/>
    </w:p>
    <w:p>
      <w:pPr>
        <w:tabs>
          <w:tab w:val="left" w:pos="900"/>
        </w:tabs>
        <w:snapToGrid w:val="0"/>
        <w:spacing w:line="360" w:lineRule="auto"/>
        <w:rPr>
          <w:rFonts w:ascii="宋体" w:hAnsi="宋体" w:cs="宋体"/>
          <w:sz w:val="24"/>
        </w:rPr>
      </w:pPr>
      <w:r>
        <w:rPr>
          <w:rFonts w:hint="eastAsia" w:ascii="宋体" w:hAnsi="宋体" w:cs="宋体"/>
          <w:sz w:val="24"/>
        </w:rPr>
        <w:t>五、</w:t>
      </w:r>
      <w:bookmarkEnd w:id="441"/>
      <w:bookmarkEnd w:id="442"/>
      <w:bookmarkEnd w:id="443"/>
      <w:bookmarkEnd w:id="444"/>
      <w:r>
        <w:rPr>
          <w:rFonts w:hint="eastAsia" w:ascii="宋体" w:hAnsi="宋体" w:cs="宋体"/>
          <w:sz w:val="24"/>
        </w:rPr>
        <w:t>开标时间及地点</w:t>
      </w:r>
    </w:p>
    <w:p>
      <w:pPr>
        <w:spacing w:line="360" w:lineRule="auto"/>
        <w:ind w:firstLine="480" w:firstLineChars="200"/>
        <w:rPr>
          <w:rFonts w:ascii="宋体" w:hAnsi="宋体" w:cs="宋体"/>
          <w:bCs/>
          <w:sz w:val="24"/>
          <w:u w:val="single"/>
        </w:rPr>
      </w:pPr>
      <w:r>
        <w:rPr>
          <w:rFonts w:hint="eastAsia" w:ascii="宋体" w:hAnsi="宋体" w:cs="宋体"/>
          <w:sz w:val="24"/>
        </w:rPr>
        <w:t>1时间：</w:t>
      </w:r>
      <w:r>
        <w:rPr>
          <w:rFonts w:hint="eastAsia" w:ascii="宋体" w:hAnsi="宋体" w:cs="宋体"/>
          <w:sz w:val="24"/>
          <w:u w:val="single"/>
        </w:rPr>
        <w:t>2021</w:t>
      </w:r>
      <w:r>
        <w:rPr>
          <w:rFonts w:hint="eastAsia" w:ascii="宋体" w:hAnsi="宋体" w:cs="宋体"/>
          <w:bCs/>
          <w:sz w:val="24"/>
          <w:u w:val="single"/>
        </w:rPr>
        <w:t>年</w:t>
      </w:r>
      <w:r>
        <w:rPr>
          <w:rFonts w:hint="eastAsia" w:ascii="宋体" w:hAnsi="宋体" w:cs="宋体"/>
          <w:bCs/>
          <w:sz w:val="24"/>
          <w:u w:val="single"/>
          <w:lang w:val="en-US" w:eastAsia="zh-CN"/>
        </w:rPr>
        <w:t>7</w:t>
      </w:r>
      <w:r>
        <w:rPr>
          <w:rFonts w:hint="eastAsia" w:ascii="宋体" w:hAnsi="宋体" w:cs="宋体"/>
          <w:bCs/>
          <w:sz w:val="24"/>
          <w:u w:val="single"/>
        </w:rPr>
        <w:t>月</w:t>
      </w:r>
      <w:r>
        <w:rPr>
          <w:rFonts w:hint="eastAsia" w:ascii="宋体" w:hAnsi="宋体" w:cs="宋体"/>
          <w:bCs/>
          <w:sz w:val="24"/>
          <w:u w:val="single"/>
          <w:lang w:val="en-US" w:eastAsia="zh-CN"/>
        </w:rPr>
        <w:t>23</w:t>
      </w:r>
      <w:r>
        <w:rPr>
          <w:rFonts w:hint="eastAsia" w:ascii="宋体" w:hAnsi="宋体" w:cs="宋体"/>
          <w:bCs/>
          <w:sz w:val="24"/>
          <w:u w:val="single"/>
        </w:rPr>
        <w:t>日9点0分</w:t>
      </w:r>
      <w:r>
        <w:rPr>
          <w:rFonts w:hint="eastAsia" w:ascii="宋体" w:hAnsi="宋体" w:cs="宋体"/>
          <w:bCs/>
          <w:sz w:val="24"/>
        </w:rPr>
        <w:t>（北京时间）</w:t>
      </w:r>
    </w:p>
    <w:p>
      <w:pPr>
        <w:numPr>
          <w:ilvl w:val="0"/>
          <w:numId w:val="5"/>
        </w:numPr>
        <w:spacing w:line="360" w:lineRule="auto"/>
        <w:ind w:firstLine="480" w:firstLineChars="200"/>
        <w:rPr>
          <w:rFonts w:ascii="宋体" w:hAnsi="宋体" w:cs="宋体"/>
          <w:bCs/>
          <w:kern w:val="0"/>
          <w:sz w:val="24"/>
          <w:lang w:val="zh-CN"/>
        </w:rPr>
      </w:pPr>
      <w:r>
        <w:rPr>
          <w:rFonts w:hint="eastAsia" w:ascii="宋体" w:hAnsi="宋体" w:cs="宋体"/>
          <w:sz w:val="24"/>
        </w:rPr>
        <w:t>地点：</w:t>
      </w:r>
      <w:r>
        <w:rPr>
          <w:rFonts w:hint="eastAsia" w:ascii="宋体" w:hAnsi="宋体" w:cs="宋体"/>
          <w:bCs/>
          <w:kern w:val="0"/>
          <w:sz w:val="24"/>
          <w:lang w:val="zh-CN"/>
        </w:rPr>
        <w:t>河南省公共资源交易中心</w:t>
      </w:r>
      <w:r>
        <w:rPr>
          <w:rFonts w:hint="eastAsia" w:ascii="宋体" w:hAnsi="宋体"/>
          <w:kern w:val="0"/>
          <w:sz w:val="24"/>
        </w:rPr>
        <w:t>远程开标室(一)-8(新：远(一)4）</w:t>
      </w:r>
      <w:r>
        <w:rPr>
          <w:rFonts w:hint="eastAsia" w:ascii="宋体" w:hAnsi="宋体" w:cs="宋体"/>
          <w:bCs/>
          <w:kern w:val="0"/>
          <w:sz w:val="24"/>
          <w:lang w:val="zh-CN"/>
        </w:rPr>
        <w:t>。本项目采用“远程不见面”开标方式，投标人无需到开标现场。投标人应在投标截止时间前登陆远程开标大厅网址为</w:t>
      </w:r>
      <w:r>
        <w:fldChar w:fldCharType="begin"/>
      </w:r>
      <w:r>
        <w:instrText xml:space="preserve"> HYPERLINK "http://www.hnggzyjy.cn/" </w:instrText>
      </w:r>
      <w:r>
        <w:fldChar w:fldCharType="separate"/>
      </w:r>
      <w:r>
        <w:rPr>
          <w:rStyle w:val="24"/>
          <w:rFonts w:hint="eastAsia" w:ascii="宋体" w:hAnsi="宋体" w:cs="宋体"/>
          <w:color w:val="auto"/>
          <w:kern w:val="0"/>
          <w:lang w:val="zh-CN"/>
        </w:rPr>
        <w:t>www.hnggzyjy.cn</w:t>
      </w:r>
      <w:r>
        <w:rPr>
          <w:rStyle w:val="24"/>
          <w:rFonts w:hint="eastAsia" w:ascii="宋体" w:hAnsi="宋体" w:cs="宋体"/>
          <w:color w:val="auto"/>
          <w:kern w:val="0"/>
          <w:lang w:val="zh-CN"/>
        </w:rPr>
        <w:fldChar w:fldCharType="end"/>
      </w:r>
      <w:r>
        <w:rPr>
          <w:rFonts w:hint="eastAsia" w:ascii="宋体" w:hAnsi="宋体" w:cs="宋体"/>
          <w:bCs/>
          <w:kern w:val="0"/>
          <w:sz w:val="24"/>
          <w:lang w:val="zh-CN"/>
        </w:rPr>
        <w:t>。在线准时参加开标活动并进行文件解密等。具体操作流程及程序，请投标人查阅河南省公共资源交易平台“办事指南”专区的《河南省公共资源交易平台不见面服务系统使用指南》。</w:t>
      </w:r>
      <w:bookmarkStart w:id="445" w:name="_Toc35393634"/>
      <w:bookmarkStart w:id="446" w:name="_Toc28359094"/>
      <w:bookmarkStart w:id="447" w:name="_Toc35393803"/>
      <w:bookmarkStart w:id="448" w:name="_Toc28359017"/>
    </w:p>
    <w:p>
      <w:pPr>
        <w:spacing w:line="360" w:lineRule="auto"/>
        <w:rPr>
          <w:rFonts w:ascii="宋体" w:hAnsi="宋体" w:cs="宋体"/>
          <w:sz w:val="24"/>
        </w:rPr>
      </w:pPr>
      <w:r>
        <w:rPr>
          <w:rFonts w:hint="eastAsia" w:ascii="宋体" w:hAnsi="宋体" w:cs="宋体"/>
          <w:sz w:val="24"/>
        </w:rPr>
        <w:t>六、发布公告的的媒介及公告期限</w:t>
      </w:r>
      <w:bookmarkEnd w:id="445"/>
      <w:bookmarkEnd w:id="446"/>
      <w:bookmarkEnd w:id="447"/>
      <w:bookmarkEnd w:id="448"/>
    </w:p>
    <w:p>
      <w:pPr>
        <w:spacing w:line="360" w:lineRule="auto"/>
        <w:ind w:firstLine="480" w:firstLineChars="200"/>
        <w:rPr>
          <w:rFonts w:ascii="宋体" w:hAnsi="宋体" w:cs="宋体"/>
          <w:sz w:val="24"/>
        </w:rPr>
      </w:pPr>
      <w:r>
        <w:rPr>
          <w:rFonts w:hint="eastAsia" w:ascii="宋体" w:hAnsi="宋体" w:cs="宋体"/>
          <w:sz w:val="24"/>
        </w:rPr>
        <w:t>本次招标公告在《河南省政府采购网》</w:t>
      </w:r>
      <w:r>
        <w:rPr>
          <w:rFonts w:hint="eastAsia" w:ascii="宋体" w:hAnsi="宋体"/>
          <w:sz w:val="24"/>
        </w:rPr>
        <w:t>、《河南省公共资源交易中心门户网》、</w:t>
      </w:r>
      <w:r>
        <w:rPr>
          <w:rFonts w:hint="eastAsia" w:ascii="宋体" w:hAnsi="宋体" w:cs="宋体"/>
          <w:sz w:val="24"/>
        </w:rPr>
        <w:t>《河南招标采购网》上发布。公告期限为五个工作日。2021年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日至2021年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6</w:t>
      </w:r>
      <w:r>
        <w:rPr>
          <w:rFonts w:hint="eastAsia" w:ascii="宋体" w:hAnsi="宋体" w:cs="宋体"/>
          <w:sz w:val="24"/>
        </w:rPr>
        <w:t>日。</w:t>
      </w:r>
      <w:bookmarkStart w:id="449" w:name="_Toc35393635"/>
      <w:bookmarkStart w:id="450" w:name="_Toc35393804"/>
    </w:p>
    <w:p>
      <w:pPr>
        <w:numPr>
          <w:ilvl w:val="0"/>
          <w:numId w:val="6"/>
        </w:numPr>
        <w:spacing w:line="360" w:lineRule="auto"/>
        <w:rPr>
          <w:rFonts w:ascii="宋体" w:hAnsi="宋体" w:cs="宋体"/>
          <w:sz w:val="24"/>
        </w:rPr>
      </w:pPr>
      <w:r>
        <w:rPr>
          <w:rFonts w:hint="eastAsia" w:ascii="宋体" w:hAnsi="宋体" w:cs="宋体"/>
          <w:sz w:val="24"/>
        </w:rPr>
        <w:t>其他补充事宜</w:t>
      </w:r>
      <w:bookmarkEnd w:id="449"/>
      <w:bookmarkEnd w:id="450"/>
      <w:r>
        <w:rPr>
          <w:rFonts w:hint="eastAsia" w:ascii="宋体" w:hAnsi="宋体" w:cs="宋体"/>
          <w:sz w:val="24"/>
        </w:rPr>
        <w:t>：</w:t>
      </w:r>
      <w:bookmarkStart w:id="451" w:name="_Toc35393805"/>
      <w:bookmarkStart w:id="452" w:name="_Toc28359018"/>
      <w:bookmarkStart w:id="453" w:name="_Toc35393636"/>
      <w:bookmarkStart w:id="454" w:name="_Toc28359095"/>
      <w:r>
        <w:rPr>
          <w:rFonts w:hint="eastAsia" w:ascii="宋体" w:hAnsi="宋体" w:cs="宋体"/>
          <w:bCs/>
          <w:kern w:val="0"/>
          <w:sz w:val="24"/>
          <w:lang w:val="zh-CN"/>
        </w:rPr>
        <w:t>本项目执行</w:t>
      </w:r>
      <w:r>
        <w:rPr>
          <w:rFonts w:hint="eastAsia" w:ascii="宋体" w:hAnsi="宋体" w:cs="宋体"/>
          <w:bCs/>
          <w:kern w:val="0"/>
          <w:sz w:val="24"/>
        </w:rPr>
        <w:t>节能产品、环境标志产品、促进中小微企业、监狱企业及残疾人福利性单位发展等政府采购政策。</w:t>
      </w:r>
    </w:p>
    <w:p>
      <w:pPr>
        <w:spacing w:line="360" w:lineRule="auto"/>
        <w:rPr>
          <w:rFonts w:ascii="宋体" w:hAnsi="宋体" w:cs="宋体"/>
          <w:sz w:val="24"/>
        </w:rPr>
      </w:pPr>
      <w:r>
        <w:rPr>
          <w:rFonts w:hint="eastAsia" w:ascii="宋体" w:hAnsi="宋体" w:cs="宋体"/>
          <w:sz w:val="24"/>
        </w:rPr>
        <w:t>八、凡对本次采购提出询问，请按以下方式联系。</w:t>
      </w:r>
      <w:bookmarkEnd w:id="451"/>
      <w:bookmarkEnd w:id="452"/>
      <w:bookmarkEnd w:id="453"/>
      <w:bookmarkEnd w:id="454"/>
    </w:p>
    <w:p>
      <w:pPr>
        <w:tabs>
          <w:tab w:val="left" w:pos="900"/>
        </w:tabs>
        <w:snapToGrid w:val="0"/>
        <w:spacing w:line="360" w:lineRule="auto"/>
        <w:ind w:firstLine="470" w:firstLineChars="196"/>
        <w:rPr>
          <w:rFonts w:ascii="宋体" w:hAnsi="宋体"/>
          <w:sz w:val="24"/>
        </w:rPr>
      </w:pPr>
      <w:r>
        <w:rPr>
          <w:rFonts w:hint="eastAsia" w:ascii="宋体" w:hAnsi="宋体"/>
          <w:sz w:val="24"/>
        </w:rPr>
        <w:t>1.采购人：</w:t>
      </w:r>
      <w:r>
        <w:rPr>
          <w:rFonts w:hint="eastAsia" w:ascii="宋体" w:hAnsi="宋体" w:cs="宋体"/>
          <w:bCs/>
          <w:kern w:val="0"/>
          <w:sz w:val="24"/>
        </w:rPr>
        <w:t>河南工程学院</w:t>
      </w:r>
    </w:p>
    <w:p>
      <w:pPr>
        <w:tabs>
          <w:tab w:val="left" w:pos="900"/>
        </w:tabs>
        <w:snapToGrid w:val="0"/>
        <w:spacing w:line="360" w:lineRule="auto"/>
        <w:ind w:firstLine="470" w:firstLineChars="196"/>
        <w:rPr>
          <w:rFonts w:ascii="宋体" w:hAnsi="宋体"/>
          <w:sz w:val="24"/>
        </w:rPr>
      </w:pPr>
      <w:r>
        <w:rPr>
          <w:rFonts w:hint="eastAsia" w:ascii="宋体" w:hAnsi="宋体"/>
          <w:sz w:val="24"/>
        </w:rPr>
        <w:t>地址：河南省郑州市新郑龙湖祥和路1号</w:t>
      </w:r>
    </w:p>
    <w:p>
      <w:pPr>
        <w:tabs>
          <w:tab w:val="left" w:pos="900"/>
        </w:tabs>
        <w:snapToGrid w:val="0"/>
        <w:spacing w:line="360" w:lineRule="auto"/>
        <w:ind w:firstLine="470" w:firstLineChars="196"/>
        <w:rPr>
          <w:rFonts w:ascii="宋体" w:hAnsi="宋体"/>
          <w:sz w:val="24"/>
        </w:rPr>
      </w:pPr>
      <w:r>
        <w:rPr>
          <w:rFonts w:hint="eastAsia" w:ascii="宋体" w:hAnsi="宋体"/>
          <w:sz w:val="24"/>
        </w:rPr>
        <w:t>联系人：王老师</w:t>
      </w:r>
    </w:p>
    <w:p>
      <w:pPr>
        <w:tabs>
          <w:tab w:val="left" w:pos="900"/>
        </w:tabs>
        <w:snapToGrid w:val="0"/>
        <w:spacing w:line="360" w:lineRule="auto"/>
        <w:ind w:firstLine="470" w:firstLineChars="196"/>
        <w:rPr>
          <w:rFonts w:ascii="宋体" w:hAnsi="宋体"/>
          <w:sz w:val="24"/>
        </w:rPr>
      </w:pPr>
      <w:r>
        <w:rPr>
          <w:rFonts w:hint="eastAsia" w:ascii="宋体" w:hAnsi="宋体"/>
          <w:sz w:val="24"/>
        </w:rPr>
        <w:t>联系方式：0371-62503169</w:t>
      </w:r>
    </w:p>
    <w:p>
      <w:pPr>
        <w:tabs>
          <w:tab w:val="left" w:pos="900"/>
        </w:tabs>
        <w:snapToGrid w:val="0"/>
        <w:spacing w:line="360" w:lineRule="auto"/>
        <w:ind w:firstLine="470" w:firstLineChars="196"/>
        <w:rPr>
          <w:rFonts w:ascii="宋体" w:hAnsi="宋体"/>
          <w:sz w:val="24"/>
        </w:rPr>
      </w:pPr>
      <w:r>
        <w:rPr>
          <w:rFonts w:hint="eastAsia" w:ascii="宋体" w:hAnsi="宋体"/>
          <w:sz w:val="24"/>
        </w:rPr>
        <w:t>2.代理机构：河南招标采购服务有限公司</w:t>
      </w:r>
    </w:p>
    <w:p>
      <w:pPr>
        <w:tabs>
          <w:tab w:val="left" w:pos="900"/>
        </w:tabs>
        <w:snapToGrid w:val="0"/>
        <w:spacing w:line="360" w:lineRule="auto"/>
        <w:ind w:firstLine="470" w:firstLineChars="196"/>
        <w:rPr>
          <w:rFonts w:ascii="宋体" w:hAnsi="宋体"/>
          <w:sz w:val="24"/>
        </w:rPr>
      </w:pPr>
      <w:r>
        <w:rPr>
          <w:rFonts w:hint="eastAsia" w:ascii="宋体" w:hAnsi="宋体"/>
          <w:sz w:val="24"/>
        </w:rPr>
        <w:t>地址：郑州市纬四路13号（花园路与纬四路交叉口东50米路北）</w:t>
      </w:r>
    </w:p>
    <w:p>
      <w:pPr>
        <w:tabs>
          <w:tab w:val="left" w:pos="900"/>
        </w:tabs>
        <w:snapToGrid w:val="0"/>
        <w:spacing w:line="360" w:lineRule="auto"/>
        <w:ind w:firstLine="470" w:firstLineChars="196"/>
        <w:rPr>
          <w:rFonts w:ascii="宋体" w:hAnsi="宋体"/>
          <w:sz w:val="24"/>
        </w:rPr>
      </w:pPr>
      <w:r>
        <w:rPr>
          <w:rFonts w:hint="eastAsia" w:ascii="宋体" w:hAnsi="宋体"/>
          <w:sz w:val="24"/>
        </w:rPr>
        <w:t>联系人：刘先生</w:t>
      </w:r>
    </w:p>
    <w:p>
      <w:pPr>
        <w:tabs>
          <w:tab w:val="left" w:pos="900"/>
        </w:tabs>
        <w:snapToGrid w:val="0"/>
        <w:spacing w:line="360" w:lineRule="auto"/>
        <w:ind w:firstLine="470" w:firstLineChars="196"/>
        <w:rPr>
          <w:rFonts w:ascii="宋体" w:hAnsi="宋体"/>
          <w:sz w:val="24"/>
        </w:rPr>
      </w:pPr>
      <w:r>
        <w:rPr>
          <w:rFonts w:hint="eastAsia" w:ascii="宋体" w:hAnsi="宋体"/>
          <w:sz w:val="24"/>
        </w:rPr>
        <w:t>联系方式：0371-65942911</w:t>
      </w:r>
    </w:p>
    <w:p>
      <w:pPr>
        <w:tabs>
          <w:tab w:val="left" w:pos="900"/>
        </w:tabs>
        <w:snapToGrid w:val="0"/>
        <w:spacing w:line="360" w:lineRule="auto"/>
        <w:ind w:firstLine="470" w:firstLineChars="196"/>
        <w:rPr>
          <w:rFonts w:ascii="宋体" w:hAnsi="宋体"/>
          <w:sz w:val="24"/>
        </w:rPr>
      </w:pPr>
      <w:bookmarkStart w:id="455" w:name="_Toc35393639"/>
      <w:bookmarkStart w:id="456" w:name="_Toc35393808"/>
      <w:bookmarkStart w:id="457" w:name="_Toc28359098"/>
      <w:bookmarkStart w:id="458" w:name="_Toc28359021"/>
      <w:r>
        <w:rPr>
          <w:rFonts w:hint="eastAsia" w:ascii="宋体" w:hAnsi="宋体"/>
          <w:sz w:val="24"/>
        </w:rPr>
        <w:t>3.项目联系方式</w:t>
      </w:r>
      <w:bookmarkEnd w:id="455"/>
      <w:bookmarkEnd w:id="456"/>
      <w:bookmarkEnd w:id="457"/>
      <w:bookmarkEnd w:id="458"/>
    </w:p>
    <w:p>
      <w:pPr>
        <w:tabs>
          <w:tab w:val="left" w:pos="900"/>
        </w:tabs>
        <w:snapToGrid w:val="0"/>
        <w:spacing w:line="360" w:lineRule="auto"/>
        <w:ind w:firstLine="470" w:firstLineChars="196"/>
        <w:rPr>
          <w:rFonts w:ascii="宋体" w:hAnsi="宋体"/>
          <w:sz w:val="24"/>
        </w:rPr>
      </w:pPr>
      <w:r>
        <w:rPr>
          <w:rFonts w:hint="eastAsia" w:ascii="宋体" w:hAnsi="宋体"/>
          <w:sz w:val="24"/>
        </w:rPr>
        <w:t>项目联系人：刘先生</w:t>
      </w:r>
    </w:p>
    <w:p>
      <w:pPr>
        <w:tabs>
          <w:tab w:val="left" w:pos="900"/>
        </w:tabs>
        <w:snapToGrid w:val="0"/>
        <w:spacing w:line="360" w:lineRule="auto"/>
        <w:ind w:firstLine="470" w:firstLineChars="196"/>
        <w:rPr>
          <w:rFonts w:ascii="宋体" w:hAnsi="宋体"/>
          <w:sz w:val="24"/>
        </w:rPr>
      </w:pPr>
      <w:r>
        <w:rPr>
          <w:rFonts w:hint="eastAsia" w:ascii="宋体" w:hAnsi="宋体"/>
          <w:sz w:val="24"/>
        </w:rPr>
        <w:t>联系人：0371-65942911</w:t>
      </w:r>
    </w:p>
    <w:p>
      <w:pPr>
        <w:shd w:val="clear" w:color="000000" w:fill="auto"/>
        <w:spacing w:line="360" w:lineRule="auto"/>
        <w:jc w:val="right"/>
        <w:rPr>
          <w:rFonts w:ascii="宋体" w:hAnsi="宋体"/>
          <w:sz w:val="24"/>
        </w:rPr>
      </w:pPr>
      <w:r>
        <w:rPr>
          <w:rFonts w:hint="eastAsia" w:ascii="宋体" w:hAnsi="宋体" w:cs="宋体"/>
          <w:sz w:val="24"/>
        </w:rPr>
        <w:t>发布时间：2021年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w:t>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shd w:val="clear" w:color="000000" w:fill="auto"/>
        <w:spacing w:line="360" w:lineRule="auto"/>
        <w:jc w:val="center"/>
        <w:rPr>
          <w:rFonts w:ascii="宋体" w:hAnsi="宋体"/>
          <w:b/>
          <w:sz w:val="32"/>
          <w:szCs w:val="32"/>
        </w:rPr>
      </w:pPr>
      <w:r>
        <w:rPr>
          <w:rFonts w:hint="eastAsia" w:ascii="宋体" w:hAnsi="宋体"/>
          <w:b/>
          <w:sz w:val="32"/>
          <w:szCs w:val="32"/>
        </w:rPr>
        <w:t>第4章 投标须知前附表</w:t>
      </w:r>
    </w:p>
    <w:p>
      <w:pPr>
        <w:shd w:val="clear" w:color="000000" w:fill="auto"/>
        <w:spacing w:line="360" w:lineRule="auto"/>
        <w:ind w:left="1080" w:leftChars="257" w:hanging="540"/>
        <w:rPr>
          <w:rFonts w:ascii="宋体" w:hAnsi="宋体"/>
          <w:sz w:val="24"/>
        </w:rPr>
      </w:pPr>
    </w:p>
    <w:p>
      <w:pPr>
        <w:shd w:val="clear" w:color="000000" w:fill="auto"/>
        <w:spacing w:line="360" w:lineRule="auto"/>
        <w:ind w:firstLine="360" w:firstLineChars="150"/>
        <w:rPr>
          <w:rFonts w:ascii="宋体" w:hAnsi="宋体"/>
          <w:sz w:val="24"/>
        </w:rPr>
      </w:pPr>
      <w:r>
        <w:rPr>
          <w:rFonts w:hint="eastAsia" w:ascii="宋体" w:hAnsi="宋体"/>
          <w:sz w:val="24"/>
        </w:rPr>
        <w:t>本表是本</w:t>
      </w:r>
      <w:r>
        <w:rPr>
          <w:rFonts w:ascii="宋体" w:hAnsi="宋体"/>
          <w:sz w:val="24"/>
        </w:rPr>
        <w:t>招标项目</w:t>
      </w:r>
      <w:r>
        <w:rPr>
          <w:rFonts w:hint="eastAsia" w:ascii="宋体" w:hAnsi="宋体"/>
          <w:sz w:val="24"/>
        </w:rPr>
        <w:t>的具体资料，是对投标人须知的具体补充和修改，如有矛盾，应以本资料表为准。</w:t>
      </w:r>
    </w:p>
    <w:tbl>
      <w:tblPr>
        <w:tblStyle w:val="18"/>
        <w:tblW w:w="88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37"/>
        <w:gridCol w:w="727"/>
        <w:gridCol w:w="71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left"/>
              <w:rPr>
                <w:rFonts w:ascii="宋体" w:hAnsi="宋体"/>
                <w:sz w:val="24"/>
                <w:szCs w:val="20"/>
              </w:rPr>
            </w:pPr>
            <w:r>
              <w:rPr>
                <w:rFonts w:hint="eastAsia" w:ascii="宋体" w:hAnsi="宋体"/>
                <w:sz w:val="24"/>
                <w:szCs w:val="20"/>
              </w:rPr>
              <w:t>条款号</w:t>
            </w:r>
          </w:p>
        </w:tc>
        <w:tc>
          <w:tcPr>
            <w:tcW w:w="7854" w:type="dxa"/>
            <w:gridSpan w:val="2"/>
            <w:vAlign w:val="center"/>
          </w:tcPr>
          <w:p>
            <w:pPr>
              <w:shd w:val="clear" w:color="030000" w:fill="auto"/>
              <w:spacing w:line="360" w:lineRule="auto"/>
              <w:ind w:left="-48" w:leftChars="-23" w:firstLine="50"/>
              <w:jc w:val="center"/>
              <w:rPr>
                <w:rFonts w:ascii="宋体" w:hAnsi="宋体"/>
                <w:b/>
                <w:sz w:val="24"/>
                <w:szCs w:val="20"/>
              </w:rPr>
            </w:pPr>
            <w:r>
              <w:rPr>
                <w:rFonts w:hint="eastAsia" w:ascii="宋体" w:hAnsi="宋体"/>
                <w:b/>
                <w:sz w:val="24"/>
                <w:szCs w:val="20"/>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037" w:type="dxa"/>
            <w:vAlign w:val="center"/>
          </w:tcPr>
          <w:p>
            <w:pPr>
              <w:shd w:val="clear" w:color="030000" w:fill="auto"/>
              <w:spacing w:line="360" w:lineRule="auto"/>
              <w:jc w:val="center"/>
              <w:rPr>
                <w:rFonts w:ascii="宋体" w:hAnsi="宋体"/>
                <w:sz w:val="24"/>
                <w:szCs w:val="20"/>
              </w:rPr>
            </w:pPr>
            <w:r>
              <w:rPr>
                <w:rFonts w:ascii="宋体" w:hAnsi="宋体"/>
                <w:sz w:val="24"/>
                <w:szCs w:val="20"/>
              </w:rPr>
              <w:t>1.1</w:t>
            </w:r>
          </w:p>
        </w:tc>
        <w:tc>
          <w:tcPr>
            <w:tcW w:w="7854" w:type="dxa"/>
            <w:gridSpan w:val="2"/>
            <w:vAlign w:val="center"/>
          </w:tcPr>
          <w:p>
            <w:pPr>
              <w:tabs>
                <w:tab w:val="left" w:pos="900"/>
              </w:tabs>
              <w:snapToGrid w:val="0"/>
              <w:spacing w:line="360" w:lineRule="auto"/>
              <w:rPr>
                <w:rFonts w:ascii="宋体" w:hAnsi="宋体"/>
                <w:sz w:val="24"/>
                <w:szCs w:val="20"/>
              </w:rPr>
            </w:pPr>
            <w:r>
              <w:rPr>
                <w:rFonts w:hint="eastAsia" w:ascii="宋体" w:hAnsi="宋体"/>
                <w:sz w:val="24"/>
                <w:szCs w:val="20"/>
              </w:rPr>
              <w:t>采购人：</w:t>
            </w:r>
            <w:r>
              <w:rPr>
                <w:rFonts w:hint="eastAsia" w:ascii="宋体" w:hAnsi="宋体" w:cs="宋体"/>
                <w:bCs/>
                <w:kern w:val="0"/>
                <w:sz w:val="24"/>
                <w:szCs w:val="20"/>
              </w:rPr>
              <w:t>河南工程学院</w:t>
            </w:r>
          </w:p>
          <w:p>
            <w:pPr>
              <w:tabs>
                <w:tab w:val="left" w:pos="900"/>
              </w:tabs>
              <w:snapToGrid w:val="0"/>
              <w:spacing w:line="360" w:lineRule="auto"/>
              <w:rPr>
                <w:rFonts w:ascii="宋体" w:hAnsi="宋体"/>
                <w:sz w:val="24"/>
                <w:szCs w:val="20"/>
              </w:rPr>
            </w:pPr>
            <w:r>
              <w:rPr>
                <w:rFonts w:hint="eastAsia" w:ascii="宋体" w:hAnsi="宋体"/>
                <w:sz w:val="24"/>
                <w:szCs w:val="20"/>
              </w:rPr>
              <w:t>地址：河南省郑州市新郑龙湖祥和路1号</w:t>
            </w:r>
          </w:p>
          <w:p>
            <w:pPr>
              <w:tabs>
                <w:tab w:val="left" w:pos="900"/>
              </w:tabs>
              <w:snapToGrid w:val="0"/>
              <w:spacing w:line="360" w:lineRule="auto"/>
              <w:rPr>
                <w:rFonts w:ascii="宋体" w:hAnsi="宋体"/>
                <w:sz w:val="24"/>
                <w:szCs w:val="20"/>
              </w:rPr>
            </w:pPr>
            <w:r>
              <w:rPr>
                <w:rFonts w:hint="eastAsia" w:ascii="宋体" w:hAnsi="宋体"/>
                <w:sz w:val="24"/>
                <w:szCs w:val="20"/>
              </w:rPr>
              <w:t>联系人：王老师</w:t>
            </w:r>
          </w:p>
          <w:p>
            <w:pPr>
              <w:tabs>
                <w:tab w:val="left" w:pos="900"/>
              </w:tabs>
              <w:snapToGrid w:val="0"/>
              <w:spacing w:line="360" w:lineRule="auto"/>
              <w:rPr>
                <w:rFonts w:ascii="宋体" w:hAnsi="宋体"/>
                <w:sz w:val="24"/>
                <w:szCs w:val="20"/>
              </w:rPr>
            </w:pPr>
            <w:r>
              <w:rPr>
                <w:rFonts w:hint="eastAsia" w:ascii="宋体" w:hAnsi="宋体"/>
                <w:sz w:val="24"/>
                <w:szCs w:val="20"/>
              </w:rPr>
              <w:t>联系方式：0371-62503169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center"/>
              <w:rPr>
                <w:rFonts w:ascii="宋体" w:hAnsi="宋体"/>
                <w:sz w:val="24"/>
                <w:szCs w:val="20"/>
              </w:rPr>
            </w:pPr>
            <w:r>
              <w:rPr>
                <w:rFonts w:ascii="宋体" w:hAnsi="宋体"/>
                <w:sz w:val="24"/>
                <w:szCs w:val="20"/>
              </w:rPr>
              <w:t>1.2</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招标代理机构名称：河南招标采购服务有限公司</w:t>
            </w:r>
          </w:p>
          <w:p>
            <w:pPr>
              <w:shd w:val="clear" w:color="030000" w:fill="auto"/>
              <w:spacing w:line="360" w:lineRule="auto"/>
              <w:rPr>
                <w:rFonts w:ascii="宋体" w:hAnsi="宋体"/>
                <w:sz w:val="24"/>
                <w:szCs w:val="20"/>
              </w:rPr>
            </w:pPr>
            <w:r>
              <w:rPr>
                <w:rFonts w:hint="eastAsia" w:ascii="宋体" w:hAnsi="宋体"/>
                <w:sz w:val="24"/>
                <w:szCs w:val="20"/>
              </w:rPr>
              <w:t>地址：郑州市纬四路13号</w:t>
            </w:r>
          </w:p>
          <w:p>
            <w:pPr>
              <w:shd w:val="clear" w:color="030000" w:fill="auto"/>
              <w:spacing w:line="360" w:lineRule="auto"/>
              <w:rPr>
                <w:rFonts w:ascii="宋体" w:hAnsi="宋体"/>
                <w:sz w:val="24"/>
                <w:szCs w:val="20"/>
              </w:rPr>
            </w:pPr>
            <w:r>
              <w:rPr>
                <w:rFonts w:hint="eastAsia" w:ascii="宋体" w:hAnsi="宋体"/>
                <w:sz w:val="24"/>
                <w:szCs w:val="20"/>
              </w:rPr>
              <w:t>负责本项目联系人：刘先生</w:t>
            </w:r>
          </w:p>
          <w:p>
            <w:pPr>
              <w:shd w:val="clear" w:color="030000" w:fill="auto"/>
              <w:spacing w:line="360" w:lineRule="auto"/>
              <w:rPr>
                <w:rFonts w:ascii="宋体" w:hAnsi="宋体"/>
                <w:sz w:val="24"/>
                <w:szCs w:val="20"/>
              </w:rPr>
            </w:pPr>
            <w:r>
              <w:rPr>
                <w:rFonts w:hint="eastAsia" w:ascii="宋体" w:hAnsi="宋体"/>
                <w:sz w:val="24"/>
                <w:szCs w:val="20"/>
              </w:rPr>
              <w:t>电  话：</w:t>
            </w:r>
            <w:r>
              <w:rPr>
                <w:rFonts w:hint="eastAsia" w:ascii="仿宋" w:hAnsi="仿宋" w:eastAsia="仿宋"/>
                <w:kern w:val="0"/>
                <w:sz w:val="24"/>
                <w:szCs w:val="20"/>
              </w:rPr>
              <w:t>0371-65942911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1.3.4</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合格投标人的其他资格要求：</w:t>
            </w:r>
          </w:p>
          <w:p>
            <w:pPr>
              <w:shd w:val="clear" w:color="030000" w:fill="auto"/>
              <w:spacing w:line="360" w:lineRule="auto"/>
              <w:rPr>
                <w:rFonts w:ascii="宋体" w:hAnsi="宋体"/>
                <w:sz w:val="24"/>
                <w:szCs w:val="20"/>
              </w:rPr>
            </w:pPr>
            <w:r>
              <w:rPr>
                <w:rFonts w:hint="eastAsia" w:ascii="宋体" w:hAnsi="宋体"/>
                <w:sz w:val="24"/>
                <w:szCs w:val="20"/>
              </w:rPr>
              <w:t>符合《中华人民共和国政府采购法》、《中华人民共和国政府采购法实施条例》等法律法规和本招标文件要求的合格供应商。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trPr>
        <w:tc>
          <w:tcPr>
            <w:tcW w:w="1037" w:type="dxa"/>
            <w:vAlign w:val="center"/>
          </w:tcPr>
          <w:p>
            <w:pPr>
              <w:shd w:val="clear" w:color="030000" w:fill="auto"/>
              <w:jc w:val="center"/>
              <w:rPr>
                <w:rFonts w:ascii="宋体" w:hAnsi="宋体"/>
                <w:sz w:val="24"/>
                <w:szCs w:val="20"/>
              </w:rPr>
            </w:pPr>
            <w:r>
              <w:rPr>
                <w:rFonts w:hint="eastAsia" w:ascii="宋体" w:hAnsi="宋体"/>
                <w:sz w:val="24"/>
                <w:szCs w:val="20"/>
              </w:rPr>
              <w:t>1.</w:t>
            </w:r>
            <w:r>
              <w:rPr>
                <w:rFonts w:ascii="宋体" w:hAnsi="宋体"/>
                <w:sz w:val="24"/>
                <w:szCs w:val="20"/>
              </w:rPr>
              <w:t>3</w:t>
            </w:r>
            <w:r>
              <w:rPr>
                <w:rFonts w:hint="eastAsia" w:ascii="宋体" w:hAnsi="宋体"/>
                <w:sz w:val="24"/>
                <w:szCs w:val="20"/>
              </w:rPr>
              <w:t>.5</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是否允许采购进口产品：</w:t>
            </w:r>
            <w:r>
              <w:rPr>
                <w:rFonts w:hint="eastAsia" w:ascii="宋体" w:hAnsi="宋体"/>
                <w:b/>
                <w:bCs/>
                <w:sz w:val="24"/>
                <w:szCs w:val="20"/>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trPr>
        <w:tc>
          <w:tcPr>
            <w:tcW w:w="1037" w:type="dxa"/>
            <w:vAlign w:val="center"/>
          </w:tcPr>
          <w:p>
            <w:pPr>
              <w:shd w:val="clear" w:color="030000" w:fill="auto"/>
              <w:jc w:val="center"/>
              <w:rPr>
                <w:rFonts w:ascii="宋体" w:hAnsi="宋体"/>
                <w:sz w:val="24"/>
                <w:szCs w:val="20"/>
              </w:rPr>
            </w:pPr>
            <w:r>
              <w:rPr>
                <w:rFonts w:hint="eastAsia" w:ascii="宋体" w:hAnsi="宋体"/>
                <w:sz w:val="24"/>
                <w:szCs w:val="20"/>
              </w:rPr>
              <w:t>1.</w:t>
            </w:r>
            <w:r>
              <w:rPr>
                <w:rFonts w:ascii="宋体" w:hAnsi="宋体"/>
                <w:sz w:val="24"/>
                <w:szCs w:val="20"/>
              </w:rPr>
              <w:t>3</w:t>
            </w:r>
            <w:r>
              <w:rPr>
                <w:rFonts w:hint="eastAsia" w:ascii="宋体" w:hAnsi="宋体"/>
                <w:sz w:val="24"/>
                <w:szCs w:val="20"/>
              </w:rPr>
              <w:t>.6</w:t>
            </w:r>
          </w:p>
        </w:tc>
        <w:tc>
          <w:tcPr>
            <w:tcW w:w="7854" w:type="dxa"/>
            <w:gridSpan w:val="2"/>
            <w:vAlign w:val="center"/>
          </w:tcPr>
          <w:p>
            <w:pPr>
              <w:shd w:val="clear" w:color="030000" w:fill="auto"/>
              <w:spacing w:line="360" w:lineRule="auto"/>
              <w:rPr>
                <w:rFonts w:ascii="宋体" w:hAnsi="宋体"/>
                <w:b/>
                <w:bCs/>
                <w:sz w:val="24"/>
                <w:szCs w:val="20"/>
              </w:rPr>
            </w:pPr>
            <w:r>
              <w:rPr>
                <w:rFonts w:hint="eastAsia" w:ascii="宋体" w:hAnsi="宋体"/>
                <w:sz w:val="24"/>
                <w:szCs w:val="20"/>
              </w:rPr>
              <w:t>是否为专门面向中小企业采购：</w:t>
            </w:r>
            <w:r>
              <w:rPr>
                <w:rFonts w:hint="eastAsia" w:ascii="宋体" w:hAnsi="宋体"/>
                <w:b/>
                <w:bCs/>
                <w:sz w:val="24"/>
                <w:szCs w:val="20"/>
              </w:rPr>
              <w:t>否</w:t>
            </w:r>
          </w:p>
          <w:p>
            <w:pPr>
              <w:shd w:val="clear" w:color="030000" w:fill="auto"/>
              <w:spacing w:line="360" w:lineRule="auto"/>
              <w:rPr>
                <w:rFonts w:ascii="宋体" w:hAnsi="宋体"/>
                <w:sz w:val="24"/>
                <w:szCs w:val="20"/>
              </w:rPr>
            </w:pPr>
            <w:r>
              <w:rPr>
                <w:rFonts w:hint="eastAsia" w:ascii="宋体" w:hAnsi="宋体"/>
                <w:sz w:val="24"/>
                <w:szCs w:val="20"/>
              </w:rPr>
              <w:t>采购标的所对应的中小企业划分标准所属行业：工业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37" w:type="dxa"/>
            <w:vAlign w:val="center"/>
          </w:tcPr>
          <w:p>
            <w:pPr>
              <w:shd w:val="clear" w:color="030000" w:fill="auto"/>
              <w:jc w:val="center"/>
              <w:rPr>
                <w:rFonts w:ascii="宋体" w:hAnsi="宋体"/>
                <w:sz w:val="24"/>
                <w:szCs w:val="20"/>
              </w:rPr>
            </w:pPr>
            <w:r>
              <w:rPr>
                <w:rFonts w:hint="eastAsia" w:ascii="宋体" w:hAnsi="宋体"/>
                <w:sz w:val="24"/>
                <w:szCs w:val="20"/>
              </w:rPr>
              <w:t>1.</w:t>
            </w:r>
            <w:r>
              <w:rPr>
                <w:rFonts w:ascii="宋体" w:hAnsi="宋体"/>
                <w:sz w:val="24"/>
                <w:szCs w:val="20"/>
              </w:rPr>
              <w:t>4</w:t>
            </w:r>
          </w:p>
        </w:tc>
        <w:tc>
          <w:tcPr>
            <w:tcW w:w="7854" w:type="dxa"/>
            <w:gridSpan w:val="2"/>
            <w:vAlign w:val="center"/>
          </w:tcPr>
          <w:p>
            <w:pPr>
              <w:shd w:val="clear" w:color="030000" w:fill="auto"/>
              <w:jc w:val="left"/>
              <w:rPr>
                <w:rFonts w:ascii="宋体" w:hAnsi="宋体"/>
                <w:sz w:val="24"/>
                <w:szCs w:val="20"/>
              </w:rPr>
            </w:pPr>
            <w:r>
              <w:rPr>
                <w:rFonts w:hint="eastAsia" w:ascii="宋体" w:hAnsi="宋体"/>
                <w:sz w:val="24"/>
                <w:szCs w:val="20"/>
              </w:rPr>
              <w:t>是否允许联合体投标：</w:t>
            </w:r>
            <w:r>
              <w:rPr>
                <w:rFonts w:hint="eastAsia" w:ascii="宋体" w:hAnsi="宋体"/>
                <w:b/>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7" w:hRule="atLeast"/>
        </w:trPr>
        <w:tc>
          <w:tcPr>
            <w:tcW w:w="1037" w:type="dxa"/>
            <w:vAlign w:val="center"/>
          </w:tcPr>
          <w:p>
            <w:pPr>
              <w:shd w:val="clear" w:color="030000" w:fill="auto"/>
              <w:jc w:val="center"/>
              <w:rPr>
                <w:rFonts w:ascii="宋体" w:hAnsi="宋体"/>
                <w:sz w:val="24"/>
                <w:szCs w:val="20"/>
              </w:rPr>
            </w:pPr>
            <w:r>
              <w:rPr>
                <w:rFonts w:hint="eastAsia" w:ascii="宋体" w:hAnsi="宋体"/>
                <w:sz w:val="24"/>
                <w:szCs w:val="20"/>
              </w:rPr>
              <w:t>1.</w:t>
            </w:r>
            <w:r>
              <w:rPr>
                <w:rFonts w:ascii="宋体" w:hAnsi="宋体"/>
                <w:sz w:val="24"/>
                <w:szCs w:val="20"/>
              </w:rPr>
              <w:t>4</w:t>
            </w:r>
            <w:r>
              <w:rPr>
                <w:rFonts w:hint="eastAsia" w:ascii="宋体" w:hAnsi="宋体"/>
                <w:sz w:val="24"/>
                <w:szCs w:val="20"/>
              </w:rPr>
              <w:t>.</w:t>
            </w:r>
            <w:r>
              <w:rPr>
                <w:rFonts w:ascii="宋体" w:hAnsi="宋体"/>
                <w:sz w:val="24"/>
                <w:szCs w:val="20"/>
              </w:rPr>
              <w:t>7</w:t>
            </w:r>
          </w:p>
        </w:tc>
        <w:tc>
          <w:tcPr>
            <w:tcW w:w="7854" w:type="dxa"/>
            <w:gridSpan w:val="2"/>
            <w:vAlign w:val="center"/>
          </w:tcPr>
          <w:p>
            <w:pPr>
              <w:shd w:val="clear" w:color="030000" w:fill="auto"/>
              <w:jc w:val="left"/>
              <w:rPr>
                <w:rFonts w:ascii="宋体" w:hAnsi="宋体"/>
                <w:sz w:val="24"/>
                <w:szCs w:val="20"/>
              </w:rPr>
            </w:pPr>
            <w:r>
              <w:rPr>
                <w:rFonts w:hint="eastAsia" w:ascii="宋体" w:hAnsi="宋体"/>
                <w:sz w:val="24"/>
                <w:szCs w:val="20"/>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2.2</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项目预算金额：详见采购需求一览表</w:t>
            </w:r>
          </w:p>
          <w:p>
            <w:pPr>
              <w:shd w:val="clear" w:color="030000" w:fill="auto"/>
              <w:spacing w:line="360" w:lineRule="auto"/>
              <w:rPr>
                <w:rFonts w:ascii="宋体" w:hAnsi="宋体"/>
                <w:sz w:val="24"/>
                <w:szCs w:val="20"/>
              </w:rPr>
            </w:pPr>
            <w:r>
              <w:rPr>
                <w:rFonts w:hint="eastAsia" w:ascii="宋体" w:hAnsi="宋体"/>
                <w:sz w:val="24"/>
                <w:szCs w:val="20"/>
              </w:rPr>
              <w:t>最高限价：1000000元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5.4</w:t>
            </w:r>
          </w:p>
        </w:tc>
        <w:tc>
          <w:tcPr>
            <w:tcW w:w="7854" w:type="dxa"/>
            <w:gridSpan w:val="2"/>
            <w:vAlign w:val="center"/>
          </w:tcPr>
          <w:p>
            <w:pPr>
              <w:shd w:val="clear" w:color="030000" w:fill="auto"/>
              <w:spacing w:line="360" w:lineRule="auto"/>
              <w:jc w:val="left"/>
              <w:rPr>
                <w:rFonts w:ascii="宋体" w:hAnsi="宋体"/>
                <w:sz w:val="24"/>
                <w:szCs w:val="20"/>
              </w:rPr>
            </w:pPr>
            <w:r>
              <w:rPr>
                <w:rFonts w:hint="eastAsia" w:ascii="宋体" w:hAnsi="宋体"/>
                <w:sz w:val="24"/>
                <w:szCs w:val="20"/>
              </w:rPr>
              <w:t>是否</w:t>
            </w:r>
            <w:r>
              <w:rPr>
                <w:rFonts w:ascii="宋体" w:hAnsi="宋体"/>
                <w:sz w:val="24"/>
                <w:szCs w:val="20"/>
              </w:rPr>
              <w:t>组织现场考察或者召开答疑会</w:t>
            </w:r>
            <w:r>
              <w:rPr>
                <w:rFonts w:hint="eastAsia" w:ascii="宋体" w:hAnsi="宋体"/>
                <w:sz w:val="24"/>
                <w:szCs w:val="20"/>
              </w:rPr>
              <w:t>：</w:t>
            </w:r>
            <w:r>
              <w:rPr>
                <w:rFonts w:hint="eastAsia" w:ascii="宋体" w:hAnsi="宋体"/>
                <w:b/>
                <w:sz w:val="24"/>
                <w:szCs w:val="20"/>
                <w:u w:val="single"/>
              </w:rPr>
              <w:t>否</w:t>
            </w:r>
          </w:p>
          <w:p>
            <w:pPr>
              <w:shd w:val="clear" w:color="030000" w:fill="auto"/>
              <w:spacing w:line="360" w:lineRule="auto"/>
              <w:jc w:val="left"/>
              <w:rPr>
                <w:rFonts w:ascii="宋体" w:hAnsi="宋体"/>
                <w:sz w:val="24"/>
                <w:szCs w:val="20"/>
              </w:rPr>
            </w:pPr>
            <w:r>
              <w:rPr>
                <w:rFonts w:ascii="宋体" w:hAnsi="宋体"/>
                <w:sz w:val="24"/>
                <w:szCs w:val="20"/>
              </w:rPr>
              <w:t>组织现场考察或者召开答疑会</w:t>
            </w:r>
            <w:r>
              <w:rPr>
                <w:rFonts w:hint="eastAsia" w:ascii="宋体" w:hAnsi="宋体"/>
                <w:sz w:val="24"/>
                <w:szCs w:val="20"/>
              </w:rPr>
              <w:t>相关</w:t>
            </w:r>
            <w:r>
              <w:rPr>
                <w:rFonts w:ascii="宋体" w:hAnsi="宋体"/>
                <w:sz w:val="24"/>
                <w:szCs w:val="20"/>
              </w:rPr>
              <w:t xml:space="preserve">要求：□ </w:t>
            </w:r>
            <w:r>
              <w:rPr>
                <w:rFonts w:hint="eastAsia" w:ascii="宋体" w:hAnsi="宋体"/>
                <w:sz w:val="24"/>
                <w:szCs w:val="20"/>
                <w:u w:val="single"/>
              </w:rPr>
              <w:t>//</w:t>
            </w:r>
          </w:p>
          <w:p>
            <w:pPr>
              <w:shd w:val="clear" w:color="030000" w:fill="auto"/>
              <w:spacing w:line="360" w:lineRule="auto"/>
              <w:jc w:val="left"/>
              <w:rPr>
                <w:sz w:val="20"/>
                <w:szCs w:val="20"/>
              </w:rPr>
            </w:pPr>
            <w:r>
              <w:rPr>
                <w:rFonts w:ascii="宋体" w:hAnsi="宋体"/>
                <w:sz w:val="24"/>
                <w:szCs w:val="20"/>
              </w:rPr>
              <w:t>□将在招标文件提供期限截止后以书面形式通知所有获取招标文件的潜在投标人</w:t>
            </w:r>
          </w:p>
        </w:tc>
      </w:tr>
      <w:bookmarkEnd w:id="427"/>
      <w:bookmarkEnd w:id="428"/>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5.5</w:t>
            </w:r>
          </w:p>
        </w:tc>
        <w:tc>
          <w:tcPr>
            <w:tcW w:w="7854" w:type="dxa"/>
            <w:gridSpan w:val="2"/>
            <w:vAlign w:val="center"/>
          </w:tcPr>
          <w:p>
            <w:pPr>
              <w:shd w:val="clear" w:color="030000" w:fill="auto"/>
              <w:spacing w:line="360" w:lineRule="auto"/>
              <w:rPr>
                <w:rFonts w:hint="eastAsia" w:ascii="宋体" w:hAnsi="宋体"/>
                <w:color w:val="000000" w:themeColor="text1"/>
                <w:sz w:val="24"/>
                <w:szCs w:val="20"/>
              </w:rPr>
            </w:pPr>
            <w:r>
              <w:rPr>
                <w:rFonts w:hint="eastAsia" w:ascii="宋体" w:hAnsi="宋体"/>
                <w:color w:val="000000" w:themeColor="text1"/>
                <w:sz w:val="24"/>
                <w:szCs w:val="20"/>
              </w:rPr>
              <w:t>是否</w:t>
            </w:r>
            <w:r>
              <w:rPr>
                <w:rFonts w:ascii="宋体" w:hAnsi="宋体"/>
                <w:color w:val="000000" w:themeColor="text1"/>
                <w:sz w:val="24"/>
                <w:szCs w:val="20"/>
              </w:rPr>
              <w:t>需要提供</w:t>
            </w:r>
            <w:r>
              <w:rPr>
                <w:rFonts w:hint="eastAsia" w:ascii="宋体" w:hAnsi="宋体"/>
                <w:color w:val="000000" w:themeColor="text1"/>
                <w:sz w:val="24"/>
                <w:szCs w:val="20"/>
              </w:rPr>
              <w:t>演示</w:t>
            </w:r>
            <w:r>
              <w:rPr>
                <w:rFonts w:hint="eastAsia" w:ascii="宋体" w:hAnsi="宋体"/>
                <w:color w:val="000000" w:themeColor="text1"/>
                <w:sz w:val="24"/>
                <w:szCs w:val="20"/>
                <w:lang w:val="en-US" w:eastAsia="zh-CN"/>
              </w:rPr>
              <w:t>视频</w:t>
            </w:r>
            <w:r>
              <w:rPr>
                <w:rFonts w:ascii="宋体" w:hAnsi="宋体"/>
                <w:color w:val="000000" w:themeColor="text1"/>
                <w:sz w:val="24"/>
                <w:szCs w:val="20"/>
              </w:rPr>
              <w:t>：</w:t>
            </w:r>
            <w:r>
              <w:rPr>
                <w:rFonts w:hint="eastAsia" w:ascii="宋体" w:hAnsi="宋体"/>
                <w:b/>
                <w:bCs/>
                <w:color w:val="000000" w:themeColor="text1"/>
                <w:sz w:val="24"/>
                <w:szCs w:val="20"/>
              </w:rPr>
              <w:t>是</w:t>
            </w:r>
            <w:r>
              <w:rPr>
                <w:rFonts w:hint="eastAsia" w:ascii="宋体" w:hAnsi="宋体"/>
                <w:color w:val="000000" w:themeColor="text1"/>
                <w:sz w:val="24"/>
                <w:szCs w:val="20"/>
              </w:rPr>
              <w:t>。</w:t>
            </w:r>
          </w:p>
          <w:p>
            <w:pPr>
              <w:shd w:val="clear" w:color="030000" w:fill="auto"/>
              <w:spacing w:line="360" w:lineRule="auto"/>
            </w:pPr>
            <w:r>
              <w:rPr>
                <w:rFonts w:hint="eastAsia" w:ascii="宋体" w:hAnsi="宋体"/>
                <w:color w:val="auto"/>
                <w:sz w:val="24"/>
                <w:szCs w:val="20"/>
                <w:lang w:eastAsia="zh-CN"/>
              </w:rPr>
              <w:t>演示资料于开标当天</w:t>
            </w:r>
            <w:r>
              <w:rPr>
                <w:rFonts w:hint="eastAsia" w:ascii="宋体" w:hAnsi="宋体"/>
                <w:color w:val="auto"/>
                <w:sz w:val="24"/>
                <w:szCs w:val="20"/>
                <w:lang w:val="en-US" w:eastAsia="zh-CN"/>
              </w:rPr>
              <w:t>8:00-9:00之间派专人送至</w:t>
            </w:r>
            <w:r>
              <w:rPr>
                <w:rFonts w:hint="eastAsia" w:ascii="宋体" w:hAnsi="宋体" w:cs="宋体"/>
                <w:bCs/>
                <w:color w:val="auto"/>
                <w:kern w:val="0"/>
                <w:sz w:val="24"/>
                <w:lang w:val="zh-CN"/>
              </w:rPr>
              <w:t>河南省公共资源交易中心</w:t>
            </w:r>
            <w:r>
              <w:rPr>
                <w:rFonts w:hint="eastAsia" w:ascii="宋体" w:hAnsi="宋体" w:cs="宋体"/>
                <w:bCs/>
                <w:color w:val="auto"/>
                <w:kern w:val="0"/>
                <w:sz w:val="24"/>
                <w:lang w:val="zh-CN" w:eastAsia="zh-CN"/>
              </w:rPr>
              <w:t>（郑州市经二路</w:t>
            </w:r>
            <w:r>
              <w:rPr>
                <w:rFonts w:hint="eastAsia" w:ascii="宋体" w:hAnsi="宋体" w:cs="宋体"/>
                <w:bCs/>
                <w:color w:val="auto"/>
                <w:kern w:val="0"/>
                <w:sz w:val="24"/>
                <w:lang w:val="en-US" w:eastAsia="zh-CN"/>
              </w:rPr>
              <w:t>12号，经二路与纬四路向南50米路西</w:t>
            </w:r>
            <w:r>
              <w:rPr>
                <w:rFonts w:hint="eastAsia" w:ascii="宋体" w:hAnsi="宋体" w:cs="宋体"/>
                <w:bCs/>
                <w:color w:val="auto"/>
                <w:kern w:val="0"/>
                <w:sz w:val="24"/>
                <w:lang w:val="zh-CN" w:eastAsia="zh-CN"/>
              </w:rPr>
              <w:t>）</w:t>
            </w:r>
            <w:r>
              <w:rPr>
                <w:rFonts w:hint="eastAsia" w:ascii="宋体" w:hAnsi="宋体"/>
                <w:kern w:val="0"/>
                <w:sz w:val="24"/>
              </w:rPr>
              <w:t>远程开标室(一)-8(新：远(一)4）</w:t>
            </w:r>
            <w:r>
              <w:rPr>
                <w:rFonts w:hint="eastAsia" w:ascii="宋体" w:hAnsi="宋体" w:cs="宋体"/>
                <w:bCs/>
                <w:color w:val="auto"/>
                <w:kern w:val="0"/>
                <w:sz w:val="24"/>
                <w:lang w:val="zh-CN"/>
              </w:rPr>
              <w:t>。联系电话：</w:t>
            </w:r>
            <w:r>
              <w:rPr>
                <w:rFonts w:hint="eastAsia" w:ascii="宋体" w:hAnsi="宋体" w:cs="宋体"/>
                <w:bCs/>
                <w:color w:val="auto"/>
                <w:kern w:val="0"/>
                <w:sz w:val="24"/>
                <w:lang w:val="en-US" w:eastAsia="zh-CN"/>
              </w:rPr>
              <w:t>13525514359</w:t>
            </w:r>
            <w:r>
              <w:rPr>
                <w:rFonts w:hint="eastAsia" w:ascii="宋体" w:hAnsi="宋体"/>
                <w:color w:val="auto"/>
                <w:sz w:val="24"/>
                <w:szCs w:val="20"/>
              </w:rPr>
              <w:t>。</w:t>
            </w:r>
          </w:p>
          <w:p>
            <w:pPr>
              <w:shd w:val="clear" w:color="030000" w:fill="auto"/>
              <w:spacing w:line="360" w:lineRule="auto"/>
              <w:rPr>
                <w:rFonts w:ascii="宋体" w:hAnsi="宋体"/>
                <w:sz w:val="24"/>
                <w:szCs w:val="20"/>
              </w:rPr>
            </w:pPr>
            <w:r>
              <w:rPr>
                <w:rFonts w:hint="eastAsia" w:ascii="宋体" w:hAnsi="宋体"/>
                <w:color w:val="000000" w:themeColor="text1"/>
                <w:sz w:val="24"/>
                <w:szCs w:val="20"/>
              </w:rPr>
              <w:t>提供样品要求包括</w:t>
            </w:r>
            <w:r>
              <w:rPr>
                <w:rFonts w:ascii="宋体" w:hAnsi="宋体"/>
                <w:color w:val="000000" w:themeColor="text1"/>
                <w:sz w:val="24"/>
                <w:szCs w:val="20"/>
              </w:rPr>
              <w:t>：</w:t>
            </w:r>
            <w:r>
              <w:rPr>
                <w:rFonts w:hint="eastAsia" w:ascii="宋体" w:hAnsi="宋体"/>
                <w:b/>
                <w:bCs/>
                <w:color w:val="000000" w:themeColor="text1"/>
                <w:sz w:val="24"/>
                <w:szCs w:val="20"/>
              </w:rPr>
              <w:t>无</w:t>
            </w:r>
            <w:r>
              <w:rPr>
                <w:rFonts w:hint="eastAsia" w:ascii="宋体" w:hAnsi="宋体"/>
                <w:color w:val="000000" w:themeColor="text1"/>
                <w:sz w:val="24"/>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6.2</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cs="仿宋"/>
                <w:sz w:val="24"/>
                <w:szCs w:val="20"/>
              </w:rPr>
              <w:t>招标文件的澄清发布方式：</w:t>
            </w:r>
            <w:r>
              <w:rPr>
                <w:rFonts w:hint="eastAsia" w:ascii="宋体" w:hAnsi="宋体" w:cs="宋体"/>
                <w:sz w:val="24"/>
                <w:szCs w:val="20"/>
              </w:rPr>
              <w:t>河南省公共资源交易平台上发布。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6.3</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cs="宋体"/>
                <w:sz w:val="24"/>
                <w:szCs w:val="20"/>
              </w:rPr>
              <w:t>投标人在河南省公共资源交易中心平台自行查看，因投标人未及时查看而造成的后果自行承担。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8.1</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投标人可对</w:t>
            </w:r>
            <w:r>
              <w:rPr>
                <w:rFonts w:hint="eastAsia" w:ascii="宋体" w:hAnsi="宋体"/>
                <w:b/>
                <w:sz w:val="24"/>
                <w:szCs w:val="20"/>
              </w:rPr>
              <w:t>1</w:t>
            </w:r>
            <w:r>
              <w:rPr>
                <w:rFonts w:hint="eastAsia" w:ascii="宋体" w:hAnsi="宋体"/>
                <w:sz w:val="24"/>
                <w:szCs w:val="20"/>
              </w:rPr>
              <w:t>个包进行投标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9.1</w:t>
            </w:r>
          </w:p>
        </w:tc>
        <w:tc>
          <w:tcPr>
            <w:tcW w:w="7854" w:type="dxa"/>
            <w:gridSpan w:val="2"/>
            <w:vAlign w:val="center"/>
          </w:tcPr>
          <w:p>
            <w:pPr>
              <w:shd w:val="clear" w:color="030000" w:fill="auto"/>
              <w:spacing w:line="360" w:lineRule="auto"/>
              <w:rPr>
                <w:rFonts w:ascii="宋体" w:hAnsi="宋体"/>
                <w:b/>
                <w:sz w:val="24"/>
                <w:szCs w:val="20"/>
              </w:rPr>
            </w:pPr>
            <w:r>
              <w:rPr>
                <w:rFonts w:hint="eastAsia" w:ascii="宋体" w:hAnsi="宋体"/>
                <w:b/>
                <w:sz w:val="24"/>
                <w:szCs w:val="20"/>
              </w:rPr>
              <w:t>资格证明文件（电子投标文件中必须附以下资料扫描件或复印件的扫描件）：</w:t>
            </w:r>
          </w:p>
          <w:p>
            <w:pPr>
              <w:shd w:val="clear" w:color="030000" w:fill="auto"/>
              <w:spacing w:line="360" w:lineRule="auto"/>
              <w:rPr>
                <w:rFonts w:ascii="宋体" w:hAnsi="宋体"/>
                <w:sz w:val="24"/>
                <w:szCs w:val="20"/>
              </w:rPr>
            </w:pPr>
            <w:r>
              <w:rPr>
                <w:rFonts w:hint="eastAsia" w:ascii="宋体" w:hAnsi="宋体"/>
                <w:sz w:val="24"/>
                <w:szCs w:val="20"/>
              </w:rPr>
              <w:t>*1.开标一览表；</w:t>
            </w:r>
          </w:p>
          <w:p>
            <w:pPr>
              <w:shd w:val="clear" w:color="030000" w:fill="auto"/>
              <w:spacing w:line="360" w:lineRule="auto"/>
              <w:rPr>
                <w:rFonts w:ascii="宋体" w:hAnsi="宋体"/>
                <w:sz w:val="24"/>
                <w:szCs w:val="20"/>
              </w:rPr>
            </w:pPr>
            <w:r>
              <w:rPr>
                <w:rFonts w:hint="eastAsia" w:ascii="宋体" w:hAnsi="宋体"/>
                <w:sz w:val="24"/>
                <w:szCs w:val="20"/>
              </w:rPr>
              <w:t>*2.有效期的营业执照</w:t>
            </w:r>
            <w:r>
              <w:rPr>
                <w:rFonts w:ascii="宋体" w:hAnsi="宋体"/>
                <w:sz w:val="24"/>
                <w:szCs w:val="20"/>
              </w:rPr>
              <w:t>/</w:t>
            </w:r>
            <w:r>
              <w:rPr>
                <w:rFonts w:hint="eastAsia" w:ascii="宋体" w:hAnsi="宋体"/>
                <w:sz w:val="24"/>
                <w:szCs w:val="20"/>
              </w:rPr>
              <w:t>《事业单位法人证书》</w:t>
            </w:r>
            <w:r>
              <w:rPr>
                <w:rFonts w:ascii="宋体" w:hAnsi="宋体"/>
                <w:sz w:val="24"/>
                <w:szCs w:val="20"/>
              </w:rPr>
              <w:t>/</w:t>
            </w:r>
            <w:r>
              <w:rPr>
                <w:rFonts w:hint="eastAsia" w:ascii="宋体" w:hAnsi="宋体"/>
                <w:sz w:val="24"/>
                <w:szCs w:val="20"/>
              </w:rPr>
              <w:t>《社会团体法人登记证书》</w:t>
            </w:r>
            <w:r>
              <w:rPr>
                <w:rFonts w:ascii="宋体" w:hAnsi="宋体"/>
                <w:sz w:val="24"/>
                <w:szCs w:val="20"/>
              </w:rPr>
              <w:t>/</w:t>
            </w:r>
            <w:r>
              <w:rPr>
                <w:rFonts w:hint="eastAsia" w:ascii="宋体" w:hAnsi="宋体"/>
                <w:sz w:val="24"/>
                <w:szCs w:val="20"/>
              </w:rPr>
              <w:t>《民办非企业单位登记证书》；</w:t>
            </w:r>
          </w:p>
          <w:p>
            <w:pPr>
              <w:shd w:val="clear" w:color="030000" w:fill="auto"/>
              <w:spacing w:line="360" w:lineRule="auto"/>
              <w:rPr>
                <w:rFonts w:ascii="宋体" w:hAnsi="宋体"/>
                <w:sz w:val="24"/>
                <w:szCs w:val="20"/>
              </w:rPr>
            </w:pPr>
            <w:r>
              <w:rPr>
                <w:rFonts w:hint="eastAsia" w:ascii="宋体" w:hAnsi="宋体"/>
                <w:sz w:val="24"/>
                <w:szCs w:val="20"/>
              </w:rPr>
              <w:t>*3.法定代表人</w:t>
            </w:r>
            <w:r>
              <w:rPr>
                <w:rFonts w:ascii="宋体" w:hAnsi="宋体"/>
                <w:sz w:val="24"/>
                <w:szCs w:val="20"/>
              </w:rPr>
              <w:t>身份证明书</w:t>
            </w:r>
            <w:r>
              <w:rPr>
                <w:rFonts w:hint="eastAsia" w:ascii="宋体" w:hAnsi="宋体"/>
                <w:sz w:val="24"/>
                <w:szCs w:val="20"/>
              </w:rPr>
              <w:t>；</w:t>
            </w:r>
          </w:p>
          <w:p>
            <w:pPr>
              <w:shd w:val="clear" w:color="030000" w:fill="auto"/>
              <w:spacing w:line="360" w:lineRule="auto"/>
              <w:rPr>
                <w:rFonts w:ascii="宋体" w:hAnsi="宋体"/>
                <w:sz w:val="24"/>
                <w:szCs w:val="20"/>
              </w:rPr>
            </w:pPr>
            <w:r>
              <w:rPr>
                <w:rFonts w:hint="eastAsia" w:ascii="宋体" w:hAnsi="宋体"/>
                <w:sz w:val="24"/>
                <w:szCs w:val="20"/>
              </w:rPr>
              <w:t>*4.</w:t>
            </w:r>
            <w:r>
              <w:rPr>
                <w:rFonts w:hint="eastAsia" w:ascii="宋体" w:hAnsi="宋体"/>
                <w:sz w:val="24"/>
              </w:rPr>
              <w:t>法定代表人（或负责人）授权委托书；</w:t>
            </w:r>
          </w:p>
          <w:p>
            <w:pPr>
              <w:shd w:val="clear" w:color="030000" w:fill="auto"/>
              <w:spacing w:line="360" w:lineRule="auto"/>
              <w:rPr>
                <w:rFonts w:ascii="宋体" w:hAnsi="宋体"/>
                <w:sz w:val="24"/>
                <w:szCs w:val="20"/>
              </w:rPr>
            </w:pPr>
            <w:r>
              <w:rPr>
                <w:rFonts w:hint="eastAsia" w:ascii="宋体" w:hAnsi="宋体"/>
                <w:sz w:val="24"/>
                <w:szCs w:val="20"/>
              </w:rPr>
              <w:t>*5.投标保证承诺书；</w:t>
            </w:r>
          </w:p>
          <w:p>
            <w:pPr>
              <w:shd w:val="clear" w:color="030000" w:fill="auto"/>
              <w:spacing w:line="360" w:lineRule="auto"/>
              <w:rPr>
                <w:rFonts w:ascii="宋体" w:hAnsi="宋体"/>
                <w:sz w:val="24"/>
                <w:szCs w:val="20"/>
              </w:rPr>
            </w:pPr>
            <w:r>
              <w:rPr>
                <w:rFonts w:hint="eastAsia" w:ascii="宋体" w:hAnsi="宋体"/>
                <w:sz w:val="24"/>
                <w:szCs w:val="20"/>
              </w:rPr>
              <w:t>*6.具有良好</w:t>
            </w:r>
            <w:r>
              <w:rPr>
                <w:rFonts w:ascii="宋体" w:hAnsi="宋体"/>
                <w:sz w:val="24"/>
                <w:szCs w:val="20"/>
              </w:rPr>
              <w:t>的商业信誉和健全的财务会计制度</w:t>
            </w:r>
            <w:r>
              <w:rPr>
                <w:rFonts w:hint="eastAsia" w:ascii="宋体" w:hAnsi="宋体"/>
                <w:sz w:val="24"/>
                <w:szCs w:val="20"/>
              </w:rPr>
              <w:t>、社会保障资金的缴纳记录和依法缴纳税收的承诺函（格式自拟）；</w:t>
            </w:r>
          </w:p>
          <w:p>
            <w:pPr>
              <w:shd w:val="clear" w:color="030000" w:fill="auto"/>
              <w:spacing w:line="360" w:lineRule="auto"/>
              <w:rPr>
                <w:rFonts w:ascii="宋体" w:hAnsi="宋体"/>
                <w:sz w:val="24"/>
                <w:szCs w:val="20"/>
              </w:rPr>
            </w:pPr>
            <w:r>
              <w:rPr>
                <w:rFonts w:hint="eastAsia" w:ascii="宋体" w:hAnsi="宋体"/>
                <w:sz w:val="24"/>
                <w:szCs w:val="20"/>
              </w:rPr>
              <w:t>*6.1投标人的财务状况报告（2019年或2020年度完整的财务审计报告，财务审计报告应具有2名及以上注册会计师盖章和签字。成立时间不足1年的，提供银行出具的资信证明或财政部门认可的政府采购专业担保机构出具的投标担保函）；</w:t>
            </w:r>
          </w:p>
          <w:p>
            <w:pPr>
              <w:shd w:val="clear" w:color="030000" w:fill="auto"/>
              <w:spacing w:line="360" w:lineRule="auto"/>
              <w:rPr>
                <w:rFonts w:ascii="宋体" w:hAnsi="宋体"/>
                <w:sz w:val="24"/>
                <w:szCs w:val="20"/>
              </w:rPr>
            </w:pPr>
            <w:r>
              <w:rPr>
                <w:rFonts w:hint="eastAsia" w:ascii="宋体" w:hAnsi="宋体"/>
                <w:sz w:val="24"/>
                <w:szCs w:val="20"/>
              </w:rPr>
              <w:t>*6.2投标人2020年1月1日以来至少一个月纳税证明材料和社会保障资金缴纳相关材料；</w:t>
            </w:r>
          </w:p>
          <w:p>
            <w:pPr>
              <w:shd w:val="clear" w:color="030000" w:fill="auto"/>
              <w:spacing w:line="360" w:lineRule="auto"/>
              <w:rPr>
                <w:rFonts w:ascii="宋体" w:hAnsi="宋体"/>
                <w:sz w:val="24"/>
                <w:szCs w:val="20"/>
              </w:rPr>
            </w:pPr>
            <w:r>
              <w:rPr>
                <w:rFonts w:hint="eastAsia" w:ascii="宋体" w:hAnsi="宋体"/>
                <w:sz w:val="24"/>
                <w:szCs w:val="20"/>
              </w:rPr>
              <w:t>*7.反商业贿赂承诺书；</w:t>
            </w:r>
          </w:p>
          <w:p>
            <w:pPr>
              <w:shd w:val="clear" w:color="030000" w:fill="auto"/>
              <w:spacing w:line="360" w:lineRule="auto"/>
              <w:rPr>
                <w:rFonts w:ascii="宋体" w:hAnsi="宋体"/>
                <w:sz w:val="24"/>
                <w:szCs w:val="20"/>
              </w:rPr>
            </w:pPr>
            <w:r>
              <w:rPr>
                <w:rFonts w:hint="eastAsia" w:ascii="宋体" w:hAnsi="宋体"/>
                <w:sz w:val="24"/>
                <w:szCs w:val="20"/>
              </w:rPr>
              <w:t>*8.投标人提供参加政府采购活动前三年内在经营活动中没有重大违法、违纪行为书面声明；</w:t>
            </w:r>
          </w:p>
          <w:p>
            <w:pPr>
              <w:shd w:val="clear" w:color="030000" w:fill="auto"/>
              <w:spacing w:line="360" w:lineRule="auto"/>
              <w:rPr>
                <w:rFonts w:ascii="宋体" w:hAnsi="宋体"/>
                <w:sz w:val="24"/>
                <w:szCs w:val="20"/>
              </w:rPr>
            </w:pPr>
            <w:r>
              <w:rPr>
                <w:rFonts w:hint="eastAsia" w:ascii="宋体" w:hAnsi="宋体"/>
                <w:sz w:val="24"/>
                <w:szCs w:val="20"/>
              </w:rPr>
              <w:t>8. 在 “信用中国”网站中查询“失信被执行人”和 “重大税收违法案件当事人名单”（</w:t>
            </w:r>
            <w:r>
              <w:fldChar w:fldCharType="begin"/>
            </w:r>
            <w:r>
              <w:instrText xml:space="preserve"> HYPERLINK "http://www.creditchina.gov.cn/" </w:instrText>
            </w:r>
            <w:r>
              <w:fldChar w:fldCharType="separate"/>
            </w:r>
            <w:r>
              <w:rPr>
                <w:rStyle w:val="24"/>
                <w:rFonts w:hint="eastAsia" w:ascii="宋体" w:hAnsi="宋体"/>
                <w:color w:val="auto"/>
                <w:sz w:val="24"/>
                <w:szCs w:val="20"/>
              </w:rPr>
              <w:t>http://www.creditchina.gov.cn/</w:t>
            </w:r>
            <w:r>
              <w:rPr>
                <w:rStyle w:val="24"/>
                <w:rFonts w:hint="eastAsia" w:ascii="宋体" w:hAnsi="宋体"/>
                <w:color w:val="auto"/>
                <w:sz w:val="24"/>
                <w:szCs w:val="20"/>
              </w:rPr>
              <w:fldChar w:fldCharType="end"/>
            </w:r>
            <w:r>
              <w:rPr>
                <w:rFonts w:hint="eastAsia" w:ascii="宋体" w:hAnsi="宋体"/>
                <w:sz w:val="24"/>
                <w:szCs w:val="20"/>
              </w:rPr>
              <w:t>），以及在“中国政府采购网”网站（</w:t>
            </w:r>
            <w:r>
              <w:fldChar w:fldCharType="begin"/>
            </w:r>
            <w:r>
              <w:instrText xml:space="preserve"> HYPERLINK "http://www.ccgp.gov.cn/" </w:instrText>
            </w:r>
            <w:r>
              <w:fldChar w:fldCharType="separate"/>
            </w:r>
            <w:r>
              <w:rPr>
                <w:rStyle w:val="24"/>
                <w:rFonts w:hint="eastAsia" w:ascii="宋体" w:hAnsi="宋体"/>
                <w:color w:val="auto"/>
                <w:sz w:val="24"/>
                <w:szCs w:val="20"/>
              </w:rPr>
              <w:t>www.ccgp.gov.cn</w:t>
            </w:r>
            <w:r>
              <w:rPr>
                <w:rStyle w:val="24"/>
                <w:rFonts w:hint="eastAsia" w:ascii="宋体" w:hAnsi="宋体"/>
                <w:color w:val="auto"/>
                <w:sz w:val="24"/>
                <w:szCs w:val="20"/>
              </w:rPr>
              <w:fldChar w:fldCharType="end"/>
            </w:r>
            <w:r>
              <w:rPr>
                <w:rFonts w:hint="eastAsia" w:ascii="宋体" w:hAnsi="宋体"/>
                <w:sz w:val="24"/>
                <w:szCs w:val="20"/>
              </w:rPr>
              <w:t>）中查询“政府采购严重违法失信行为记录名单”共3项的查询结果网页扫描件</w:t>
            </w:r>
            <w:r>
              <w:rPr>
                <w:rFonts w:hint="eastAsia" w:ascii="宋体" w:hAnsi="宋体"/>
                <w:b/>
                <w:sz w:val="24"/>
                <w:szCs w:val="20"/>
              </w:rPr>
              <w:t>；</w:t>
            </w:r>
          </w:p>
          <w:p>
            <w:pPr>
              <w:shd w:val="clear" w:color="030000" w:fill="auto"/>
              <w:spacing w:line="360" w:lineRule="auto"/>
              <w:rPr>
                <w:rFonts w:ascii="宋体" w:hAnsi="宋体"/>
                <w:sz w:val="24"/>
                <w:szCs w:val="20"/>
              </w:rPr>
            </w:pPr>
            <w:r>
              <w:rPr>
                <w:rFonts w:hint="eastAsia" w:ascii="宋体" w:hAnsi="宋体" w:cs="宋体"/>
                <w:b/>
                <w:sz w:val="24"/>
                <w:szCs w:val="20"/>
              </w:rPr>
              <w:t>查询及记录方式：开标当日采购人或采购代理机构保有对投标人提供的查询结果进行复查的权力，并以采购人或采购代理机构的查询结果为准，并将复查结果网页打印、签字并存档。采购查询之后，网站信息发生的任何变更均不再作为评审依据，供应商自行提供的与网站信息不一致的其他证明材料将不作为评审依据。</w:t>
            </w:r>
          </w:p>
          <w:p>
            <w:pPr>
              <w:shd w:val="clear" w:color="030000" w:fill="auto"/>
              <w:spacing w:line="360" w:lineRule="auto"/>
              <w:rPr>
                <w:rFonts w:ascii="宋体" w:hAnsi="宋体"/>
                <w:b/>
                <w:sz w:val="24"/>
                <w:szCs w:val="20"/>
              </w:rPr>
            </w:pPr>
            <w:r>
              <w:rPr>
                <w:rFonts w:hint="eastAsia" w:ascii="宋体" w:hAnsi="宋体"/>
                <w:b/>
                <w:sz w:val="24"/>
                <w:szCs w:val="20"/>
              </w:rPr>
              <w:t>【如有投标人成立时限不足要求时限的，由投标人根据自身成立时间提供相关证明资料；在法规范围内不需提供的，应出具书面说明和证明文件】。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10</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货物技术证明文件：</w:t>
            </w:r>
          </w:p>
          <w:p>
            <w:pPr>
              <w:shd w:val="clear" w:color="030000" w:fill="auto"/>
              <w:spacing w:line="360" w:lineRule="auto"/>
              <w:rPr>
                <w:rFonts w:ascii="宋体" w:hAnsi="宋体"/>
                <w:sz w:val="24"/>
                <w:szCs w:val="20"/>
              </w:rPr>
            </w:pPr>
            <w:r>
              <w:rPr>
                <w:rFonts w:hint="eastAsia" w:ascii="宋体" w:hAnsi="宋体"/>
                <w:bCs/>
                <w:sz w:val="24"/>
                <w:szCs w:val="20"/>
              </w:rPr>
              <w:t>1.投标人自行提供或承诺所投产品满足本次采购项目需求要求的资料</w:t>
            </w:r>
            <w:r>
              <w:rPr>
                <w:rFonts w:hint="eastAsia" w:ascii="宋体" w:hAnsi="宋体"/>
                <w:sz w:val="24"/>
                <w:szCs w:val="20"/>
              </w:rPr>
              <w:t>。</w:t>
            </w:r>
          </w:p>
          <w:p>
            <w:pPr>
              <w:shd w:val="clear" w:color="030000" w:fill="auto"/>
              <w:spacing w:line="360" w:lineRule="auto"/>
              <w:rPr>
                <w:rFonts w:ascii="宋体" w:hAnsi="宋体"/>
                <w:sz w:val="24"/>
                <w:szCs w:val="20"/>
              </w:rPr>
            </w:pPr>
            <w:r>
              <w:rPr>
                <w:rFonts w:hint="eastAsia" w:ascii="宋体" w:hAnsi="宋体"/>
                <w:sz w:val="24"/>
                <w:szCs w:val="20"/>
              </w:rPr>
              <w:t>2.投标产品为国家实施生产许可证管理的必须提供生产许可证（提供复印件）。</w:t>
            </w:r>
          </w:p>
          <w:p>
            <w:pPr>
              <w:shd w:val="clear" w:color="030000" w:fill="auto"/>
              <w:spacing w:line="360" w:lineRule="auto"/>
              <w:rPr>
                <w:rFonts w:ascii="宋体" w:hAnsi="宋体"/>
                <w:sz w:val="24"/>
                <w:szCs w:val="20"/>
              </w:rPr>
            </w:pPr>
            <w:r>
              <w:rPr>
                <w:rFonts w:hint="eastAsia" w:ascii="宋体" w:hAnsi="宋体"/>
                <w:sz w:val="24"/>
                <w:szCs w:val="20"/>
              </w:rPr>
              <w:t>3.已列入国家强制性产品认证的产品必须提供通过国家3C认证的有关证明材料。</w:t>
            </w:r>
          </w:p>
          <w:p>
            <w:pPr>
              <w:shd w:val="clear" w:color="030000" w:fill="auto"/>
              <w:spacing w:line="360" w:lineRule="auto"/>
              <w:rPr>
                <w:rFonts w:ascii="宋体" w:hAnsi="宋体"/>
                <w:sz w:val="24"/>
                <w:szCs w:val="20"/>
              </w:rPr>
            </w:pPr>
            <w:r>
              <w:rPr>
                <w:rFonts w:hint="eastAsia" w:ascii="宋体" w:hAnsi="宋体"/>
                <w:sz w:val="24"/>
                <w:szCs w:val="20"/>
              </w:rPr>
              <w:t>4.所投设备均应提供配置明细表并且配置明细表中的所有配件必须是唯一的，不得有选择性配置，所提供配件必须是正规厂家生产的原装正品。如果对投标设备的标准配置或配件有更换或调整的，必须提供原生产家的变更和调整确认材料,提供的设备配件应单独列出其技术性能、标准、产地、生产厂家及享受何种保修服务。</w:t>
            </w:r>
          </w:p>
          <w:p>
            <w:pPr>
              <w:shd w:val="clear" w:color="030000" w:fill="auto"/>
              <w:spacing w:line="360" w:lineRule="auto"/>
              <w:rPr>
                <w:rFonts w:ascii="宋体" w:hAnsi="宋体"/>
                <w:sz w:val="24"/>
                <w:szCs w:val="20"/>
              </w:rPr>
            </w:pPr>
            <w:r>
              <w:rPr>
                <w:rFonts w:hint="eastAsia" w:ascii="宋体" w:hAnsi="宋体"/>
                <w:sz w:val="24"/>
                <w:szCs w:val="20"/>
              </w:rPr>
              <w:t>5.投标货物必须符合国家标准、行业标准和专业标准等相关标准(如有)。</w:t>
            </w:r>
          </w:p>
          <w:p>
            <w:pPr>
              <w:shd w:val="clear" w:color="030000" w:fill="auto"/>
              <w:spacing w:line="360" w:lineRule="auto"/>
              <w:rPr>
                <w:rFonts w:ascii="宋体" w:hAnsi="宋体"/>
                <w:sz w:val="24"/>
                <w:szCs w:val="20"/>
              </w:rPr>
            </w:pPr>
            <w:r>
              <w:rPr>
                <w:rFonts w:hint="eastAsia" w:ascii="宋体" w:hAnsi="宋体"/>
                <w:sz w:val="24"/>
                <w:szCs w:val="20"/>
              </w:rPr>
              <w:t>6.按技术规格规定提供备件和专用工具清单。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11.1</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 xml:space="preserve"> (1)投标报价：</w:t>
            </w:r>
            <w:r>
              <w:rPr>
                <w:rFonts w:ascii="宋体" w:hAnsi="宋体"/>
                <w:sz w:val="24"/>
                <w:szCs w:val="20"/>
              </w:rPr>
              <w:t>报价应是</w:t>
            </w:r>
            <w:r>
              <w:rPr>
                <w:rFonts w:hint="eastAsia" w:ascii="宋体" w:hAnsi="宋体"/>
                <w:sz w:val="24"/>
                <w:szCs w:val="20"/>
              </w:rPr>
              <w:t>采购人指定地点交货、</w:t>
            </w:r>
            <w:r>
              <w:rPr>
                <w:rFonts w:ascii="宋体" w:hAnsi="宋体"/>
                <w:sz w:val="24"/>
                <w:szCs w:val="20"/>
              </w:rPr>
              <w:t>最终用户验收合格后的总价，包括</w:t>
            </w:r>
            <w:r>
              <w:rPr>
                <w:rFonts w:hint="eastAsia" w:ascii="宋体" w:hAnsi="宋体"/>
                <w:sz w:val="24"/>
                <w:szCs w:val="20"/>
              </w:rPr>
              <w:t>制作</w:t>
            </w:r>
            <w:r>
              <w:rPr>
                <w:rFonts w:ascii="宋体" w:hAnsi="宋体"/>
                <w:sz w:val="24"/>
                <w:szCs w:val="20"/>
              </w:rPr>
              <w:t>及运输、保险、安装调试、培训、税费、人员劳务费、责任风险费用、人身意外伤害费用、责任风险费用、管理费、安全费用、和招标文件规定的其它费用等</w:t>
            </w:r>
            <w:r>
              <w:rPr>
                <w:rFonts w:hint="eastAsia" w:ascii="宋体" w:hAnsi="宋体"/>
                <w:sz w:val="24"/>
                <w:szCs w:val="20"/>
              </w:rPr>
              <w:t>。对采购项目履行过程中所需的而招标文件中未列出的相关辅助材料和费用，也应包括在报价中。</w:t>
            </w:r>
          </w:p>
          <w:p>
            <w:pPr>
              <w:shd w:val="clear" w:color="030000" w:fill="auto"/>
              <w:spacing w:line="360" w:lineRule="auto"/>
              <w:rPr>
                <w:rFonts w:ascii="宋体" w:hAnsi="宋体"/>
                <w:sz w:val="24"/>
                <w:szCs w:val="20"/>
              </w:rPr>
            </w:pPr>
            <w:r>
              <w:rPr>
                <w:rFonts w:hint="eastAsia" w:ascii="宋体" w:hAnsi="宋体"/>
                <w:sz w:val="24"/>
                <w:szCs w:val="20"/>
              </w:rPr>
              <w:t>(2)相关费用：由中标人承担的费用，包括招标服务费等相关费用。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12</w:t>
            </w:r>
          </w:p>
        </w:tc>
        <w:tc>
          <w:tcPr>
            <w:tcW w:w="7854" w:type="dxa"/>
            <w:gridSpan w:val="2"/>
            <w:vAlign w:val="center"/>
          </w:tcPr>
          <w:p>
            <w:pPr>
              <w:shd w:val="clear" w:color="030000" w:fill="auto"/>
              <w:spacing w:line="360" w:lineRule="auto"/>
              <w:rPr>
                <w:rFonts w:ascii="宋体" w:hAnsi="宋体"/>
                <w:b/>
                <w:sz w:val="24"/>
                <w:szCs w:val="20"/>
              </w:rPr>
            </w:pPr>
            <w:r>
              <w:rPr>
                <w:rFonts w:hint="eastAsia" w:ascii="宋体" w:hAnsi="宋体"/>
                <w:b/>
                <w:sz w:val="24"/>
                <w:szCs w:val="20"/>
              </w:rPr>
              <w:t xml:space="preserve">*投标保证金金额：本项目不收取投标保证金；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13.1</w:t>
            </w:r>
          </w:p>
        </w:tc>
        <w:tc>
          <w:tcPr>
            <w:tcW w:w="7854" w:type="dxa"/>
            <w:gridSpan w:val="2"/>
            <w:vAlign w:val="center"/>
          </w:tcPr>
          <w:p>
            <w:pPr>
              <w:shd w:val="clear" w:color="030000" w:fill="auto"/>
              <w:spacing w:line="360" w:lineRule="auto"/>
              <w:rPr>
                <w:rFonts w:ascii="宋体" w:hAnsi="宋体"/>
                <w:sz w:val="24"/>
                <w:szCs w:val="20"/>
                <w:u w:val="single"/>
              </w:rPr>
            </w:pPr>
            <w:r>
              <w:rPr>
                <w:rFonts w:hint="eastAsia" w:ascii="宋体" w:hAnsi="宋体"/>
                <w:sz w:val="24"/>
                <w:szCs w:val="20"/>
              </w:rPr>
              <w:t>*投标有效期：提交投标文件截止之日起</w:t>
            </w:r>
            <w:r>
              <w:rPr>
                <w:rFonts w:hint="eastAsia" w:ascii="宋体" w:hAnsi="宋体"/>
                <w:sz w:val="24"/>
                <w:szCs w:val="20"/>
                <w:u w:val="single"/>
              </w:rPr>
              <w:t>60</w:t>
            </w:r>
            <w:r>
              <w:rPr>
                <w:rFonts w:hint="eastAsia" w:ascii="宋体" w:hAnsi="宋体"/>
                <w:sz w:val="24"/>
                <w:szCs w:val="20"/>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15.2</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*投标截止时间前须递交的投标文件：</w:t>
            </w:r>
          </w:p>
          <w:p>
            <w:pPr>
              <w:shd w:val="clear" w:color="030000" w:fill="auto"/>
              <w:spacing w:line="360" w:lineRule="auto"/>
              <w:rPr>
                <w:rFonts w:ascii="宋体" w:hAnsi="宋体"/>
                <w:sz w:val="24"/>
                <w:szCs w:val="20"/>
              </w:rPr>
            </w:pPr>
            <w:r>
              <w:rPr>
                <w:rFonts w:hint="eastAsia" w:ascii="宋体" w:hAnsi="宋体"/>
                <w:sz w:val="24"/>
                <w:szCs w:val="20"/>
              </w:rPr>
              <w:t>加密的电子投标文件壹份（*.hntf 格式，在河南省公共资源交易中心系统指定位置上传）；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16.1</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投标截止时间：</w:t>
            </w:r>
            <w:r>
              <w:rPr>
                <w:rFonts w:hint="eastAsia" w:ascii="宋体" w:hAnsi="宋体"/>
                <w:b/>
                <w:sz w:val="24"/>
                <w:szCs w:val="20"/>
                <w:u w:val="single"/>
              </w:rPr>
              <w:t xml:space="preserve"> 2021年</w:t>
            </w:r>
            <w:r>
              <w:rPr>
                <w:rFonts w:hint="eastAsia" w:ascii="宋体" w:hAnsi="宋体"/>
                <w:b/>
                <w:sz w:val="24"/>
                <w:szCs w:val="20"/>
                <w:u w:val="single"/>
                <w:lang w:val="en-US" w:eastAsia="zh-CN"/>
              </w:rPr>
              <w:t>7</w:t>
            </w:r>
            <w:r>
              <w:rPr>
                <w:rFonts w:hint="eastAsia" w:ascii="宋体" w:hAnsi="宋体"/>
                <w:b/>
                <w:sz w:val="24"/>
                <w:szCs w:val="20"/>
                <w:u w:val="single"/>
              </w:rPr>
              <w:t>月</w:t>
            </w:r>
            <w:r>
              <w:rPr>
                <w:rFonts w:hint="eastAsia" w:ascii="宋体" w:hAnsi="宋体"/>
                <w:b/>
                <w:sz w:val="24"/>
                <w:szCs w:val="20"/>
                <w:u w:val="single"/>
                <w:lang w:val="en-US" w:eastAsia="zh-CN"/>
              </w:rPr>
              <w:t>23</w:t>
            </w:r>
            <w:r>
              <w:rPr>
                <w:rFonts w:hint="eastAsia" w:ascii="宋体" w:hAnsi="宋体"/>
                <w:b/>
                <w:sz w:val="24"/>
                <w:szCs w:val="20"/>
                <w:u w:val="single"/>
              </w:rPr>
              <w:t>日上午09:00 (北京时间)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17.1</w:t>
            </w:r>
          </w:p>
        </w:tc>
        <w:tc>
          <w:tcPr>
            <w:tcW w:w="7854" w:type="dxa"/>
            <w:gridSpan w:val="2"/>
            <w:vAlign w:val="center"/>
          </w:tcPr>
          <w:p>
            <w:pPr>
              <w:shd w:val="clear" w:color="030000" w:fill="auto"/>
              <w:spacing w:line="360" w:lineRule="auto"/>
              <w:rPr>
                <w:rFonts w:ascii="宋体" w:hAnsi="宋体"/>
                <w:sz w:val="24"/>
                <w:szCs w:val="20"/>
                <w:u w:val="single"/>
              </w:rPr>
            </w:pPr>
            <w:r>
              <w:rPr>
                <w:rFonts w:hint="eastAsia" w:ascii="宋体" w:hAnsi="宋体"/>
                <w:sz w:val="24"/>
                <w:szCs w:val="20"/>
              </w:rPr>
              <w:t>投标文件递交截止时间：</w:t>
            </w:r>
            <w:r>
              <w:rPr>
                <w:rFonts w:hint="eastAsia" w:ascii="宋体" w:hAnsi="宋体"/>
                <w:b/>
                <w:sz w:val="24"/>
                <w:szCs w:val="20"/>
                <w:u w:val="single"/>
              </w:rPr>
              <w:t>2021年</w:t>
            </w:r>
            <w:r>
              <w:rPr>
                <w:rFonts w:hint="eastAsia" w:ascii="宋体" w:hAnsi="宋体"/>
                <w:b/>
                <w:sz w:val="24"/>
                <w:szCs w:val="20"/>
                <w:u w:val="single"/>
                <w:lang w:val="en-US" w:eastAsia="zh-CN"/>
              </w:rPr>
              <w:t>7</w:t>
            </w:r>
            <w:r>
              <w:rPr>
                <w:rFonts w:hint="eastAsia" w:ascii="宋体" w:hAnsi="宋体"/>
                <w:b/>
                <w:sz w:val="24"/>
                <w:szCs w:val="20"/>
                <w:u w:val="single"/>
              </w:rPr>
              <w:t>月</w:t>
            </w:r>
            <w:r>
              <w:rPr>
                <w:rFonts w:hint="eastAsia" w:ascii="宋体" w:hAnsi="宋体"/>
                <w:b/>
                <w:sz w:val="24"/>
                <w:szCs w:val="20"/>
                <w:u w:val="single"/>
                <w:lang w:val="en-US" w:eastAsia="zh-CN"/>
              </w:rPr>
              <w:t>23</w:t>
            </w:r>
            <w:r>
              <w:rPr>
                <w:rFonts w:hint="eastAsia" w:ascii="宋体" w:hAnsi="宋体"/>
                <w:b/>
                <w:sz w:val="24"/>
                <w:szCs w:val="20"/>
                <w:u w:val="single"/>
              </w:rPr>
              <w:t>日上午09:00 (北京时间)</w:t>
            </w:r>
          </w:p>
          <w:p>
            <w:pPr>
              <w:shd w:val="clear" w:color="030000" w:fill="auto"/>
              <w:spacing w:line="360" w:lineRule="auto"/>
              <w:rPr>
                <w:rFonts w:ascii="宋体" w:hAnsi="宋体"/>
                <w:sz w:val="24"/>
                <w:szCs w:val="20"/>
              </w:rPr>
            </w:pPr>
            <w:r>
              <w:rPr>
                <w:rFonts w:hint="eastAsia" w:ascii="宋体" w:hAnsi="宋体"/>
                <w:sz w:val="24"/>
                <w:szCs w:val="20"/>
              </w:rPr>
              <w:t>投标文件递交地点：</w:t>
            </w:r>
            <w:r>
              <w:rPr>
                <w:rFonts w:hint="eastAsia" w:ascii="宋体" w:hAnsi="宋体"/>
                <w:b/>
                <w:sz w:val="24"/>
                <w:szCs w:val="20"/>
                <w:u w:val="single"/>
              </w:rPr>
              <w:t>河南省公共资源交易中心交易系统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18</w:t>
            </w:r>
            <w:r>
              <w:rPr>
                <w:rFonts w:ascii="宋体" w:hAnsi="宋体"/>
                <w:sz w:val="24"/>
                <w:szCs w:val="20"/>
              </w:rPr>
              <w:t>.1</w:t>
            </w:r>
          </w:p>
        </w:tc>
        <w:tc>
          <w:tcPr>
            <w:tcW w:w="7854" w:type="dxa"/>
            <w:gridSpan w:val="2"/>
            <w:vAlign w:val="center"/>
          </w:tcPr>
          <w:p>
            <w:pPr>
              <w:shd w:val="clear" w:color="030000" w:fill="auto"/>
              <w:spacing w:line="360" w:lineRule="auto"/>
              <w:rPr>
                <w:rFonts w:ascii="宋体" w:hAnsi="宋体"/>
                <w:b/>
                <w:sz w:val="24"/>
                <w:szCs w:val="20"/>
                <w:u w:val="single"/>
              </w:rPr>
            </w:pPr>
            <w:r>
              <w:rPr>
                <w:rFonts w:hint="eastAsia" w:ascii="宋体" w:hAnsi="宋体"/>
                <w:sz w:val="24"/>
                <w:szCs w:val="20"/>
              </w:rPr>
              <w:t>开标时间：2021年</w:t>
            </w:r>
            <w:r>
              <w:rPr>
                <w:rFonts w:hint="eastAsia" w:ascii="宋体" w:hAnsi="宋体"/>
                <w:sz w:val="24"/>
                <w:szCs w:val="20"/>
                <w:lang w:val="en-US" w:eastAsia="zh-CN"/>
              </w:rPr>
              <w:t>7</w:t>
            </w:r>
            <w:r>
              <w:rPr>
                <w:rFonts w:hint="eastAsia" w:ascii="宋体" w:hAnsi="宋体"/>
                <w:sz w:val="24"/>
                <w:szCs w:val="20"/>
              </w:rPr>
              <w:t>月</w:t>
            </w:r>
            <w:r>
              <w:rPr>
                <w:rFonts w:hint="eastAsia" w:ascii="宋体" w:hAnsi="宋体"/>
                <w:sz w:val="24"/>
                <w:szCs w:val="20"/>
                <w:lang w:val="en-US" w:eastAsia="zh-CN"/>
              </w:rPr>
              <w:t>23</w:t>
            </w:r>
            <w:r>
              <w:rPr>
                <w:rFonts w:hint="eastAsia" w:ascii="宋体" w:hAnsi="宋体"/>
                <w:sz w:val="24"/>
                <w:szCs w:val="20"/>
              </w:rPr>
              <w:t>日上午09:00（北京时间）</w:t>
            </w:r>
          </w:p>
          <w:p>
            <w:pPr>
              <w:shd w:val="clear" w:color="030000" w:fill="auto"/>
              <w:spacing w:line="360" w:lineRule="auto"/>
              <w:rPr>
                <w:rFonts w:ascii="宋体" w:hAnsi="宋体"/>
                <w:sz w:val="24"/>
                <w:szCs w:val="20"/>
              </w:rPr>
            </w:pPr>
            <w:r>
              <w:rPr>
                <w:rFonts w:hint="eastAsia" w:ascii="宋体" w:hAnsi="宋体"/>
                <w:sz w:val="24"/>
                <w:szCs w:val="20"/>
              </w:rPr>
              <w:t>开标地点：</w:t>
            </w:r>
            <w:r>
              <w:rPr>
                <w:rFonts w:hint="eastAsia" w:ascii="宋体" w:hAnsi="宋体"/>
                <w:b/>
                <w:sz w:val="24"/>
                <w:szCs w:val="20"/>
                <w:u w:val="single"/>
              </w:rPr>
              <w:t>河南省公共资源交易中心</w:t>
            </w:r>
            <w:r>
              <w:rPr>
                <w:rFonts w:hint="eastAsia" w:ascii="宋体" w:hAnsi="宋体" w:cs="宋体"/>
                <w:bCs/>
                <w:color w:val="auto"/>
                <w:kern w:val="0"/>
                <w:sz w:val="24"/>
                <w:lang w:val="zh-CN" w:eastAsia="zh-CN"/>
              </w:rPr>
              <w:t>（郑州市经二路</w:t>
            </w:r>
            <w:r>
              <w:rPr>
                <w:rFonts w:hint="eastAsia" w:ascii="宋体" w:hAnsi="宋体" w:cs="宋体"/>
                <w:bCs/>
                <w:color w:val="auto"/>
                <w:kern w:val="0"/>
                <w:sz w:val="24"/>
                <w:lang w:val="en-US" w:eastAsia="zh-CN"/>
              </w:rPr>
              <w:t>12号，经二路与纬四路向南50米路西</w:t>
            </w:r>
            <w:r>
              <w:rPr>
                <w:rFonts w:hint="eastAsia" w:ascii="宋体" w:hAnsi="宋体" w:cs="宋体"/>
                <w:bCs/>
                <w:color w:val="auto"/>
                <w:kern w:val="0"/>
                <w:sz w:val="24"/>
                <w:lang w:val="zh-CN" w:eastAsia="zh-CN"/>
              </w:rPr>
              <w:t>）</w:t>
            </w:r>
            <w:r>
              <w:rPr>
                <w:rFonts w:hint="eastAsia" w:ascii="宋体" w:hAnsi="宋体"/>
                <w:kern w:val="0"/>
                <w:sz w:val="24"/>
              </w:rPr>
              <w:t>远程开标室(一)-8(新：远(一)4）</w:t>
            </w:r>
            <w:r>
              <w:rPr>
                <w:rFonts w:hint="eastAsia" w:ascii="宋体" w:hAnsi="宋体" w:cs="宋体"/>
                <w:bCs/>
                <w:color w:val="auto"/>
                <w:kern w:val="0"/>
                <w:sz w:val="24"/>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18.2</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加密的电子投标文件解密时间：</w:t>
            </w:r>
            <w:r>
              <w:rPr>
                <w:rFonts w:hint="eastAsia" w:ascii="宋体" w:hAnsi="宋体"/>
                <w:b/>
                <w:sz w:val="24"/>
                <w:szCs w:val="20"/>
              </w:rPr>
              <w:t>投标截止时间后的30分钟内。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19.2</w:t>
            </w:r>
          </w:p>
        </w:tc>
        <w:tc>
          <w:tcPr>
            <w:tcW w:w="7854" w:type="dxa"/>
            <w:gridSpan w:val="2"/>
            <w:vAlign w:val="center"/>
          </w:tcPr>
          <w:p>
            <w:pPr>
              <w:shd w:val="clear" w:color="030000" w:fill="auto"/>
              <w:spacing w:line="360" w:lineRule="auto"/>
              <w:rPr>
                <w:rFonts w:ascii="宋体" w:hAnsi="宋体"/>
                <w:b/>
                <w:sz w:val="24"/>
                <w:szCs w:val="20"/>
                <w:u w:val="single"/>
              </w:rPr>
            </w:pPr>
            <w:r>
              <w:rPr>
                <w:rFonts w:hint="eastAsia" w:ascii="宋体" w:hAnsi="宋体"/>
                <w:b/>
                <w:sz w:val="24"/>
                <w:szCs w:val="20"/>
              </w:rPr>
              <w:t>信用查询时间:</w:t>
            </w:r>
            <w:r>
              <w:rPr>
                <w:rFonts w:hint="eastAsia" w:ascii="宋体" w:hAnsi="宋体"/>
                <w:b/>
                <w:sz w:val="24"/>
                <w:szCs w:val="20"/>
                <w:u w:val="single"/>
              </w:rPr>
              <w:t>投标截止时间</w:t>
            </w:r>
          </w:p>
          <w:p>
            <w:pPr>
              <w:shd w:val="clear" w:color="030000" w:fill="auto"/>
              <w:spacing w:line="360" w:lineRule="auto"/>
              <w:rPr>
                <w:rFonts w:ascii="宋体" w:hAnsi="宋体"/>
                <w:sz w:val="24"/>
                <w:szCs w:val="20"/>
              </w:rPr>
            </w:pPr>
            <w:r>
              <w:rPr>
                <w:rFonts w:hint="eastAsia" w:ascii="宋体" w:hAnsi="宋体"/>
                <w:sz w:val="24"/>
                <w:szCs w:val="20"/>
              </w:rPr>
              <w:t>根据《关于在政府采购活动中查询及使用信用记录有关问题的通知》(财库[2016]125号) 《河南省财政厅关于转发财政部关于在政府采购活动中查询及使用信用记录有关问题的通知的通知》（豫财购〔2016〕15号）的规定，在“信用中国”网站查询供应商“失信被执行人”和“重大税收违法案件当事人名单”，在“中国政府采购”网站查询供应商“政府采购严重违法失信行为记录名单”；如果投标供应商存在不良信用记录的，其投标文件将被作为无效处理。</w:t>
            </w:r>
          </w:p>
          <w:p>
            <w:pPr>
              <w:shd w:val="clear" w:color="030000" w:fill="auto"/>
              <w:spacing w:line="360" w:lineRule="auto"/>
              <w:rPr>
                <w:rFonts w:ascii="宋体" w:hAnsi="宋体"/>
                <w:sz w:val="24"/>
                <w:szCs w:val="20"/>
              </w:rPr>
            </w:pPr>
            <w:r>
              <w:rPr>
                <w:rFonts w:hint="eastAsia" w:ascii="宋体" w:hAnsi="宋体"/>
                <w:sz w:val="24"/>
                <w:szCs w:val="20"/>
              </w:rPr>
              <w:t>查询及记录方式：采购人开标当日保有对投标人提供的查询结果进行复查的权力，查询时间为投标截止时间，并将复查结果网页打印、签字并存档。如果采购人对查询结果进行复查，将以采购人查询结果为准，采购人查询之后，网站信息发生的任何变更均不再作为评审依据，供应商自行提供的与网站信息不一致的其他证明材料将不作为评审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19.3</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评委会成员由经济、技术专家和采购人代表等</w:t>
            </w:r>
            <w:r>
              <w:rPr>
                <w:rFonts w:hint="eastAsia" w:ascii="宋体" w:hAnsi="宋体"/>
                <w:sz w:val="24"/>
                <w:szCs w:val="20"/>
                <w:u w:val="single"/>
              </w:rPr>
              <w:t>5</w:t>
            </w:r>
            <w:r>
              <w:rPr>
                <w:rFonts w:hint="eastAsia" w:ascii="宋体" w:hAnsi="宋体"/>
                <w:sz w:val="24"/>
                <w:szCs w:val="20"/>
              </w:rPr>
              <w:t>人组成。</w:t>
            </w:r>
            <w:r>
              <w:rPr>
                <w:rFonts w:hint="eastAsia" w:ascii="宋体" w:hAnsi="宋体"/>
                <w:bCs/>
                <w:sz w:val="24"/>
                <w:szCs w:val="20"/>
              </w:rPr>
              <w:t>其中采购人代表</w:t>
            </w:r>
            <w:r>
              <w:rPr>
                <w:rFonts w:hint="eastAsia" w:ascii="宋体" w:hAnsi="宋体"/>
                <w:bCs/>
                <w:sz w:val="24"/>
                <w:szCs w:val="20"/>
                <w:u w:val="single"/>
              </w:rPr>
              <w:t>1</w:t>
            </w:r>
            <w:r>
              <w:rPr>
                <w:rFonts w:hint="eastAsia" w:ascii="宋体" w:hAnsi="宋体"/>
                <w:bCs/>
                <w:sz w:val="24"/>
                <w:szCs w:val="20"/>
              </w:rPr>
              <w:t>人；除采购人代表以外的外聘专家不少于</w:t>
            </w:r>
            <w:r>
              <w:rPr>
                <w:rFonts w:hint="eastAsia" w:ascii="宋体" w:hAnsi="宋体"/>
                <w:sz w:val="24"/>
                <w:szCs w:val="20"/>
              </w:rPr>
              <w:t>评委会成员所有成员的</w:t>
            </w:r>
            <w:r>
              <w:rPr>
                <w:rFonts w:hint="eastAsia" w:ascii="宋体" w:hAnsi="宋体"/>
                <w:bCs/>
                <w:sz w:val="24"/>
                <w:szCs w:val="20"/>
              </w:rPr>
              <w:t>三分之二，并按政府采购制度的规定从财政部门的政府采购专家库中随机抽取。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2"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20.</w:t>
            </w:r>
            <w:r>
              <w:rPr>
                <w:rFonts w:ascii="宋体" w:hAnsi="宋体"/>
                <w:sz w:val="24"/>
                <w:szCs w:val="20"/>
              </w:rPr>
              <w:t>5</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核心产品：创新创业实践实训基础管理模块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2</w:t>
            </w:r>
            <w:r>
              <w:rPr>
                <w:rFonts w:ascii="宋体" w:hAnsi="宋体"/>
                <w:sz w:val="24"/>
                <w:szCs w:val="20"/>
              </w:rPr>
              <w:t>3</w:t>
            </w:r>
            <w:r>
              <w:rPr>
                <w:rFonts w:hint="eastAsia" w:ascii="宋体" w:hAnsi="宋体"/>
                <w:sz w:val="24"/>
                <w:szCs w:val="20"/>
              </w:rPr>
              <w:t>.2</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评标方法：</w:t>
            </w:r>
            <w:r>
              <w:rPr>
                <w:rFonts w:hint="eastAsia" w:ascii="宋体" w:hAnsi="宋体"/>
                <w:b/>
                <w:sz w:val="24"/>
                <w:szCs w:val="20"/>
                <w:u w:val="single"/>
              </w:rPr>
              <w:t>采用综合评分法（见第六章）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27.1</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推荐</w:t>
            </w:r>
            <w:r>
              <w:rPr>
                <w:rFonts w:ascii="宋体" w:hAnsi="宋体"/>
                <w:sz w:val="24"/>
                <w:szCs w:val="20"/>
              </w:rPr>
              <w:t>中标候选</w:t>
            </w:r>
            <w:r>
              <w:rPr>
                <w:rFonts w:hint="eastAsia" w:ascii="宋体" w:hAnsi="宋体"/>
                <w:sz w:val="24"/>
                <w:szCs w:val="20"/>
              </w:rPr>
              <w:t>人</w:t>
            </w:r>
            <w:r>
              <w:rPr>
                <w:rFonts w:ascii="宋体" w:hAnsi="宋体"/>
                <w:sz w:val="24"/>
                <w:szCs w:val="20"/>
              </w:rPr>
              <w:t>的数量：</w:t>
            </w:r>
            <w:r>
              <w:rPr>
                <w:rFonts w:hint="eastAsia" w:ascii="宋体" w:hAnsi="宋体"/>
                <w:sz w:val="24"/>
                <w:szCs w:val="20"/>
                <w:u w:val="single"/>
              </w:rPr>
              <w:t>3名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27.2</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招标人是否委托评标委员会直接确定中标供应商：</w:t>
            </w:r>
            <w:r>
              <w:rPr>
                <w:rFonts w:hint="eastAsia" w:ascii="宋体" w:hAnsi="宋体"/>
                <w:b/>
                <w:iCs/>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center"/>
              <w:rPr>
                <w:rFonts w:ascii="宋体" w:hAnsi="宋体"/>
                <w:sz w:val="24"/>
                <w:szCs w:val="20"/>
              </w:rPr>
            </w:pPr>
            <w:r>
              <w:rPr>
                <w:rFonts w:ascii="宋体" w:hAnsi="宋体"/>
                <w:sz w:val="24"/>
                <w:szCs w:val="20"/>
              </w:rPr>
              <w:t>31</w:t>
            </w:r>
            <w:r>
              <w:rPr>
                <w:rFonts w:hint="eastAsia" w:ascii="宋体" w:hAnsi="宋体"/>
                <w:sz w:val="24"/>
                <w:szCs w:val="20"/>
              </w:rPr>
              <w:t>.1</w:t>
            </w:r>
          </w:p>
        </w:tc>
        <w:tc>
          <w:tcPr>
            <w:tcW w:w="7854" w:type="dxa"/>
            <w:gridSpan w:val="2"/>
            <w:vAlign w:val="center"/>
          </w:tcPr>
          <w:p>
            <w:pPr>
              <w:shd w:val="clear" w:color="030000" w:fill="auto"/>
              <w:spacing w:line="360" w:lineRule="auto"/>
              <w:rPr>
                <w:rFonts w:ascii="宋体" w:hAnsi="宋体"/>
                <w:b/>
                <w:i/>
                <w:sz w:val="24"/>
                <w:szCs w:val="20"/>
                <w:u w:val="single"/>
              </w:rPr>
            </w:pPr>
            <w:r>
              <w:rPr>
                <w:rFonts w:hint="eastAsia" w:ascii="宋体" w:hAnsi="宋体"/>
                <w:sz w:val="24"/>
                <w:szCs w:val="20"/>
              </w:rPr>
              <w:t>是否</w:t>
            </w:r>
            <w:r>
              <w:rPr>
                <w:rFonts w:ascii="宋体" w:hAnsi="宋体"/>
                <w:sz w:val="24"/>
                <w:szCs w:val="20"/>
              </w:rPr>
              <w:t>提交履约保证金：</w:t>
            </w:r>
            <w:r>
              <w:rPr>
                <w:rFonts w:hint="eastAsia" w:ascii="宋体" w:hAnsi="宋体"/>
                <w:b/>
                <w:iCs/>
                <w:sz w:val="24"/>
                <w:szCs w:val="20"/>
                <w:u w:val="single"/>
              </w:rPr>
              <w:t>是</w:t>
            </w:r>
          </w:p>
          <w:p>
            <w:pPr>
              <w:shd w:val="clear" w:color="030000" w:fill="auto"/>
              <w:spacing w:line="360" w:lineRule="auto"/>
              <w:rPr>
                <w:rFonts w:ascii="宋体" w:hAnsi="宋体"/>
                <w:i/>
                <w:color w:val="FF0000"/>
                <w:sz w:val="24"/>
                <w:szCs w:val="20"/>
              </w:rPr>
            </w:pPr>
            <w:r>
              <w:rPr>
                <w:rFonts w:hint="eastAsia" w:ascii="宋体" w:hAnsi="宋体"/>
                <w:sz w:val="24"/>
                <w:szCs w:val="20"/>
              </w:rPr>
              <w:t>履约保证金金额：</w:t>
            </w:r>
            <w:r>
              <w:rPr>
                <w:rFonts w:hint="eastAsia" w:ascii="宋体" w:hAnsi="宋体"/>
                <w:color w:val="auto"/>
                <w:sz w:val="24"/>
                <w:szCs w:val="20"/>
              </w:rPr>
              <w:t>合同总价的</w:t>
            </w:r>
            <w:r>
              <w:rPr>
                <w:rFonts w:hint="eastAsia" w:ascii="宋体" w:hAnsi="宋体"/>
                <w:color w:val="auto"/>
                <w:sz w:val="24"/>
                <w:szCs w:val="20"/>
                <w:u w:val="single"/>
              </w:rPr>
              <w:t>5%</w:t>
            </w:r>
          </w:p>
          <w:p>
            <w:pPr>
              <w:shd w:val="clear" w:color="030000" w:fill="auto"/>
              <w:spacing w:line="360" w:lineRule="auto"/>
              <w:rPr>
                <w:rFonts w:ascii="宋体" w:hAnsi="宋体"/>
                <w:sz w:val="24"/>
                <w:szCs w:val="20"/>
                <w:u w:val="single"/>
              </w:rPr>
            </w:pPr>
            <w:r>
              <w:rPr>
                <w:rFonts w:hint="eastAsia" w:ascii="宋体" w:hAnsi="宋体"/>
                <w:sz w:val="24"/>
                <w:szCs w:val="20"/>
              </w:rPr>
              <w:t xml:space="preserve">提交履约保证金的时间：签订合同后 </w:t>
            </w:r>
            <w:r>
              <w:rPr>
                <w:rFonts w:hint="eastAsia" w:ascii="宋体" w:hAnsi="宋体"/>
                <w:sz w:val="24"/>
                <w:szCs w:val="20"/>
                <w:u w:val="single"/>
              </w:rPr>
              <w:t>5</w:t>
            </w:r>
            <w:r>
              <w:rPr>
                <w:rFonts w:hint="eastAsia" w:ascii="宋体" w:hAnsi="宋体"/>
                <w:sz w:val="24"/>
                <w:szCs w:val="20"/>
              </w:rPr>
              <w:t>日历日内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3</w:t>
            </w:r>
            <w:r>
              <w:rPr>
                <w:rFonts w:ascii="宋体" w:hAnsi="宋体"/>
                <w:sz w:val="24"/>
                <w:szCs w:val="20"/>
              </w:rPr>
              <w:t>2.1</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预付款比例为：</w:t>
            </w:r>
            <w:r>
              <w:rPr>
                <w:rFonts w:ascii="宋体" w:hAnsi="宋体"/>
                <w:sz w:val="24"/>
                <w:szCs w:val="20"/>
                <w:u w:val="single"/>
              </w:rPr>
              <w:t xml:space="preserve"> 无</w:t>
            </w:r>
            <w:r>
              <w:rPr>
                <w:rFonts w:hint="eastAsia" w:ascii="宋体" w:hAnsi="宋体"/>
                <w:sz w:val="24"/>
                <w:szCs w:val="20"/>
                <w:u w:val="single"/>
              </w:rPr>
              <w:t>//</w:t>
            </w:r>
          </w:p>
          <w:p>
            <w:pPr>
              <w:shd w:val="clear" w:color="030000" w:fill="auto"/>
              <w:spacing w:line="360" w:lineRule="auto"/>
              <w:rPr>
                <w:rFonts w:ascii="宋体" w:hAnsi="宋体"/>
                <w:sz w:val="24"/>
                <w:szCs w:val="20"/>
              </w:rPr>
            </w:pPr>
            <w:r>
              <w:rPr>
                <w:rFonts w:hint="eastAsia" w:ascii="宋体" w:hAnsi="宋体"/>
                <w:sz w:val="24"/>
                <w:szCs w:val="20"/>
              </w:rPr>
              <w:t>无预付款支付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sz w:val="24"/>
                <w:szCs w:val="20"/>
              </w:rPr>
            </w:pPr>
            <w:r>
              <w:rPr>
                <w:rFonts w:ascii="宋体" w:hAnsi="宋体"/>
                <w:sz w:val="24"/>
                <w:szCs w:val="20"/>
              </w:rPr>
              <w:t>33</w:t>
            </w:r>
          </w:p>
        </w:tc>
        <w:tc>
          <w:tcPr>
            <w:tcW w:w="7854" w:type="dxa"/>
            <w:gridSpan w:val="2"/>
            <w:vAlign w:val="center"/>
          </w:tcPr>
          <w:p>
            <w:pPr>
              <w:shd w:val="clear" w:color="030000" w:fill="auto"/>
              <w:spacing w:line="360" w:lineRule="auto"/>
              <w:jc w:val="left"/>
              <w:rPr>
                <w:rFonts w:ascii="宋体" w:hAnsi="宋体"/>
                <w:sz w:val="24"/>
                <w:szCs w:val="20"/>
              </w:rPr>
            </w:pPr>
            <w:r>
              <w:rPr>
                <w:rFonts w:hint="eastAsia" w:ascii="宋体" w:hAnsi="宋体"/>
                <w:sz w:val="24"/>
                <w:szCs w:val="20"/>
              </w:rPr>
              <w:t>是否</w:t>
            </w:r>
            <w:r>
              <w:rPr>
                <w:rFonts w:ascii="宋体" w:hAnsi="宋体"/>
                <w:sz w:val="24"/>
                <w:szCs w:val="20"/>
              </w:rPr>
              <w:t>由</w:t>
            </w:r>
            <w:r>
              <w:rPr>
                <w:rFonts w:hint="eastAsia" w:ascii="宋体" w:hAnsi="宋体"/>
                <w:sz w:val="24"/>
                <w:szCs w:val="20"/>
              </w:rPr>
              <w:t>中标供应商</w:t>
            </w:r>
            <w:r>
              <w:rPr>
                <w:rFonts w:ascii="宋体" w:hAnsi="宋体"/>
                <w:sz w:val="24"/>
                <w:szCs w:val="20"/>
              </w:rPr>
              <w:t>缴纳</w:t>
            </w:r>
            <w:r>
              <w:rPr>
                <w:rFonts w:hint="eastAsia" w:ascii="宋体" w:hAnsi="宋体"/>
                <w:sz w:val="24"/>
                <w:szCs w:val="20"/>
              </w:rPr>
              <w:t>招标代理</w:t>
            </w:r>
            <w:r>
              <w:rPr>
                <w:rFonts w:ascii="宋体" w:hAnsi="宋体"/>
                <w:sz w:val="24"/>
                <w:szCs w:val="20"/>
              </w:rPr>
              <w:t>费：</w:t>
            </w:r>
            <w:r>
              <w:rPr>
                <w:rFonts w:hint="eastAsia" w:ascii="宋体" w:hAnsi="宋体"/>
                <w:sz w:val="24"/>
                <w:szCs w:val="20"/>
              </w:rPr>
              <w:t>是</w:t>
            </w:r>
          </w:p>
          <w:p>
            <w:pPr>
              <w:shd w:val="clear" w:color="030000" w:fill="auto"/>
              <w:spacing w:line="360" w:lineRule="auto"/>
              <w:jc w:val="left"/>
              <w:rPr>
                <w:rFonts w:ascii="宋体" w:hAnsi="宋体"/>
                <w:sz w:val="24"/>
                <w:szCs w:val="20"/>
              </w:rPr>
            </w:pPr>
            <w:r>
              <w:rPr>
                <w:rFonts w:hint="eastAsia" w:ascii="宋体" w:hAnsi="宋体"/>
                <w:sz w:val="24"/>
                <w:szCs w:val="20"/>
              </w:rPr>
              <w:t>招标代理</w:t>
            </w:r>
            <w:r>
              <w:rPr>
                <w:rFonts w:ascii="宋体" w:hAnsi="宋体"/>
                <w:sz w:val="24"/>
                <w:szCs w:val="20"/>
              </w:rPr>
              <w:t>费</w:t>
            </w:r>
            <w:r>
              <w:rPr>
                <w:rFonts w:hint="eastAsia" w:ascii="宋体" w:hAnsi="宋体"/>
                <w:sz w:val="24"/>
                <w:szCs w:val="20"/>
              </w:rPr>
              <w:t>：</w:t>
            </w:r>
          </w:p>
          <w:p>
            <w:pPr>
              <w:shd w:val="clear" w:color="030000" w:fill="auto"/>
              <w:spacing w:line="360" w:lineRule="auto"/>
              <w:jc w:val="left"/>
              <w:rPr>
                <w:rFonts w:ascii="宋体" w:hAnsi="宋体"/>
                <w:sz w:val="24"/>
                <w:szCs w:val="20"/>
              </w:rPr>
            </w:pPr>
            <w:r>
              <w:rPr>
                <w:rFonts w:hint="eastAsia" w:ascii="MS Mincho" w:hAnsi="MS Mincho" w:eastAsia="MS Mincho" w:cs="MS Mincho"/>
                <w:sz w:val="24"/>
                <w:szCs w:val="20"/>
              </w:rPr>
              <w:t>☑</w:t>
            </w:r>
            <w:r>
              <w:rPr>
                <w:rFonts w:hint="eastAsia" w:ascii="宋体" w:hAnsi="宋体"/>
                <w:sz w:val="24"/>
                <w:szCs w:val="20"/>
              </w:rPr>
              <w:t>以预算价x1.5%。</w:t>
            </w:r>
          </w:p>
          <w:p>
            <w:pPr>
              <w:shd w:val="clear" w:color="030000" w:fill="auto"/>
              <w:spacing w:line="360" w:lineRule="auto"/>
              <w:jc w:val="left"/>
              <w:rPr>
                <w:rFonts w:ascii="宋体" w:hAnsi="宋体"/>
                <w:sz w:val="24"/>
                <w:szCs w:val="20"/>
              </w:rPr>
            </w:pPr>
            <w:r>
              <w:rPr>
                <w:rFonts w:hint="eastAsia" w:ascii="宋体" w:hAnsi="宋体"/>
                <w:sz w:val="24"/>
                <w:szCs w:val="20"/>
              </w:rPr>
              <w:t>支付形式：</w:t>
            </w:r>
            <w:r>
              <w:rPr>
                <w:rFonts w:hint="eastAsia" w:ascii="宋体" w:hAnsi="宋体"/>
                <w:sz w:val="24"/>
                <w:szCs w:val="20"/>
                <w:u w:val="single"/>
              </w:rPr>
              <w:t>转账或现金</w:t>
            </w:r>
          </w:p>
          <w:p>
            <w:pPr>
              <w:shd w:val="clear" w:color="030000" w:fill="auto"/>
              <w:spacing w:line="360" w:lineRule="auto"/>
              <w:jc w:val="left"/>
              <w:rPr>
                <w:rFonts w:ascii="宋体" w:hAnsi="宋体"/>
                <w:sz w:val="24"/>
                <w:szCs w:val="20"/>
                <w:u w:val="single"/>
              </w:rPr>
            </w:pPr>
            <w:r>
              <w:rPr>
                <w:rFonts w:hint="eastAsia" w:ascii="宋体" w:hAnsi="宋体"/>
                <w:sz w:val="24"/>
                <w:szCs w:val="20"/>
              </w:rPr>
              <w:t>支付时间：</w:t>
            </w:r>
            <w:r>
              <w:rPr>
                <w:rFonts w:hint="eastAsia" w:ascii="宋体" w:hAnsi="宋体"/>
                <w:sz w:val="24"/>
                <w:szCs w:val="20"/>
                <w:u w:val="single"/>
              </w:rPr>
              <w:t>领取中标通知书时</w:t>
            </w:r>
          </w:p>
          <w:p>
            <w:pPr>
              <w:shd w:val="clear" w:color="030000" w:fill="auto"/>
              <w:spacing w:line="360" w:lineRule="auto"/>
              <w:jc w:val="left"/>
              <w:rPr>
                <w:rFonts w:ascii="宋体" w:hAnsi="宋体"/>
                <w:b/>
                <w:sz w:val="24"/>
                <w:szCs w:val="20"/>
                <w:u w:val="single"/>
              </w:rPr>
            </w:pPr>
            <w:r>
              <w:rPr>
                <w:rFonts w:hint="eastAsia" w:ascii="宋体" w:hAnsi="宋体"/>
                <w:b/>
                <w:sz w:val="24"/>
                <w:szCs w:val="20"/>
                <w:u w:val="single"/>
              </w:rPr>
              <w:t>招标服务费收取信息：</w:t>
            </w:r>
          </w:p>
          <w:p>
            <w:pPr>
              <w:shd w:val="clear" w:color="030000" w:fill="auto"/>
              <w:spacing w:line="360" w:lineRule="auto"/>
              <w:jc w:val="left"/>
              <w:rPr>
                <w:rFonts w:ascii="宋体" w:hAnsi="宋体"/>
                <w:sz w:val="24"/>
                <w:szCs w:val="20"/>
                <w:u w:val="single"/>
              </w:rPr>
            </w:pPr>
            <w:r>
              <w:rPr>
                <w:rFonts w:hint="eastAsia" w:ascii="宋体" w:hAnsi="宋体"/>
                <w:sz w:val="24"/>
                <w:szCs w:val="20"/>
                <w:u w:val="single"/>
              </w:rPr>
              <w:t>单位：河南招标采购服务有限公司</w:t>
            </w:r>
          </w:p>
          <w:p>
            <w:pPr>
              <w:shd w:val="clear" w:color="030000" w:fill="auto"/>
              <w:spacing w:line="360" w:lineRule="auto"/>
              <w:jc w:val="left"/>
              <w:rPr>
                <w:rFonts w:ascii="宋体" w:hAnsi="宋体"/>
                <w:sz w:val="24"/>
                <w:szCs w:val="20"/>
                <w:u w:val="single"/>
              </w:rPr>
            </w:pPr>
            <w:r>
              <w:rPr>
                <w:rFonts w:ascii="宋体" w:hAnsi="宋体"/>
                <w:sz w:val="24"/>
                <w:szCs w:val="20"/>
                <w:u w:val="single"/>
              </w:rPr>
              <w:t>开户行：广发银行郑州行政区支行</w:t>
            </w:r>
          </w:p>
          <w:p>
            <w:pPr>
              <w:shd w:val="clear" w:color="030000" w:fill="auto"/>
              <w:spacing w:line="360" w:lineRule="auto"/>
              <w:jc w:val="left"/>
              <w:rPr>
                <w:rFonts w:ascii="宋体" w:hAnsi="宋体"/>
                <w:sz w:val="24"/>
                <w:szCs w:val="20"/>
              </w:rPr>
            </w:pPr>
            <w:r>
              <w:rPr>
                <w:rFonts w:hint="eastAsia" w:ascii="宋体" w:hAnsi="宋体"/>
                <w:sz w:val="24"/>
                <w:szCs w:val="20"/>
                <w:u w:val="single"/>
              </w:rPr>
              <w:t>账号</w:t>
            </w:r>
            <w:r>
              <w:rPr>
                <w:rFonts w:ascii="宋体" w:hAnsi="宋体"/>
                <w:sz w:val="24"/>
                <w:szCs w:val="20"/>
                <w:u w:val="single"/>
              </w:rPr>
              <w:t xml:space="preserve">：8898516010005452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3</w:t>
            </w:r>
            <w:r>
              <w:rPr>
                <w:rFonts w:ascii="宋体" w:hAnsi="宋体"/>
                <w:sz w:val="24"/>
                <w:szCs w:val="20"/>
              </w:rPr>
              <w:t>4</w:t>
            </w:r>
            <w:r>
              <w:rPr>
                <w:rFonts w:hint="eastAsia" w:ascii="宋体" w:hAnsi="宋体"/>
                <w:sz w:val="24"/>
                <w:szCs w:val="20"/>
              </w:rPr>
              <w:t>.</w:t>
            </w:r>
            <w:r>
              <w:rPr>
                <w:rFonts w:ascii="宋体" w:hAnsi="宋体"/>
                <w:sz w:val="24"/>
                <w:szCs w:val="20"/>
              </w:rPr>
              <w:t>1</w:t>
            </w:r>
          </w:p>
        </w:tc>
        <w:tc>
          <w:tcPr>
            <w:tcW w:w="7854" w:type="dxa"/>
            <w:gridSpan w:val="2"/>
            <w:vAlign w:val="center"/>
          </w:tcPr>
          <w:p>
            <w:pPr>
              <w:shd w:val="clear" w:color="030000" w:fill="auto"/>
              <w:spacing w:line="360" w:lineRule="auto"/>
              <w:rPr>
                <w:rFonts w:ascii="宋体" w:hAnsi="宋体"/>
                <w:i/>
                <w:sz w:val="24"/>
                <w:szCs w:val="20"/>
              </w:rPr>
            </w:pPr>
            <w:r>
              <w:rPr>
                <w:rFonts w:hint="eastAsia" w:ascii="宋体" w:hAnsi="宋体"/>
                <w:sz w:val="24"/>
                <w:szCs w:val="20"/>
              </w:rPr>
              <w:t>本项目是否</w:t>
            </w:r>
            <w:r>
              <w:rPr>
                <w:rFonts w:ascii="宋体" w:hAnsi="宋体"/>
                <w:sz w:val="24"/>
                <w:szCs w:val="20"/>
              </w:rPr>
              <w:t>属于信用担保试点范围</w:t>
            </w:r>
            <w:r>
              <w:rPr>
                <w:rFonts w:hint="eastAsia" w:ascii="宋体" w:hAnsi="宋体"/>
                <w:sz w:val="24"/>
                <w:szCs w:val="20"/>
              </w:rPr>
              <w:t>：</w:t>
            </w:r>
            <w:r>
              <w:rPr>
                <w:rFonts w:hint="eastAsia" w:ascii="宋体" w:hAnsi="宋体"/>
                <w:iCs/>
                <w:sz w:val="24"/>
                <w:szCs w:val="20"/>
                <w:u w:val="single"/>
              </w:rPr>
              <w:t>是</w:t>
            </w:r>
          </w:p>
          <w:p>
            <w:pPr>
              <w:shd w:val="clear" w:color="030000" w:fill="auto"/>
              <w:spacing w:line="360" w:lineRule="auto"/>
              <w:rPr>
                <w:rFonts w:ascii="宋体" w:hAnsi="宋体"/>
                <w:sz w:val="24"/>
                <w:szCs w:val="20"/>
              </w:rPr>
            </w:pPr>
            <w:r>
              <w:rPr>
                <w:rFonts w:hint="eastAsia" w:ascii="宋体" w:hAnsi="宋体"/>
                <w:sz w:val="24"/>
                <w:szCs w:val="20"/>
              </w:rPr>
              <w:t>政府采购专业信用担保机构：</w:t>
            </w:r>
          </w:p>
          <w:p>
            <w:pPr>
              <w:shd w:val="clear" w:color="030000" w:fill="auto"/>
              <w:spacing w:line="360" w:lineRule="auto"/>
              <w:rPr>
                <w:rFonts w:ascii="宋体" w:hAnsi="宋体"/>
                <w:sz w:val="24"/>
                <w:szCs w:val="20"/>
              </w:rPr>
            </w:pPr>
            <w:r>
              <w:rPr>
                <w:rFonts w:hint="eastAsia" w:ascii="宋体" w:hAnsi="宋体"/>
                <w:sz w:val="24"/>
                <w:szCs w:val="20"/>
              </w:rPr>
              <w:t>1、中国投资担保有限公司</w:t>
            </w:r>
          </w:p>
          <w:p>
            <w:pPr>
              <w:shd w:val="clear" w:color="030000" w:fill="auto"/>
              <w:spacing w:line="360" w:lineRule="auto"/>
              <w:rPr>
                <w:rFonts w:ascii="宋体" w:hAnsi="宋体"/>
                <w:i/>
                <w:sz w:val="24"/>
                <w:szCs w:val="20"/>
              </w:rPr>
            </w:pPr>
            <w:r>
              <w:rPr>
                <w:rFonts w:hint="eastAsia" w:ascii="宋体" w:hAnsi="宋体"/>
                <w:sz w:val="24"/>
                <w:szCs w:val="20"/>
              </w:rPr>
              <w:t>　 联系人：余青    手机：139 1032 4084</w:t>
            </w:r>
            <w:r>
              <w:rPr>
                <w:rFonts w:hint="eastAsia" w:ascii="宋体" w:hAnsi="宋体"/>
                <w:sz w:val="24"/>
                <w:szCs w:val="20"/>
              </w:rPr>
              <w:br w:type="textWrapping"/>
            </w:r>
            <w:r>
              <w:rPr>
                <w:rFonts w:hint="eastAsia" w:ascii="宋体" w:hAnsi="宋体"/>
                <w:sz w:val="24"/>
                <w:szCs w:val="20"/>
              </w:rPr>
              <w:t>　 联系电话：（010）8882 2652</w:t>
            </w:r>
            <w:r>
              <w:rPr>
                <w:rFonts w:hint="eastAsia" w:ascii="宋体" w:hAnsi="宋体"/>
                <w:sz w:val="24"/>
                <w:szCs w:val="20"/>
              </w:rPr>
              <w:br w:type="textWrapping"/>
            </w:r>
            <w:r>
              <w:rPr>
                <w:rFonts w:hint="eastAsia" w:ascii="宋体" w:hAnsi="宋体"/>
                <w:sz w:val="24"/>
                <w:szCs w:val="20"/>
              </w:rPr>
              <w:t>　 传  真：（010）6843 7040</w:t>
            </w:r>
            <w:r>
              <w:rPr>
                <w:rFonts w:hint="eastAsia" w:ascii="宋体" w:hAnsi="宋体"/>
                <w:sz w:val="24"/>
                <w:szCs w:val="20"/>
              </w:rPr>
              <w:br w:type="textWrapping"/>
            </w:r>
            <w:r>
              <w:rPr>
                <w:rFonts w:hint="eastAsia" w:ascii="宋体" w:hAnsi="宋体"/>
                <w:sz w:val="24"/>
                <w:szCs w:val="20"/>
              </w:rPr>
              <w:t>　 电子邮箱：</w:t>
            </w:r>
            <w:r>
              <w:fldChar w:fldCharType="begin"/>
            </w:r>
            <w:r>
              <w:instrText xml:space="preserve"> HYPERLINK "mailto:yuqing@guaranty.com.cn" </w:instrText>
            </w:r>
            <w:r>
              <w:fldChar w:fldCharType="separate"/>
            </w:r>
            <w:r>
              <w:rPr>
                <w:rStyle w:val="24"/>
                <w:rFonts w:hint="eastAsia" w:hAnsi="宋体"/>
                <w:color w:val="auto"/>
                <w:sz w:val="20"/>
                <w:szCs w:val="20"/>
              </w:rPr>
              <w:t>yuqing@guaranty.com.cn</w:t>
            </w:r>
            <w:r>
              <w:rPr>
                <w:rStyle w:val="24"/>
                <w:rFonts w:hint="eastAsia" w:hAnsi="宋体"/>
                <w:color w:val="auto"/>
                <w:sz w:val="20"/>
                <w:szCs w:val="20"/>
              </w:rPr>
              <w:fldChar w:fldCharType="end"/>
            </w:r>
            <w:r>
              <w:rPr>
                <w:rFonts w:hint="eastAsia" w:ascii="宋体" w:hAnsi="宋体"/>
                <w:sz w:val="24"/>
                <w:szCs w:val="20"/>
              </w:rPr>
              <w:br w:type="textWrapping"/>
            </w:r>
            <w:r>
              <w:rPr>
                <w:rFonts w:hint="eastAsia" w:ascii="宋体" w:hAnsi="宋体"/>
                <w:sz w:val="24"/>
                <w:szCs w:val="20"/>
              </w:rPr>
              <w:t>　 地址：北京市海淀区西三环北路100号金玉大厦九层</w:t>
            </w:r>
            <w:r>
              <w:rPr>
                <w:rFonts w:hint="eastAsia" w:ascii="宋体" w:hAnsi="宋体"/>
                <w:sz w:val="24"/>
                <w:szCs w:val="20"/>
              </w:rPr>
              <w:br w:type="textWrapping"/>
            </w:r>
            <w:r>
              <w:rPr>
                <w:rFonts w:hint="eastAsia"/>
                <w:sz w:val="20"/>
                <w:szCs w:val="20"/>
              </w:rPr>
              <w:t>　2</w:t>
            </w:r>
            <w:r>
              <w:rPr>
                <w:rFonts w:hint="eastAsia" w:ascii="宋体" w:hAnsi="宋体"/>
                <w:sz w:val="24"/>
                <w:szCs w:val="20"/>
              </w:rPr>
              <w:t>、河南省中小企业担保集团股份有限公司</w:t>
            </w:r>
            <w:r>
              <w:rPr>
                <w:rFonts w:hint="eastAsia" w:ascii="宋体" w:hAnsi="宋体"/>
                <w:sz w:val="24"/>
                <w:szCs w:val="20"/>
              </w:rPr>
              <w:br w:type="textWrapping"/>
            </w:r>
            <w:r>
              <w:rPr>
                <w:rFonts w:hint="eastAsia" w:ascii="宋体" w:hAnsi="宋体"/>
                <w:sz w:val="24"/>
                <w:szCs w:val="20"/>
              </w:rPr>
              <w:t>　　联系人：李广达   手机：139 0383 9877</w:t>
            </w:r>
            <w:r>
              <w:rPr>
                <w:rFonts w:hint="eastAsia" w:ascii="宋体" w:hAnsi="宋体"/>
                <w:sz w:val="24"/>
                <w:szCs w:val="20"/>
              </w:rPr>
              <w:br w:type="textWrapping"/>
            </w:r>
            <w:r>
              <w:rPr>
                <w:rFonts w:hint="eastAsia" w:ascii="宋体" w:hAnsi="宋体"/>
                <w:sz w:val="24"/>
                <w:szCs w:val="20"/>
              </w:rPr>
              <w:t>　　联系电话：（0371）8612 2082  8617 9782</w:t>
            </w:r>
            <w:r>
              <w:rPr>
                <w:rFonts w:hint="eastAsia" w:ascii="宋体" w:hAnsi="宋体"/>
                <w:sz w:val="24"/>
                <w:szCs w:val="20"/>
              </w:rPr>
              <w:br w:type="textWrapping"/>
            </w:r>
            <w:r>
              <w:rPr>
                <w:rFonts w:hint="eastAsia" w:ascii="宋体" w:hAnsi="宋体"/>
                <w:sz w:val="24"/>
                <w:szCs w:val="20"/>
              </w:rPr>
              <w:t>　　传真：（0371）8617 9809</w:t>
            </w:r>
            <w:r>
              <w:rPr>
                <w:rFonts w:hint="eastAsia" w:ascii="宋体" w:hAnsi="宋体"/>
                <w:sz w:val="24"/>
                <w:szCs w:val="20"/>
              </w:rPr>
              <w:br w:type="textWrapping"/>
            </w:r>
            <w:r>
              <w:rPr>
                <w:rFonts w:hint="eastAsia" w:ascii="宋体" w:hAnsi="宋体"/>
                <w:sz w:val="24"/>
                <w:szCs w:val="20"/>
              </w:rPr>
              <w:t>　　电子邮箱：</w:t>
            </w:r>
            <w:r>
              <w:fldChar w:fldCharType="begin"/>
            </w:r>
            <w:r>
              <w:instrText xml:space="preserve"> HYPERLINK "mailto:lgd1965@tom.com" </w:instrText>
            </w:r>
            <w:r>
              <w:fldChar w:fldCharType="separate"/>
            </w:r>
            <w:r>
              <w:rPr>
                <w:rStyle w:val="24"/>
                <w:rFonts w:hint="eastAsia" w:hAnsi="宋体"/>
                <w:color w:val="auto"/>
                <w:sz w:val="20"/>
                <w:szCs w:val="20"/>
              </w:rPr>
              <w:t>lgd1965@tom.com</w:t>
            </w:r>
            <w:r>
              <w:rPr>
                <w:rStyle w:val="24"/>
                <w:rFonts w:hint="eastAsia" w:hAnsi="宋体"/>
                <w:color w:val="auto"/>
                <w:sz w:val="20"/>
                <w:szCs w:val="20"/>
              </w:rPr>
              <w:fldChar w:fldCharType="end"/>
            </w:r>
            <w:r>
              <w:rPr>
                <w:rFonts w:hint="eastAsia" w:ascii="宋体" w:hAnsi="宋体"/>
                <w:sz w:val="24"/>
                <w:szCs w:val="20"/>
              </w:rPr>
              <w:br w:type="textWrapping"/>
            </w:r>
            <w:r>
              <w:rPr>
                <w:rFonts w:hint="eastAsia" w:ascii="宋体" w:hAnsi="宋体"/>
                <w:sz w:val="24"/>
                <w:szCs w:val="20"/>
              </w:rPr>
              <w:t>　　地址：郑州市郑东新区商务外环路25号王鼎</w:t>
            </w:r>
            <w:r>
              <w:fldChar w:fldCharType="begin"/>
            </w:r>
            <w:r>
              <w:instrText xml:space="preserve"> HYPERLINK "http://guoji.caigou2003.com/" \t "_blank" </w:instrText>
            </w:r>
            <w:r>
              <w:fldChar w:fldCharType="separate"/>
            </w:r>
            <w:r>
              <w:rPr>
                <w:rStyle w:val="24"/>
                <w:rFonts w:hint="eastAsia" w:hAnsi="宋体"/>
                <w:color w:val="auto"/>
                <w:sz w:val="20"/>
                <w:szCs w:val="20"/>
              </w:rPr>
              <w:t>国际</w:t>
            </w:r>
            <w:r>
              <w:rPr>
                <w:rStyle w:val="24"/>
                <w:rFonts w:hint="eastAsia" w:hAnsi="宋体"/>
                <w:color w:val="auto"/>
                <w:sz w:val="20"/>
                <w:szCs w:val="20"/>
              </w:rPr>
              <w:fldChar w:fldCharType="end"/>
            </w:r>
            <w:r>
              <w:rPr>
                <w:rFonts w:hint="eastAsia" w:ascii="宋体" w:hAnsi="宋体"/>
                <w:sz w:val="24"/>
                <w:szCs w:val="20"/>
              </w:rPr>
              <w:t>27层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35.3</w:t>
            </w:r>
          </w:p>
        </w:tc>
        <w:tc>
          <w:tcPr>
            <w:tcW w:w="7854" w:type="dxa"/>
            <w:gridSpan w:val="2"/>
            <w:vAlign w:val="center"/>
          </w:tcPr>
          <w:p>
            <w:pPr>
              <w:shd w:val="clear" w:color="030000" w:fill="auto"/>
              <w:spacing w:line="360" w:lineRule="auto"/>
              <w:ind w:left="707" w:leftChars="1" w:hanging="705" w:hangingChars="294"/>
              <w:rPr>
                <w:rFonts w:ascii="宋体" w:hAnsi="宋体"/>
                <w:b/>
                <w:sz w:val="24"/>
                <w:szCs w:val="20"/>
              </w:rPr>
            </w:pPr>
            <w:r>
              <w:rPr>
                <w:rFonts w:hint="eastAsia" w:ascii="宋体" w:hAnsi="宋体"/>
                <w:sz w:val="24"/>
                <w:szCs w:val="20"/>
              </w:rPr>
              <w:t>采购代理机构反腐倡廉监督电话:</w:t>
            </w:r>
            <w:r>
              <w:rPr>
                <w:rFonts w:hint="eastAsia" w:ascii="宋体" w:hAnsi="宋体"/>
                <w:b/>
                <w:sz w:val="24"/>
                <w:szCs w:val="20"/>
                <w:u w:val="single"/>
              </w:rPr>
              <w:t>0371—6596 2573</w:t>
            </w:r>
          </w:p>
          <w:p>
            <w:pPr>
              <w:shd w:val="clear" w:color="030000" w:fill="auto"/>
              <w:spacing w:line="360" w:lineRule="auto"/>
              <w:ind w:left="707" w:leftChars="1" w:hanging="705" w:hangingChars="294"/>
              <w:rPr>
                <w:rFonts w:ascii="宋体" w:hAnsi="宋体"/>
                <w:sz w:val="24"/>
                <w:szCs w:val="20"/>
              </w:rPr>
            </w:pPr>
            <w:r>
              <w:rPr>
                <w:rFonts w:hint="eastAsia" w:ascii="宋体" w:hAnsi="宋体"/>
                <w:sz w:val="24"/>
                <w:szCs w:val="20"/>
              </w:rPr>
              <w:t>邮 箱：</w:t>
            </w:r>
            <w:r>
              <w:rPr>
                <w:rFonts w:ascii="宋体" w:hAnsi="宋体"/>
                <w:b/>
                <w:sz w:val="24"/>
                <w:szCs w:val="20"/>
              </w:rPr>
              <w:t>hnzbcggs2000@126.com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3</w:t>
            </w:r>
            <w:r>
              <w:rPr>
                <w:rFonts w:ascii="宋体" w:hAnsi="宋体"/>
                <w:sz w:val="24"/>
                <w:szCs w:val="20"/>
              </w:rPr>
              <w:t>7</w:t>
            </w:r>
            <w:r>
              <w:rPr>
                <w:rFonts w:hint="eastAsia" w:ascii="宋体" w:hAnsi="宋体"/>
                <w:sz w:val="24"/>
                <w:szCs w:val="20"/>
              </w:rPr>
              <w:t>.2</w:t>
            </w:r>
          </w:p>
        </w:tc>
        <w:tc>
          <w:tcPr>
            <w:tcW w:w="7854" w:type="dxa"/>
            <w:gridSpan w:val="2"/>
            <w:vAlign w:val="center"/>
          </w:tcPr>
          <w:p>
            <w:pPr>
              <w:shd w:val="clear" w:color="030000" w:fill="auto"/>
              <w:spacing w:line="360" w:lineRule="auto"/>
              <w:jc w:val="left"/>
              <w:rPr>
                <w:rFonts w:ascii="宋体" w:hAnsi="宋体"/>
                <w:sz w:val="24"/>
                <w:szCs w:val="20"/>
              </w:rPr>
            </w:pPr>
            <w:r>
              <w:rPr>
                <w:rFonts w:hint="eastAsia" w:ascii="宋体" w:hAnsi="宋体"/>
                <w:sz w:val="24"/>
                <w:szCs w:val="20"/>
              </w:rPr>
              <w:t>针对</w:t>
            </w:r>
            <w:r>
              <w:rPr>
                <w:rFonts w:ascii="宋体" w:hAnsi="宋体"/>
                <w:sz w:val="24"/>
                <w:szCs w:val="20"/>
              </w:rPr>
              <w:t>同一采购程序环节的质疑次数：</w:t>
            </w:r>
          </w:p>
          <w:p>
            <w:pPr>
              <w:shd w:val="clear" w:color="030000" w:fill="auto"/>
              <w:spacing w:line="360" w:lineRule="auto"/>
              <w:jc w:val="left"/>
              <w:rPr>
                <w:rFonts w:ascii="宋体" w:hAnsi="宋体"/>
                <w:sz w:val="24"/>
                <w:szCs w:val="20"/>
              </w:rPr>
            </w:pPr>
            <w:r>
              <w:rPr>
                <w:rFonts w:hint="eastAsia" w:ascii="MS Mincho" w:hAnsi="MS Mincho" w:eastAsia="MS Mincho" w:cs="MS Mincho"/>
                <w:sz w:val="24"/>
                <w:szCs w:val="20"/>
              </w:rPr>
              <w:t>☑</w:t>
            </w:r>
            <w:r>
              <w:rPr>
                <w:rFonts w:ascii="宋体" w:hAnsi="宋体"/>
                <w:sz w:val="24"/>
                <w:szCs w:val="20"/>
              </w:rPr>
              <w:t>一次性提出</w:t>
            </w:r>
          </w:p>
          <w:p>
            <w:pPr>
              <w:shd w:val="clear" w:color="030000" w:fill="auto"/>
              <w:spacing w:line="360" w:lineRule="auto"/>
              <w:jc w:val="left"/>
              <w:rPr>
                <w:rFonts w:ascii="宋体" w:hAnsi="宋体"/>
                <w:sz w:val="24"/>
                <w:szCs w:val="20"/>
              </w:rPr>
            </w:pPr>
            <w:r>
              <w:rPr>
                <w:rFonts w:ascii="宋体" w:hAnsi="宋体"/>
                <w:sz w:val="24"/>
                <w:szCs w:val="20"/>
              </w:rPr>
              <w:t>□</w:t>
            </w:r>
            <w:r>
              <w:rPr>
                <w:rFonts w:hint="eastAsia" w:ascii="宋体" w:hAnsi="宋体"/>
                <w:sz w:val="24"/>
                <w:szCs w:val="20"/>
              </w:rPr>
              <w:t>多次</w:t>
            </w:r>
            <w:r>
              <w:rPr>
                <w:rFonts w:ascii="宋体" w:hAnsi="宋体"/>
                <w:sz w:val="24"/>
                <w:szCs w:val="20"/>
              </w:rPr>
              <w:t>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3</w:t>
            </w:r>
            <w:r>
              <w:rPr>
                <w:rFonts w:ascii="宋体" w:hAnsi="宋体"/>
                <w:sz w:val="24"/>
                <w:szCs w:val="20"/>
              </w:rPr>
              <w:t>7</w:t>
            </w:r>
            <w:r>
              <w:rPr>
                <w:rFonts w:hint="eastAsia" w:ascii="宋体" w:hAnsi="宋体"/>
                <w:sz w:val="24"/>
                <w:szCs w:val="20"/>
              </w:rPr>
              <w:t>.</w:t>
            </w:r>
            <w:r>
              <w:rPr>
                <w:rFonts w:ascii="宋体" w:hAnsi="宋体"/>
                <w:sz w:val="24"/>
                <w:szCs w:val="20"/>
              </w:rPr>
              <w:t>3</w:t>
            </w:r>
          </w:p>
        </w:tc>
        <w:tc>
          <w:tcPr>
            <w:tcW w:w="7854" w:type="dxa"/>
            <w:gridSpan w:val="2"/>
            <w:vAlign w:val="center"/>
          </w:tcPr>
          <w:p>
            <w:pPr>
              <w:shd w:val="clear" w:color="030000" w:fill="auto"/>
              <w:spacing w:line="360" w:lineRule="auto"/>
              <w:ind w:left="710" w:leftChars="-23" w:hanging="758" w:hangingChars="316"/>
              <w:rPr>
                <w:rFonts w:ascii="宋体" w:hAnsi="宋体"/>
                <w:sz w:val="24"/>
                <w:szCs w:val="20"/>
                <w:u w:val="single"/>
              </w:rPr>
            </w:pPr>
            <w:r>
              <w:rPr>
                <w:rFonts w:hint="eastAsia" w:ascii="宋体" w:hAnsi="宋体"/>
                <w:sz w:val="24"/>
                <w:szCs w:val="20"/>
              </w:rPr>
              <w:t>联系部门：</w:t>
            </w:r>
            <w:r>
              <w:rPr>
                <w:rFonts w:hint="eastAsia" w:ascii="宋体" w:hAnsi="宋体"/>
                <w:sz w:val="24"/>
                <w:szCs w:val="20"/>
                <w:u w:val="single"/>
              </w:rPr>
              <w:t>河南招标采购服务有限公司</w:t>
            </w:r>
          </w:p>
          <w:p>
            <w:pPr>
              <w:shd w:val="clear" w:color="030000" w:fill="auto"/>
              <w:spacing w:line="360" w:lineRule="auto"/>
              <w:ind w:left="710" w:leftChars="-23" w:hanging="758" w:hangingChars="316"/>
              <w:rPr>
                <w:rFonts w:ascii="宋体" w:hAnsi="宋体"/>
                <w:sz w:val="24"/>
                <w:szCs w:val="20"/>
              </w:rPr>
            </w:pPr>
            <w:r>
              <w:rPr>
                <w:rFonts w:hint="eastAsia" w:ascii="宋体" w:hAnsi="宋体"/>
                <w:sz w:val="24"/>
                <w:szCs w:val="20"/>
              </w:rPr>
              <w:t>联系电话</w:t>
            </w:r>
            <w:r>
              <w:rPr>
                <w:rFonts w:ascii="宋体" w:hAnsi="宋体"/>
                <w:sz w:val="24"/>
                <w:szCs w:val="20"/>
              </w:rPr>
              <w:t>：</w:t>
            </w:r>
            <w:r>
              <w:rPr>
                <w:rFonts w:hint="eastAsia" w:ascii="宋体" w:hAnsi="宋体"/>
                <w:sz w:val="24"/>
                <w:szCs w:val="20"/>
                <w:u w:val="single"/>
              </w:rPr>
              <w:t>0371-65950562</w:t>
            </w:r>
          </w:p>
          <w:p>
            <w:pPr>
              <w:shd w:val="clear" w:color="030000" w:fill="auto"/>
              <w:spacing w:line="360" w:lineRule="auto"/>
              <w:ind w:left="710" w:leftChars="-23" w:hanging="758" w:hangingChars="316"/>
              <w:rPr>
                <w:rFonts w:ascii="宋体" w:hAnsi="宋体"/>
                <w:sz w:val="24"/>
                <w:szCs w:val="20"/>
              </w:rPr>
            </w:pPr>
            <w:r>
              <w:rPr>
                <w:rFonts w:hint="eastAsia" w:ascii="宋体" w:hAnsi="宋体"/>
                <w:sz w:val="24"/>
                <w:szCs w:val="20"/>
              </w:rPr>
              <w:t>通讯</w:t>
            </w:r>
            <w:r>
              <w:rPr>
                <w:rFonts w:ascii="宋体" w:hAnsi="宋体"/>
                <w:sz w:val="24"/>
                <w:szCs w:val="20"/>
              </w:rPr>
              <w:t>地址：</w:t>
            </w:r>
            <w:r>
              <w:rPr>
                <w:rFonts w:hint="eastAsia" w:ascii="宋体" w:hAnsi="宋体"/>
                <w:sz w:val="24"/>
                <w:szCs w:val="20"/>
                <w:u w:val="single"/>
              </w:rPr>
              <w:t>郑州市纬四路13号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891" w:type="dxa"/>
            <w:gridSpan w:val="3"/>
            <w:tcBorders>
              <w:top w:val="single" w:color="auto" w:sz="12" w:space="0"/>
              <w:left w:val="single" w:color="auto" w:sz="12" w:space="0"/>
              <w:bottom w:val="single" w:color="auto" w:sz="12" w:space="0"/>
              <w:right w:val="single" w:color="auto" w:sz="12" w:space="0"/>
            </w:tcBorders>
            <w:vAlign w:val="center"/>
          </w:tcPr>
          <w:p>
            <w:pPr>
              <w:shd w:val="clear" w:color="030000" w:fill="auto"/>
              <w:spacing w:line="360" w:lineRule="auto"/>
              <w:ind w:left="1417" w:leftChars="203" w:hanging="991"/>
              <w:rPr>
                <w:rFonts w:ascii="宋体" w:hAnsi="宋体"/>
                <w:sz w:val="24"/>
                <w:szCs w:val="20"/>
              </w:rPr>
            </w:pPr>
            <w:r>
              <w:rPr>
                <w:rFonts w:hint="eastAsia" w:ascii="宋体" w:hAnsi="宋体"/>
                <w:sz w:val="24"/>
                <w:szCs w:val="20"/>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w:t>
            </w:r>
          </w:p>
        </w:tc>
        <w:tc>
          <w:tcPr>
            <w:tcW w:w="7127" w:type="dxa"/>
            <w:vAlign w:val="center"/>
          </w:tcPr>
          <w:p>
            <w:pPr>
              <w:shd w:val="clear" w:color="030000" w:fill="auto"/>
              <w:tabs>
                <w:tab w:val="left" w:pos="5580"/>
              </w:tabs>
              <w:spacing w:line="360" w:lineRule="auto"/>
              <w:rPr>
                <w:rFonts w:ascii="宋体" w:hAnsi="宋体"/>
                <w:sz w:val="24"/>
                <w:szCs w:val="20"/>
              </w:rPr>
            </w:pPr>
            <w:r>
              <w:rPr>
                <w:rFonts w:hint="eastAsia" w:ascii="宋体" w:hAnsi="宋体"/>
                <w:sz w:val="24"/>
                <w:szCs w:val="20"/>
              </w:rPr>
              <w:t>进口</w:t>
            </w:r>
            <w:r>
              <w:rPr>
                <w:rFonts w:ascii="宋体" w:hAnsi="宋体"/>
                <w:sz w:val="24"/>
                <w:szCs w:val="20"/>
              </w:rPr>
              <w:t>产品制造商</w:t>
            </w:r>
            <w:r>
              <w:rPr>
                <w:rFonts w:hint="eastAsia" w:ascii="宋体" w:hAnsi="宋体"/>
                <w:sz w:val="24"/>
                <w:szCs w:val="20"/>
              </w:rPr>
              <w:t>授权</w:t>
            </w:r>
            <w:r>
              <w:rPr>
                <w:rFonts w:ascii="宋体" w:hAnsi="宋体"/>
                <w:sz w:val="24"/>
                <w:szCs w:val="20"/>
              </w:rPr>
              <w:t>等是否作为</w:t>
            </w:r>
            <w:r>
              <w:rPr>
                <w:rFonts w:hint="eastAsia" w:ascii="宋体" w:hAnsi="宋体"/>
                <w:sz w:val="24"/>
                <w:szCs w:val="20"/>
              </w:rPr>
              <w:t>资格</w:t>
            </w:r>
            <w:r>
              <w:rPr>
                <w:rFonts w:ascii="宋体" w:hAnsi="宋体"/>
                <w:sz w:val="24"/>
                <w:szCs w:val="20"/>
              </w:rPr>
              <w:t>要求：</w:t>
            </w:r>
            <w:r>
              <w:rPr>
                <w:rFonts w:hint="eastAsia" w:ascii="宋体" w:hAnsi="宋体"/>
                <w:b/>
                <w:iCs/>
                <w:sz w:val="24"/>
                <w:szCs w:val="20"/>
                <w:u w:val="single"/>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tcPr>
          <w:p>
            <w:pPr>
              <w:shd w:val="clear" w:color="030000" w:fill="auto"/>
              <w:spacing w:line="360" w:lineRule="auto"/>
              <w:jc w:val="center"/>
              <w:rPr>
                <w:rFonts w:ascii="宋体" w:hAnsi="宋体"/>
                <w:sz w:val="24"/>
                <w:szCs w:val="20"/>
              </w:rPr>
            </w:pPr>
            <w:r>
              <w:rPr>
                <w:rFonts w:hint="eastAsia" w:ascii="宋体" w:hAnsi="宋体"/>
                <w:sz w:val="24"/>
                <w:szCs w:val="20"/>
              </w:rPr>
              <w:t>3</w:t>
            </w:r>
          </w:p>
        </w:tc>
        <w:tc>
          <w:tcPr>
            <w:tcW w:w="7127" w:type="dxa"/>
            <w:vAlign w:val="center"/>
          </w:tcPr>
          <w:p>
            <w:pPr>
              <w:shd w:val="clear" w:color="030000" w:fill="auto"/>
              <w:spacing w:line="360" w:lineRule="auto"/>
              <w:rPr>
                <w:rFonts w:ascii="宋体" w:hAnsi="宋体"/>
                <w:sz w:val="24"/>
                <w:szCs w:val="20"/>
              </w:rPr>
            </w:pPr>
            <w:r>
              <w:rPr>
                <w:rFonts w:hint="eastAsia" w:ascii="宋体" w:hAnsi="宋体"/>
                <w:sz w:val="24"/>
                <w:szCs w:val="20"/>
              </w:rPr>
              <w:t>投标人应提交的其他文件：无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tcPr>
          <w:p>
            <w:pPr>
              <w:shd w:val="clear" w:color="030000" w:fill="auto"/>
              <w:spacing w:line="360" w:lineRule="auto"/>
              <w:jc w:val="center"/>
              <w:rPr>
                <w:rFonts w:ascii="宋体" w:hAnsi="宋体"/>
                <w:sz w:val="24"/>
                <w:szCs w:val="20"/>
              </w:rPr>
            </w:pPr>
            <w:r>
              <w:rPr>
                <w:rFonts w:hint="eastAsia" w:ascii="宋体" w:hAnsi="宋体"/>
                <w:sz w:val="24"/>
                <w:szCs w:val="20"/>
              </w:rPr>
              <w:t>4</w:t>
            </w:r>
          </w:p>
        </w:tc>
        <w:tc>
          <w:tcPr>
            <w:tcW w:w="7127" w:type="dxa"/>
            <w:vAlign w:val="center"/>
          </w:tcPr>
          <w:p>
            <w:pPr>
              <w:shd w:val="clear" w:color="030000" w:fill="auto"/>
              <w:spacing w:line="360" w:lineRule="auto"/>
              <w:jc w:val="center"/>
              <w:rPr>
                <w:rFonts w:ascii="宋体" w:hAnsi="宋体"/>
                <w:b/>
                <w:sz w:val="24"/>
                <w:szCs w:val="20"/>
                <w:u w:val="single"/>
              </w:rPr>
            </w:pPr>
            <w:r>
              <w:rPr>
                <w:rFonts w:hint="eastAsia" w:ascii="宋体" w:hAnsi="宋体"/>
                <w:b/>
                <w:sz w:val="24"/>
                <w:szCs w:val="20"/>
                <w:u w:val="single"/>
              </w:rPr>
              <w:t>开标方式的说明</w:t>
            </w:r>
          </w:p>
          <w:p>
            <w:pPr>
              <w:shd w:val="clear" w:color="030000" w:fill="auto"/>
              <w:spacing w:line="360" w:lineRule="auto"/>
              <w:rPr>
                <w:rFonts w:ascii="宋体" w:hAnsi="宋体"/>
                <w:sz w:val="24"/>
                <w:szCs w:val="20"/>
              </w:rPr>
            </w:pPr>
            <w:r>
              <w:rPr>
                <w:rFonts w:hint="eastAsia" w:ascii="宋体" w:hAnsi="宋体"/>
                <w:sz w:val="24"/>
                <w:szCs w:val="20"/>
              </w:rPr>
              <w:t>1.现场开标：</w:t>
            </w:r>
          </w:p>
          <w:p>
            <w:pPr>
              <w:shd w:val="clear" w:color="030000" w:fill="auto"/>
              <w:spacing w:line="360" w:lineRule="auto"/>
              <w:rPr>
                <w:rFonts w:ascii="宋体" w:hAnsi="宋体"/>
                <w:sz w:val="24"/>
                <w:szCs w:val="20"/>
              </w:rPr>
            </w:pPr>
            <w:r>
              <w:rPr>
                <w:rFonts w:hint="eastAsia" w:ascii="宋体" w:hAnsi="宋体"/>
                <w:sz w:val="24"/>
                <w:szCs w:val="20"/>
              </w:rPr>
              <w:t>投标人授权代表应携带法人授权书、身份证明、CA密钥参加开标并签到。开标时，各投标人应在规定时间内对本单位的加密投标文件解密。</w:t>
            </w:r>
          </w:p>
          <w:p>
            <w:pPr>
              <w:shd w:val="clear" w:color="030000" w:fill="auto"/>
              <w:spacing w:line="360" w:lineRule="auto"/>
              <w:rPr>
                <w:rFonts w:ascii="宋体" w:hAnsi="宋体"/>
                <w:sz w:val="24"/>
                <w:szCs w:val="20"/>
              </w:rPr>
            </w:pPr>
            <w:r>
              <w:rPr>
                <w:rFonts w:hint="eastAsia" w:ascii="宋体" w:hAnsi="宋体"/>
                <w:sz w:val="24"/>
                <w:szCs w:val="20"/>
              </w:rPr>
              <w:t>2.远程开标：</w:t>
            </w:r>
          </w:p>
          <w:p>
            <w:pPr>
              <w:shd w:val="clear" w:color="030000" w:fill="auto"/>
              <w:spacing w:line="360" w:lineRule="auto"/>
              <w:rPr>
                <w:rFonts w:ascii="宋体" w:hAnsi="宋体"/>
                <w:sz w:val="24"/>
                <w:szCs w:val="20"/>
              </w:rPr>
            </w:pPr>
            <w:r>
              <w:rPr>
                <w:rFonts w:hint="eastAsia" w:ascii="宋体" w:hAnsi="宋体"/>
                <w:sz w:val="24"/>
                <w:szCs w:val="20"/>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tc>
      </w:tr>
    </w:tbl>
    <w:p>
      <w:pPr>
        <w:widowControl/>
        <w:shd w:val="clear" w:color="010000" w:fill="auto"/>
        <w:tabs>
          <w:tab w:val="left" w:pos="2175"/>
        </w:tabs>
        <w:spacing w:line="360" w:lineRule="auto"/>
        <w:rPr>
          <w:rFonts w:ascii="宋体" w:hAnsi="宋体"/>
        </w:rPr>
        <w:sectPr>
          <w:pgSz w:w="11906" w:h="16838"/>
          <w:pgMar w:top="1440" w:right="1274" w:bottom="1440" w:left="1797" w:header="851" w:footer="992" w:gutter="0"/>
          <w:cols w:space="720" w:num="1"/>
          <w:docGrid w:linePitch="312" w:charSpace="0"/>
        </w:sectPr>
      </w:pPr>
      <w:bookmarkStart w:id="459" w:name="_Toc532044539"/>
      <w:bookmarkStart w:id="460" w:name="_Toc532473754"/>
      <w:bookmarkStart w:id="461" w:name="_Toc512937852"/>
    </w:p>
    <w:p>
      <w:pPr>
        <w:pStyle w:val="3"/>
        <w:shd w:val="clear" w:color="010000" w:fill="auto"/>
        <w:tabs>
          <w:tab w:val="left" w:pos="0"/>
        </w:tabs>
        <w:spacing w:before="0" w:after="0" w:line="360" w:lineRule="auto"/>
        <w:rPr>
          <w:rFonts w:hAnsi="宋体"/>
          <w:sz w:val="30"/>
          <w:szCs w:val="30"/>
        </w:rPr>
      </w:pPr>
      <w:bookmarkStart w:id="462" w:name="_Toc14934323"/>
      <w:r>
        <w:rPr>
          <w:rFonts w:hint="eastAsia" w:hAnsi="宋体"/>
          <w:sz w:val="30"/>
          <w:szCs w:val="30"/>
        </w:rPr>
        <w:t>第5章 货物及</w:t>
      </w:r>
      <w:r>
        <w:rPr>
          <w:rFonts w:hAnsi="宋体"/>
          <w:sz w:val="30"/>
          <w:szCs w:val="30"/>
        </w:rPr>
        <w:t>伴随服务和工程</w:t>
      </w:r>
      <w:r>
        <w:rPr>
          <w:rFonts w:hint="eastAsia" w:hAnsi="宋体"/>
          <w:sz w:val="30"/>
          <w:szCs w:val="30"/>
        </w:rPr>
        <w:t>需求</w:t>
      </w:r>
      <w:bookmarkEnd w:id="459"/>
      <w:bookmarkEnd w:id="460"/>
      <w:bookmarkEnd w:id="462"/>
    </w:p>
    <w:bookmarkEnd w:id="461"/>
    <w:tbl>
      <w:tblPr>
        <w:tblStyle w:val="18"/>
        <w:tblW w:w="8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074"/>
        <w:gridCol w:w="5789"/>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widowControl/>
              <w:spacing w:line="400" w:lineRule="exact"/>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074" w:type="dxa"/>
          </w:tcPr>
          <w:p>
            <w:pPr>
              <w:widowControl/>
              <w:spacing w:line="400" w:lineRule="exact"/>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设备名称</w:t>
            </w:r>
          </w:p>
        </w:tc>
        <w:tc>
          <w:tcPr>
            <w:tcW w:w="5789" w:type="dxa"/>
            <w:vAlign w:val="center"/>
          </w:tcPr>
          <w:p>
            <w:pPr>
              <w:widowControl/>
              <w:spacing w:line="400" w:lineRule="exact"/>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技术参数</w:t>
            </w:r>
          </w:p>
        </w:tc>
        <w:tc>
          <w:tcPr>
            <w:tcW w:w="776" w:type="dxa"/>
          </w:tcPr>
          <w:p>
            <w:pPr>
              <w:widowControl/>
              <w:spacing w:line="400" w:lineRule="exact"/>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jc w:val="center"/>
              <w:rPr>
                <w:rFonts w:ascii="宋体" w:hAnsi="宋体" w:cs="宋体"/>
                <w:kern w:val="0"/>
                <w:sz w:val="22"/>
                <w:szCs w:val="22"/>
              </w:rPr>
            </w:pPr>
          </w:p>
        </w:tc>
        <w:tc>
          <w:tcPr>
            <w:tcW w:w="1074" w:type="dxa"/>
          </w:tcPr>
          <w:p>
            <w:pPr>
              <w:jc w:val="center"/>
              <w:rPr>
                <w:rFonts w:ascii="宋体" w:hAnsi="宋体" w:cs="宋体"/>
                <w:kern w:val="0"/>
                <w:sz w:val="22"/>
                <w:szCs w:val="22"/>
              </w:rPr>
            </w:pPr>
          </w:p>
        </w:tc>
        <w:tc>
          <w:tcPr>
            <w:tcW w:w="5789" w:type="dxa"/>
          </w:tcPr>
          <w:p>
            <w:pPr>
              <w:spacing w:beforeLines="50"/>
              <w:jc w:val="center"/>
              <w:rPr>
                <w:rFonts w:ascii="宋体" w:hAnsi="宋体" w:cs="宋体"/>
                <w:kern w:val="0"/>
                <w:sz w:val="22"/>
                <w:szCs w:val="22"/>
              </w:rPr>
            </w:pPr>
            <w:r>
              <w:rPr>
                <w:rFonts w:hint="eastAsia" w:ascii="宋体" w:hAnsi="宋体" w:cs="宋体"/>
                <w:b/>
                <w:bCs/>
                <w:kern w:val="0"/>
                <w:sz w:val="22"/>
                <w:szCs w:val="22"/>
              </w:rPr>
              <w:t>创业实践实训服务平台</w:t>
            </w:r>
          </w:p>
        </w:tc>
        <w:tc>
          <w:tcPr>
            <w:tcW w:w="776" w:type="dxa"/>
          </w:tcPr>
          <w:p>
            <w:pPr>
              <w:widowControl/>
              <w:spacing w:line="400" w:lineRule="exact"/>
              <w:jc w:val="center"/>
              <w:textAlignment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widowControl/>
              <w:spacing w:line="40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074" w:type="dxa"/>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应用服务器</w:t>
            </w:r>
          </w:p>
        </w:tc>
        <w:tc>
          <w:tcPr>
            <w:tcW w:w="5789" w:type="dxa"/>
          </w:tcPr>
          <w:p>
            <w:pPr>
              <w:rPr>
                <w:rFonts w:ascii="宋体" w:hAnsi="宋体" w:cs="宋体"/>
                <w:bCs/>
                <w:color w:val="000000"/>
                <w:kern w:val="0"/>
                <w:szCs w:val="21"/>
              </w:rPr>
            </w:pPr>
            <w:r>
              <w:rPr>
                <w:rFonts w:hint="eastAsia" w:ascii="宋体" w:hAnsi="宋体" w:cs="宋体"/>
                <w:bCs/>
                <w:color w:val="000000"/>
                <w:kern w:val="0"/>
                <w:szCs w:val="21"/>
              </w:rPr>
              <w:t>1.总体架构：国产自研品牌，非OEM，标准2U机架式服务器</w:t>
            </w:r>
          </w:p>
          <w:p>
            <w:pPr>
              <w:rPr>
                <w:rFonts w:ascii="宋体" w:hAnsi="宋体" w:cs="宋体"/>
                <w:bCs/>
                <w:color w:val="000000"/>
                <w:kern w:val="0"/>
                <w:szCs w:val="21"/>
              </w:rPr>
            </w:pPr>
            <w:r>
              <w:rPr>
                <w:rFonts w:hint="eastAsia" w:ascii="宋体" w:hAnsi="宋体" w:cs="宋体"/>
                <w:bCs/>
                <w:color w:val="000000"/>
                <w:kern w:val="0"/>
                <w:szCs w:val="21"/>
              </w:rPr>
              <w:t>2.品牌要求：采购产品是国内市场认可的主流服务器品牌。</w:t>
            </w:r>
          </w:p>
          <w:p>
            <w:pPr>
              <w:rPr>
                <w:rFonts w:ascii="宋体" w:hAnsi="宋体" w:cs="宋体"/>
                <w:bCs/>
                <w:color w:val="000000"/>
                <w:kern w:val="0"/>
                <w:szCs w:val="21"/>
              </w:rPr>
            </w:pPr>
            <w:r>
              <w:rPr>
                <w:rFonts w:hint="eastAsia" w:ascii="宋体" w:hAnsi="宋体" w:cs="宋体"/>
                <w:bCs/>
                <w:color w:val="000000"/>
                <w:kern w:val="0"/>
                <w:szCs w:val="21"/>
              </w:rPr>
              <w:t>3.处理器：配置</w:t>
            </w:r>
            <w:r>
              <w:rPr>
                <w:rFonts w:hint="eastAsia" w:ascii="宋体" w:hAnsi="宋体" w:cs="宋体"/>
                <w:bCs/>
                <w:color w:val="000000" w:themeColor="text1"/>
                <w:kern w:val="0"/>
                <w:szCs w:val="21"/>
              </w:rPr>
              <w:t>2颗可扩展处理器</w:t>
            </w:r>
            <w:r>
              <w:rPr>
                <w:rFonts w:hint="eastAsia" w:ascii="宋体" w:hAnsi="宋体" w:cs="宋体"/>
                <w:bCs/>
                <w:color w:val="000000"/>
                <w:kern w:val="0"/>
                <w:szCs w:val="21"/>
              </w:rPr>
              <w:t>，单处理器核心≥10，主频≥2.2GHz，支持铂金、金牌、银牌、铜牌全系列级别；</w:t>
            </w:r>
          </w:p>
          <w:p>
            <w:pPr>
              <w:rPr>
                <w:rFonts w:ascii="宋体" w:hAnsi="宋体" w:cs="宋体"/>
                <w:bCs/>
                <w:color w:val="000000"/>
                <w:kern w:val="0"/>
                <w:szCs w:val="21"/>
              </w:rPr>
            </w:pPr>
            <w:r>
              <w:rPr>
                <w:rFonts w:hint="eastAsia" w:ascii="宋体" w:hAnsi="宋体" w:cs="宋体"/>
                <w:bCs/>
                <w:color w:val="000000"/>
                <w:kern w:val="0"/>
                <w:szCs w:val="21"/>
              </w:rPr>
              <w:t>4.内存：配置4条32GB 2666MT/s DDR4内存，最大支持24个内存插槽；支持高级内存纠错、内存镜像、内存热备等高级功能；</w:t>
            </w:r>
          </w:p>
          <w:p>
            <w:pPr>
              <w:rPr>
                <w:rFonts w:ascii="宋体" w:hAnsi="宋体" w:cs="宋体"/>
                <w:bCs/>
                <w:color w:val="000000"/>
                <w:kern w:val="0"/>
                <w:szCs w:val="21"/>
              </w:rPr>
            </w:pPr>
            <w:r>
              <w:rPr>
                <w:rFonts w:hint="eastAsia" w:ascii="宋体" w:hAnsi="宋体" w:cs="宋体"/>
                <w:bCs/>
                <w:color w:val="000000"/>
                <w:kern w:val="0"/>
                <w:szCs w:val="21"/>
              </w:rPr>
              <w:t>5.存储：配置3块2TB 7.2K转速 3.5寸SAS硬盘，硬盘支持热插拔；</w:t>
            </w:r>
          </w:p>
          <w:p>
            <w:pPr>
              <w:rPr>
                <w:rFonts w:ascii="宋体" w:hAnsi="宋体" w:cs="宋体"/>
                <w:bCs/>
                <w:color w:val="000000"/>
                <w:kern w:val="0"/>
                <w:szCs w:val="21"/>
              </w:rPr>
            </w:pPr>
            <w:r>
              <w:rPr>
                <w:rFonts w:hint="eastAsia" w:ascii="宋体" w:hAnsi="宋体" w:cs="宋体"/>
                <w:bCs/>
                <w:color w:val="000000"/>
                <w:kern w:val="0"/>
                <w:szCs w:val="21"/>
              </w:rPr>
              <w:t>6.存储扩展：前置：最大12块3.5英寸硬盘或25块2.5寸硬盘</w:t>
            </w:r>
          </w:p>
          <w:p>
            <w:pPr>
              <w:rPr>
                <w:rFonts w:ascii="宋体" w:hAnsi="宋体" w:cs="宋体"/>
                <w:bCs/>
                <w:color w:val="000000"/>
                <w:kern w:val="0"/>
                <w:szCs w:val="21"/>
              </w:rPr>
            </w:pPr>
            <w:r>
              <w:rPr>
                <w:rFonts w:hint="eastAsia" w:ascii="宋体" w:hAnsi="宋体" w:cs="宋体"/>
                <w:bCs/>
                <w:color w:val="000000"/>
                <w:kern w:val="0"/>
                <w:szCs w:val="21"/>
              </w:rPr>
              <w:t>内置：最大4块3.5英寸硬盘，2块M.2 SSD</w:t>
            </w:r>
          </w:p>
          <w:p>
            <w:pPr>
              <w:rPr>
                <w:rFonts w:ascii="宋体" w:hAnsi="宋体" w:cs="宋体"/>
                <w:bCs/>
                <w:color w:val="000000"/>
                <w:kern w:val="0"/>
                <w:szCs w:val="21"/>
              </w:rPr>
            </w:pPr>
            <w:r>
              <w:rPr>
                <w:rFonts w:hint="eastAsia" w:ascii="宋体" w:hAnsi="宋体" w:cs="宋体"/>
                <w:bCs/>
                <w:color w:val="000000"/>
                <w:kern w:val="0"/>
                <w:szCs w:val="21"/>
              </w:rPr>
              <w:t>后置：最大4块3.5英寸硬盘+4*2.5寸硬盘</w:t>
            </w:r>
          </w:p>
          <w:p>
            <w:pPr>
              <w:rPr>
                <w:rFonts w:ascii="宋体" w:hAnsi="宋体" w:cs="宋体"/>
                <w:bCs/>
                <w:color w:val="000000"/>
                <w:kern w:val="0"/>
                <w:szCs w:val="21"/>
              </w:rPr>
            </w:pPr>
            <w:r>
              <w:rPr>
                <w:rFonts w:hint="eastAsia" w:ascii="宋体" w:hAnsi="宋体" w:cs="宋体"/>
                <w:bCs/>
                <w:color w:val="000000"/>
                <w:kern w:val="0"/>
                <w:szCs w:val="21"/>
              </w:rPr>
              <w:t>7.标准接口：提供6个USB接口，2个VGA接口， 1个UART串口，1个独立管理口；</w:t>
            </w:r>
          </w:p>
          <w:p>
            <w:pPr>
              <w:rPr>
                <w:rFonts w:ascii="宋体" w:hAnsi="宋体" w:cs="宋体"/>
                <w:bCs/>
                <w:color w:val="000000"/>
                <w:kern w:val="0"/>
                <w:szCs w:val="21"/>
              </w:rPr>
            </w:pPr>
            <w:r>
              <w:rPr>
                <w:rFonts w:hint="eastAsia" w:ascii="宋体" w:hAnsi="宋体" w:cs="宋体"/>
                <w:bCs/>
                <w:color w:val="000000"/>
                <w:kern w:val="0"/>
                <w:szCs w:val="21"/>
              </w:rPr>
              <w:t>8.RAID支持：配置独立12Gb/s RAID控制卡，2GB缓存及断电保护模块，支持RAID 0/1/5/6/10/50/60等，支持SAS/SATA/NVME混合模式；</w:t>
            </w:r>
          </w:p>
          <w:p>
            <w:pPr>
              <w:rPr>
                <w:rFonts w:ascii="宋体" w:hAnsi="宋体" w:cs="宋体"/>
                <w:bCs/>
                <w:color w:val="000000"/>
                <w:kern w:val="0"/>
                <w:szCs w:val="21"/>
              </w:rPr>
            </w:pPr>
            <w:r>
              <w:rPr>
                <w:rFonts w:hint="eastAsia" w:ascii="宋体" w:hAnsi="宋体" w:cs="宋体"/>
                <w:bCs/>
                <w:color w:val="000000"/>
                <w:kern w:val="0"/>
                <w:szCs w:val="21"/>
              </w:rPr>
              <w:t>9.网络接口：配置6个千兆以太网RJ45接口，6个10Gb光接口（含多模模块）;支持OCP网络模块;支持1Gb/10Gb/25Gb速率；</w:t>
            </w:r>
          </w:p>
          <w:p>
            <w:pPr>
              <w:rPr>
                <w:rFonts w:ascii="宋体" w:hAnsi="宋体" w:cs="宋体"/>
                <w:bCs/>
                <w:color w:val="000000"/>
                <w:kern w:val="0"/>
                <w:szCs w:val="21"/>
              </w:rPr>
            </w:pPr>
            <w:r>
              <w:rPr>
                <w:rFonts w:hint="eastAsia" w:ascii="宋体" w:hAnsi="宋体" w:cs="宋体"/>
                <w:bCs/>
                <w:color w:val="000000"/>
                <w:kern w:val="0"/>
                <w:szCs w:val="21"/>
              </w:rPr>
              <w:t>10.I/O扩展：可支持≥9个PCIE插槽，支持1个OCP/PHY卡专用PCIE插槽；</w:t>
            </w:r>
          </w:p>
          <w:p>
            <w:pPr>
              <w:rPr>
                <w:rFonts w:ascii="宋体" w:hAnsi="宋体" w:cs="宋体"/>
                <w:bCs/>
                <w:color w:val="000000"/>
                <w:kern w:val="0"/>
                <w:szCs w:val="21"/>
              </w:rPr>
            </w:pPr>
            <w:r>
              <w:rPr>
                <w:rFonts w:hint="eastAsia" w:ascii="宋体" w:hAnsi="宋体" w:cs="宋体"/>
                <w:bCs/>
                <w:color w:val="000000"/>
                <w:kern w:val="0"/>
                <w:szCs w:val="21"/>
              </w:rPr>
              <w:t>11.异构加速：最大支持4个双宽GPU、8个单宽GPU，通过GPU BOX PCIE扩展可单机最大支持16块GPU卡，</w:t>
            </w:r>
          </w:p>
          <w:p>
            <w:pPr>
              <w:rPr>
                <w:rFonts w:ascii="宋体" w:hAnsi="宋体" w:cs="宋体"/>
                <w:bCs/>
                <w:color w:val="000000"/>
                <w:kern w:val="0"/>
                <w:szCs w:val="21"/>
              </w:rPr>
            </w:pPr>
            <w:r>
              <w:rPr>
                <w:rFonts w:hint="eastAsia" w:ascii="宋体" w:hAnsi="宋体" w:cs="宋体"/>
                <w:bCs/>
                <w:color w:val="000000"/>
                <w:kern w:val="0"/>
                <w:szCs w:val="21"/>
              </w:rPr>
              <w:t>12.性能要求：双路服务器可在JAVA中性能调优，SPEC基准测试SPEC Jbb2015性能测试值≥194000；</w:t>
            </w:r>
          </w:p>
          <w:p>
            <w:pPr>
              <w:rPr>
                <w:rFonts w:ascii="宋体" w:hAnsi="宋体" w:cs="宋体"/>
                <w:bCs/>
                <w:color w:val="000000"/>
                <w:kern w:val="0"/>
                <w:szCs w:val="21"/>
              </w:rPr>
            </w:pPr>
            <w:r>
              <w:rPr>
                <w:rFonts w:hint="eastAsia" w:ascii="宋体" w:hAnsi="宋体" w:cs="宋体"/>
                <w:bCs/>
                <w:color w:val="000000"/>
                <w:kern w:val="0"/>
                <w:szCs w:val="21"/>
              </w:rPr>
              <w:t>13.电源模块：配置两个冗余热插拔550W 高效铂金交流电源，支持-48V / 336V直流电源；</w:t>
            </w:r>
          </w:p>
          <w:p>
            <w:pPr>
              <w:rPr>
                <w:rFonts w:hint="eastAsia" w:ascii="宋体" w:hAnsi="宋体" w:eastAsia="宋体" w:cs="宋体"/>
                <w:bCs/>
                <w:color w:val="000000"/>
                <w:kern w:val="0"/>
                <w:szCs w:val="21"/>
                <w:lang w:eastAsia="zh-CN"/>
              </w:rPr>
            </w:pPr>
            <w:r>
              <w:rPr>
                <w:rFonts w:hint="eastAsia" w:ascii="宋体" w:hAnsi="宋体" w:cs="宋体"/>
                <w:bCs/>
                <w:color w:val="000000"/>
                <w:kern w:val="0"/>
                <w:szCs w:val="21"/>
              </w:rPr>
              <w:t>14.散热：配置4个冗余双转子风扇，支持免工具热插拔维护。风扇转速自动调节；风流向前进后出；具备防回流设计</w:t>
            </w:r>
            <w:r>
              <w:rPr>
                <w:rFonts w:hint="eastAsia" w:ascii="宋体" w:hAnsi="宋体" w:cs="宋体"/>
                <w:bCs/>
                <w:color w:val="000000"/>
                <w:kern w:val="0"/>
                <w:szCs w:val="21"/>
                <w:lang w:eastAsia="zh-CN"/>
              </w:rPr>
              <w:t>；</w:t>
            </w:r>
          </w:p>
          <w:p>
            <w:pPr>
              <w:rPr>
                <w:rFonts w:ascii="宋体" w:hAnsi="宋体" w:cs="宋体"/>
                <w:bCs/>
                <w:color w:val="000000"/>
                <w:kern w:val="0"/>
                <w:szCs w:val="21"/>
              </w:rPr>
            </w:pPr>
            <w:r>
              <w:rPr>
                <w:rFonts w:hint="eastAsia" w:ascii="宋体" w:hAnsi="宋体" w:cs="宋体"/>
                <w:bCs/>
                <w:color w:val="000000"/>
                <w:kern w:val="0"/>
                <w:szCs w:val="21"/>
              </w:rPr>
              <w:t>15.系统安全：为保证服务器系统安全性，支持原厂商服务器系统安全加固软件</w:t>
            </w:r>
            <w:r>
              <w:rPr>
                <w:rFonts w:hint="eastAsia" w:ascii="宋体" w:hAnsi="宋体" w:cs="宋体"/>
                <w:bCs/>
                <w:color w:val="000000" w:themeColor="text1"/>
                <w:kern w:val="0"/>
                <w:szCs w:val="21"/>
              </w:rPr>
              <w:t>；</w:t>
            </w:r>
          </w:p>
          <w:p>
            <w:pPr>
              <w:rPr>
                <w:rFonts w:hint="eastAsia" w:ascii="宋体" w:hAnsi="宋体" w:eastAsia="宋体" w:cs="宋体"/>
                <w:bCs/>
                <w:color w:val="000000"/>
                <w:kern w:val="0"/>
                <w:szCs w:val="21"/>
                <w:lang w:eastAsia="zh-CN"/>
              </w:rPr>
            </w:pPr>
            <w:r>
              <w:rPr>
                <w:rFonts w:hint="eastAsia" w:ascii="宋体" w:hAnsi="宋体" w:cs="宋体"/>
                <w:bCs/>
                <w:color w:val="000000"/>
                <w:kern w:val="0"/>
                <w:szCs w:val="21"/>
                <w:lang w:val="en-US" w:eastAsia="zh-CN"/>
              </w:rPr>
              <w:t>16</w:t>
            </w:r>
            <w:r>
              <w:rPr>
                <w:rFonts w:hint="eastAsia" w:ascii="宋体" w:hAnsi="宋体" w:cs="宋体"/>
                <w:bCs/>
                <w:color w:val="000000"/>
                <w:kern w:val="0"/>
                <w:szCs w:val="21"/>
              </w:rPr>
              <w:t>.服务：三年免费整机硬件保修，工程师上门服务</w:t>
            </w:r>
            <w:r>
              <w:rPr>
                <w:rFonts w:hint="eastAsia" w:ascii="宋体" w:hAnsi="宋体" w:cs="宋体"/>
                <w:bCs/>
                <w:color w:val="000000"/>
                <w:kern w:val="0"/>
                <w:szCs w:val="21"/>
                <w:lang w:eastAsia="zh-CN"/>
              </w:rPr>
              <w:t>。</w:t>
            </w:r>
          </w:p>
        </w:tc>
        <w:tc>
          <w:tcPr>
            <w:tcW w:w="776" w:type="dxa"/>
          </w:tcPr>
          <w:p>
            <w:pPr>
              <w:widowControl/>
              <w:spacing w:line="40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widowControl/>
              <w:spacing w:line="40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74" w:type="dxa"/>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赛事评分打分系统</w:t>
            </w:r>
          </w:p>
        </w:tc>
        <w:tc>
          <w:tcPr>
            <w:tcW w:w="5789" w:type="dxa"/>
          </w:tcPr>
          <w:p>
            <w:pPr>
              <w:rPr>
                <w:rFonts w:ascii="宋体" w:hAnsi="宋体" w:cs="宋体"/>
                <w:kern w:val="0"/>
                <w:sz w:val="22"/>
                <w:szCs w:val="22"/>
              </w:rPr>
            </w:pPr>
            <w:r>
              <w:rPr>
                <w:rFonts w:hint="eastAsia" w:ascii="宋体" w:hAnsi="宋体" w:cs="宋体"/>
                <w:kern w:val="0"/>
                <w:sz w:val="22"/>
                <w:szCs w:val="22"/>
              </w:rPr>
              <w:t>包括打分器 10个、评分系统软件 1套、无线数据收发基站1台。</w:t>
            </w:r>
          </w:p>
          <w:p>
            <w:pPr>
              <w:rPr>
                <w:rFonts w:ascii="宋体" w:hAnsi="宋体" w:cs="宋体"/>
                <w:kern w:val="0"/>
                <w:sz w:val="22"/>
                <w:szCs w:val="22"/>
              </w:rPr>
            </w:pPr>
            <w:r>
              <w:rPr>
                <w:rFonts w:hint="eastAsia" w:ascii="宋体" w:hAnsi="宋体" w:cs="宋体"/>
                <w:kern w:val="0"/>
                <w:sz w:val="22"/>
                <w:szCs w:val="22"/>
              </w:rPr>
              <w:t>一、打分器技术参数</w:t>
            </w:r>
          </w:p>
          <w:p>
            <w:pPr>
              <w:rPr>
                <w:rFonts w:ascii="宋体" w:hAnsi="宋体" w:cs="宋体"/>
                <w:kern w:val="0"/>
                <w:sz w:val="22"/>
                <w:szCs w:val="22"/>
              </w:rPr>
            </w:pPr>
            <w:r>
              <w:rPr>
                <w:rFonts w:hint="eastAsia" w:ascii="宋体" w:hAnsi="宋体" w:cs="宋体"/>
                <w:kern w:val="0"/>
                <w:sz w:val="22"/>
                <w:szCs w:val="22"/>
              </w:rPr>
              <w:t>1.产品尺寸：137 ╳ 46.6 ╳ 22mm（长 x 宽 x 高）。</w:t>
            </w:r>
          </w:p>
          <w:p>
            <w:pPr>
              <w:rPr>
                <w:rFonts w:ascii="宋体" w:hAnsi="宋体" w:cs="宋体"/>
                <w:kern w:val="0"/>
                <w:sz w:val="22"/>
                <w:szCs w:val="22"/>
              </w:rPr>
            </w:pPr>
            <w:r>
              <w:rPr>
                <w:rFonts w:hint="eastAsia" w:ascii="宋体" w:hAnsi="宋体" w:cs="宋体"/>
                <w:kern w:val="0"/>
                <w:sz w:val="22"/>
                <w:szCs w:val="22"/>
              </w:rPr>
              <w:t>2.产品重量：110g（含电池）。</w:t>
            </w:r>
          </w:p>
          <w:p>
            <w:pPr>
              <w:rPr>
                <w:rFonts w:ascii="宋体" w:hAnsi="宋体" w:cs="宋体"/>
                <w:kern w:val="0"/>
                <w:sz w:val="22"/>
                <w:szCs w:val="22"/>
              </w:rPr>
            </w:pPr>
            <w:r>
              <w:rPr>
                <w:rFonts w:hint="eastAsia" w:ascii="宋体" w:hAnsi="宋体" w:cs="宋体"/>
                <w:kern w:val="0"/>
                <w:sz w:val="22"/>
                <w:szCs w:val="22"/>
              </w:rPr>
              <w:t>3.产品颜色：黑色。</w:t>
            </w:r>
          </w:p>
          <w:p>
            <w:pPr>
              <w:rPr>
                <w:rFonts w:ascii="宋体" w:hAnsi="宋体" w:cs="宋体"/>
                <w:kern w:val="0"/>
                <w:sz w:val="22"/>
                <w:szCs w:val="22"/>
              </w:rPr>
            </w:pPr>
            <w:r>
              <w:rPr>
                <w:rFonts w:hint="eastAsia" w:ascii="宋体" w:hAnsi="宋体" w:cs="宋体"/>
                <w:kern w:val="0"/>
                <w:sz w:val="22"/>
                <w:szCs w:val="22"/>
              </w:rPr>
              <w:t>4.产品材质：ABS 塑料外壳。</w:t>
            </w:r>
          </w:p>
          <w:p>
            <w:pPr>
              <w:rPr>
                <w:rFonts w:ascii="宋体" w:hAnsi="宋体" w:cs="宋体"/>
                <w:kern w:val="0"/>
                <w:sz w:val="22"/>
                <w:szCs w:val="22"/>
              </w:rPr>
            </w:pPr>
            <w:r>
              <w:rPr>
                <w:rFonts w:hint="eastAsia" w:ascii="宋体" w:hAnsi="宋体" w:cs="宋体"/>
                <w:kern w:val="0"/>
                <w:sz w:val="22"/>
                <w:szCs w:val="22"/>
              </w:rPr>
              <w:t>5.液晶规格：128*48 点阵液晶。</w:t>
            </w:r>
          </w:p>
          <w:p>
            <w:pPr>
              <w:rPr>
                <w:rFonts w:ascii="宋体" w:hAnsi="宋体" w:cs="宋体"/>
                <w:kern w:val="0"/>
                <w:sz w:val="22"/>
                <w:szCs w:val="22"/>
              </w:rPr>
            </w:pPr>
            <w:r>
              <w:rPr>
                <w:rFonts w:hint="eastAsia" w:ascii="宋体" w:hAnsi="宋体" w:cs="宋体"/>
                <w:kern w:val="0"/>
                <w:sz w:val="22"/>
                <w:szCs w:val="22"/>
              </w:rPr>
              <w:t>6.可视面积：35.81 ╳ 14.37mm。</w:t>
            </w:r>
          </w:p>
          <w:p>
            <w:pPr>
              <w:rPr>
                <w:rFonts w:ascii="宋体" w:hAnsi="宋体" w:cs="宋体"/>
                <w:kern w:val="0"/>
                <w:sz w:val="22"/>
                <w:szCs w:val="22"/>
              </w:rPr>
            </w:pPr>
            <w:r>
              <w:rPr>
                <w:rFonts w:hint="eastAsia" w:ascii="宋体" w:hAnsi="宋体" w:cs="宋体"/>
                <w:kern w:val="0"/>
                <w:sz w:val="22"/>
                <w:szCs w:val="22"/>
              </w:rPr>
              <w:t>7.状态图标：信号强度、通讯状态和弱电提示等。</w:t>
            </w:r>
          </w:p>
          <w:p>
            <w:pPr>
              <w:rPr>
                <w:rFonts w:ascii="宋体" w:hAnsi="宋体" w:cs="宋体"/>
                <w:kern w:val="0"/>
                <w:sz w:val="22"/>
                <w:szCs w:val="22"/>
              </w:rPr>
            </w:pPr>
            <w:r>
              <w:rPr>
                <w:rFonts w:hint="eastAsia" w:ascii="宋体" w:hAnsi="宋体" w:cs="宋体"/>
                <w:kern w:val="0"/>
                <w:sz w:val="22"/>
                <w:szCs w:val="22"/>
              </w:rPr>
              <w:t>8.显示内容：中英/文字符/数字与图标。</w:t>
            </w:r>
          </w:p>
          <w:p>
            <w:pPr>
              <w:rPr>
                <w:rFonts w:ascii="宋体" w:hAnsi="宋体" w:cs="宋体"/>
                <w:kern w:val="0"/>
                <w:sz w:val="22"/>
                <w:szCs w:val="22"/>
              </w:rPr>
            </w:pPr>
            <w:r>
              <w:rPr>
                <w:rFonts w:hint="eastAsia" w:ascii="宋体" w:hAnsi="宋体" w:cs="宋体"/>
                <w:kern w:val="0"/>
                <w:sz w:val="22"/>
                <w:szCs w:val="22"/>
              </w:rPr>
              <w:t>9.按键信息：共 17 个按键，1 个确认键；1 个删除键；3 个表决键；10 个数字/字符键；2 个上/下翻键。</w:t>
            </w:r>
          </w:p>
          <w:p>
            <w:pPr>
              <w:rPr>
                <w:rFonts w:ascii="宋体" w:hAnsi="宋体" w:cs="宋体"/>
                <w:kern w:val="0"/>
                <w:sz w:val="22"/>
                <w:szCs w:val="22"/>
              </w:rPr>
            </w:pPr>
            <w:r>
              <w:rPr>
                <w:rFonts w:hint="eastAsia" w:ascii="宋体" w:hAnsi="宋体" w:cs="宋体"/>
                <w:kern w:val="0"/>
                <w:sz w:val="22"/>
                <w:szCs w:val="22"/>
              </w:rPr>
              <w:t>10.电池参数：2 节 5 号电池。</w:t>
            </w:r>
          </w:p>
          <w:p>
            <w:pPr>
              <w:rPr>
                <w:rFonts w:ascii="宋体" w:hAnsi="宋体" w:cs="宋体"/>
                <w:kern w:val="0"/>
                <w:sz w:val="22"/>
                <w:szCs w:val="22"/>
              </w:rPr>
            </w:pPr>
            <w:r>
              <w:rPr>
                <w:rFonts w:hint="eastAsia" w:ascii="宋体" w:hAnsi="宋体" w:cs="宋体"/>
                <w:kern w:val="0"/>
                <w:sz w:val="22"/>
                <w:szCs w:val="22"/>
              </w:rPr>
              <w:t>11.电量信息：工作时长 150 个小时，待机时间 200 个小时，关机可存放 2 年。</w:t>
            </w:r>
          </w:p>
          <w:p>
            <w:pPr>
              <w:rPr>
                <w:rFonts w:ascii="宋体" w:hAnsi="宋体" w:cs="宋体"/>
                <w:kern w:val="0"/>
                <w:sz w:val="22"/>
                <w:szCs w:val="22"/>
              </w:rPr>
            </w:pPr>
            <w:r>
              <w:rPr>
                <w:rFonts w:hint="eastAsia" w:ascii="宋体" w:hAnsi="宋体" w:cs="宋体"/>
                <w:kern w:val="0"/>
                <w:sz w:val="22"/>
                <w:szCs w:val="22"/>
              </w:rPr>
              <w:t>12.通信技术：433MHz 通讯频段，SunVote 专用通讯协议，双向数据确认，固定模式下自动跟频。</w:t>
            </w:r>
          </w:p>
          <w:p>
            <w:pPr>
              <w:rPr>
                <w:rFonts w:ascii="宋体" w:hAnsi="宋体" w:cs="宋体"/>
                <w:kern w:val="0"/>
                <w:sz w:val="22"/>
                <w:szCs w:val="22"/>
              </w:rPr>
            </w:pPr>
            <w:r>
              <w:rPr>
                <w:rFonts w:hint="eastAsia" w:ascii="宋体" w:hAnsi="宋体" w:cs="宋体"/>
                <w:kern w:val="0"/>
                <w:sz w:val="22"/>
                <w:szCs w:val="22"/>
              </w:rPr>
              <w:t>13.信道数量：1~32 个。</w:t>
            </w:r>
          </w:p>
          <w:p>
            <w:pPr>
              <w:rPr>
                <w:rFonts w:ascii="宋体" w:hAnsi="宋体" w:cs="宋体"/>
                <w:kern w:val="0"/>
                <w:sz w:val="22"/>
                <w:szCs w:val="22"/>
              </w:rPr>
            </w:pPr>
            <w:r>
              <w:rPr>
                <w:rFonts w:hint="eastAsia" w:ascii="宋体" w:hAnsi="宋体" w:cs="宋体"/>
                <w:kern w:val="0"/>
                <w:sz w:val="22"/>
                <w:szCs w:val="22"/>
              </w:rPr>
              <w:t>14.射频功率：10mw(10dBm)。</w:t>
            </w:r>
          </w:p>
          <w:p>
            <w:pPr>
              <w:rPr>
                <w:rFonts w:ascii="宋体" w:hAnsi="宋体" w:cs="宋体"/>
                <w:kern w:val="0"/>
                <w:sz w:val="22"/>
                <w:szCs w:val="22"/>
              </w:rPr>
            </w:pPr>
            <w:r>
              <w:rPr>
                <w:rFonts w:hint="eastAsia" w:ascii="宋体" w:hAnsi="宋体" w:cs="宋体"/>
                <w:kern w:val="0"/>
                <w:sz w:val="22"/>
                <w:szCs w:val="22"/>
              </w:rPr>
              <w:t>15.通信距离：80 米。</w:t>
            </w:r>
          </w:p>
          <w:p>
            <w:pPr>
              <w:rPr>
                <w:rFonts w:ascii="宋体" w:hAnsi="宋体" w:cs="宋体"/>
                <w:kern w:val="0"/>
                <w:sz w:val="22"/>
                <w:szCs w:val="22"/>
              </w:rPr>
            </w:pPr>
            <w:r>
              <w:rPr>
                <w:rFonts w:hint="eastAsia" w:ascii="宋体" w:hAnsi="宋体" w:cs="宋体"/>
                <w:kern w:val="0"/>
                <w:sz w:val="22"/>
                <w:szCs w:val="22"/>
              </w:rPr>
              <w:t>16.通信速度：最高峰 50 只/s，100 支扫描测试 5～7s 收齐。</w:t>
            </w:r>
          </w:p>
          <w:p>
            <w:pPr>
              <w:rPr>
                <w:rFonts w:ascii="宋体" w:hAnsi="宋体" w:cs="宋体"/>
                <w:kern w:val="0"/>
                <w:sz w:val="22"/>
                <w:szCs w:val="22"/>
              </w:rPr>
            </w:pPr>
            <w:r>
              <w:rPr>
                <w:rFonts w:hint="eastAsia" w:ascii="宋体" w:hAnsi="宋体" w:cs="宋体"/>
                <w:kern w:val="0"/>
                <w:sz w:val="22"/>
                <w:szCs w:val="22"/>
              </w:rPr>
              <w:t>17.开机关机：按任意键开机，长按确认键关机，内置离线3 分钟自动关机，遥控关机或在线自动关机可自定义设置。</w:t>
            </w:r>
          </w:p>
          <w:p>
            <w:pPr>
              <w:rPr>
                <w:rFonts w:ascii="宋体" w:hAnsi="宋体" w:cs="宋体"/>
                <w:kern w:val="0"/>
                <w:sz w:val="22"/>
                <w:szCs w:val="22"/>
              </w:rPr>
            </w:pPr>
            <w:r>
              <w:rPr>
                <w:rFonts w:hint="eastAsia" w:ascii="宋体" w:hAnsi="宋体" w:cs="宋体"/>
                <w:kern w:val="0"/>
                <w:sz w:val="22"/>
                <w:szCs w:val="22"/>
              </w:rPr>
              <w:t>18.签到方式：支持 ID 或 SN（带 SN 显示）按键签到、签到码签到，显示签到提示和签到结果。</w:t>
            </w:r>
          </w:p>
          <w:p>
            <w:pPr>
              <w:rPr>
                <w:rFonts w:ascii="宋体" w:hAnsi="宋体" w:cs="宋体"/>
                <w:kern w:val="0"/>
                <w:sz w:val="22"/>
                <w:szCs w:val="22"/>
              </w:rPr>
            </w:pPr>
            <w:r>
              <w:rPr>
                <w:rFonts w:hint="eastAsia" w:ascii="宋体" w:hAnsi="宋体" w:cs="宋体"/>
                <w:kern w:val="0"/>
                <w:sz w:val="22"/>
                <w:szCs w:val="22"/>
              </w:rPr>
              <w:t>19.系统配对：支持固定配对、自由连接基站和快速配对的工作方式。</w:t>
            </w:r>
          </w:p>
          <w:p>
            <w:pPr>
              <w:rPr>
                <w:rFonts w:ascii="宋体" w:hAnsi="宋体" w:cs="宋体"/>
                <w:kern w:val="0"/>
                <w:sz w:val="22"/>
                <w:szCs w:val="22"/>
              </w:rPr>
            </w:pPr>
            <w:r>
              <w:rPr>
                <w:rFonts w:hint="eastAsia" w:ascii="宋体" w:hAnsi="宋体" w:cs="宋体"/>
                <w:kern w:val="0"/>
                <w:sz w:val="22"/>
                <w:szCs w:val="22"/>
              </w:rPr>
              <w:t>20.状态提示：支持在线状态、投票结果、电量提示。</w:t>
            </w:r>
          </w:p>
          <w:p>
            <w:pPr>
              <w:rPr>
                <w:rFonts w:ascii="宋体" w:hAnsi="宋体" w:cs="宋体"/>
                <w:kern w:val="0"/>
                <w:sz w:val="22"/>
                <w:szCs w:val="22"/>
              </w:rPr>
            </w:pPr>
            <w:r>
              <w:rPr>
                <w:rFonts w:hint="eastAsia" w:ascii="宋体" w:hAnsi="宋体" w:cs="宋体"/>
                <w:kern w:val="0"/>
                <w:sz w:val="22"/>
                <w:szCs w:val="22"/>
              </w:rPr>
              <w:t>21.保密功能：支持保密和非保密模式。</w:t>
            </w:r>
          </w:p>
          <w:p>
            <w:pPr>
              <w:rPr>
                <w:rFonts w:ascii="宋体" w:hAnsi="宋体" w:cs="宋体"/>
                <w:kern w:val="0"/>
                <w:sz w:val="22"/>
                <w:szCs w:val="22"/>
              </w:rPr>
            </w:pPr>
            <w:r>
              <w:rPr>
                <w:rFonts w:hint="eastAsia" w:ascii="宋体" w:hAnsi="宋体" w:cs="宋体"/>
                <w:kern w:val="0"/>
                <w:sz w:val="22"/>
                <w:szCs w:val="22"/>
              </w:rPr>
              <w:t>22.掉电保护：支持断电或断线数据保护。</w:t>
            </w:r>
          </w:p>
          <w:p>
            <w:pPr>
              <w:rPr>
                <w:rFonts w:ascii="宋体" w:hAnsi="宋体" w:cs="宋体"/>
                <w:kern w:val="0"/>
                <w:sz w:val="22"/>
                <w:szCs w:val="22"/>
              </w:rPr>
            </w:pPr>
            <w:r>
              <w:rPr>
                <w:rFonts w:hint="eastAsia" w:ascii="宋体" w:hAnsi="宋体" w:cs="宋体"/>
                <w:kern w:val="0"/>
                <w:sz w:val="22"/>
                <w:szCs w:val="22"/>
              </w:rPr>
              <w:t>二、评分系统软件参数</w:t>
            </w:r>
          </w:p>
          <w:p>
            <w:pPr>
              <w:rPr>
                <w:rFonts w:ascii="宋体" w:hAnsi="宋体" w:cs="宋体"/>
                <w:kern w:val="0"/>
                <w:sz w:val="22"/>
                <w:szCs w:val="22"/>
              </w:rPr>
            </w:pPr>
            <w:r>
              <w:rPr>
                <w:rFonts w:hint="eastAsia" w:ascii="宋体" w:hAnsi="宋体" w:cs="宋体"/>
                <w:kern w:val="0"/>
                <w:sz w:val="22"/>
                <w:szCs w:val="22"/>
              </w:rPr>
              <w:t>1.单项表决：支持带标题（7 个中文或 14 个字母）的三键或两键表决。</w:t>
            </w:r>
          </w:p>
          <w:p>
            <w:pPr>
              <w:rPr>
                <w:rFonts w:ascii="宋体" w:hAnsi="宋体" w:cs="宋体"/>
                <w:kern w:val="0"/>
                <w:sz w:val="22"/>
                <w:szCs w:val="22"/>
              </w:rPr>
            </w:pPr>
            <w:r>
              <w:rPr>
                <w:rFonts w:hint="eastAsia" w:ascii="宋体" w:hAnsi="宋体" w:cs="宋体"/>
                <w:kern w:val="0"/>
                <w:sz w:val="22"/>
                <w:szCs w:val="22"/>
              </w:rPr>
              <w:t>2.多项表决：支持带标题（7 个中文或 14 个字母），最多200 项的表决，同适用于代理表决。</w:t>
            </w:r>
          </w:p>
          <w:p>
            <w:pPr>
              <w:rPr>
                <w:rFonts w:ascii="宋体" w:hAnsi="宋体" w:cs="宋体"/>
                <w:kern w:val="0"/>
                <w:sz w:val="22"/>
                <w:szCs w:val="22"/>
              </w:rPr>
            </w:pPr>
            <w:r>
              <w:rPr>
                <w:rFonts w:hint="eastAsia" w:ascii="宋体" w:hAnsi="宋体" w:cs="宋体"/>
                <w:kern w:val="0"/>
                <w:sz w:val="22"/>
                <w:szCs w:val="22"/>
              </w:rPr>
              <w:t>3.单项评议：支持带标题（7 个中文或 14 个字母），内置8 种常见评议指标的评议。</w:t>
            </w:r>
          </w:p>
          <w:p>
            <w:pPr>
              <w:rPr>
                <w:rFonts w:ascii="宋体" w:hAnsi="宋体" w:cs="宋体"/>
                <w:kern w:val="0"/>
                <w:sz w:val="22"/>
                <w:szCs w:val="22"/>
              </w:rPr>
            </w:pPr>
            <w:r>
              <w:rPr>
                <w:rFonts w:hint="eastAsia" w:ascii="宋体" w:hAnsi="宋体" w:cs="宋体"/>
                <w:kern w:val="0"/>
                <w:sz w:val="22"/>
                <w:szCs w:val="22"/>
              </w:rPr>
              <w:t>4.多项评议：支持带标题（7 个中文或 14 个字母），最多200 项，内置 8 种常见评议指标的评议。支持自定义评议等级，显示表决结果、票数限制、项目限制表决评议、批次提交（迫选/允许缺选）。</w:t>
            </w:r>
          </w:p>
          <w:p>
            <w:pPr>
              <w:rPr>
                <w:rFonts w:ascii="宋体" w:hAnsi="宋体" w:cs="宋体"/>
                <w:kern w:val="0"/>
                <w:sz w:val="22"/>
                <w:szCs w:val="22"/>
              </w:rPr>
            </w:pPr>
            <w:r>
              <w:rPr>
                <w:rFonts w:hint="eastAsia" w:ascii="宋体" w:hAnsi="宋体" w:cs="宋体"/>
                <w:kern w:val="0"/>
                <w:sz w:val="22"/>
                <w:szCs w:val="22"/>
              </w:rPr>
              <w:t>5.名单选举：支持名单下载，限制最多 200 人名单，最多可选 80 人，提交模式（迫选/允许缺选）。</w:t>
            </w:r>
          </w:p>
          <w:p>
            <w:pPr>
              <w:rPr>
                <w:rFonts w:ascii="宋体" w:hAnsi="宋体" w:cs="宋体"/>
                <w:kern w:val="0"/>
                <w:sz w:val="22"/>
                <w:szCs w:val="22"/>
              </w:rPr>
            </w:pPr>
            <w:r>
              <w:rPr>
                <w:rFonts w:hint="eastAsia" w:ascii="宋体" w:hAnsi="宋体" w:cs="宋体"/>
                <w:kern w:val="0"/>
                <w:sz w:val="22"/>
                <w:szCs w:val="22"/>
              </w:rPr>
              <w:t>6.单项评分：支持 0~100 整数和小数的单项评分（可设置上下限和缺省值）</w:t>
            </w:r>
          </w:p>
          <w:p>
            <w:pPr>
              <w:rPr>
                <w:rFonts w:ascii="宋体" w:hAnsi="宋体" w:cs="宋体"/>
                <w:kern w:val="0"/>
                <w:sz w:val="22"/>
                <w:szCs w:val="22"/>
              </w:rPr>
            </w:pPr>
            <w:r>
              <w:rPr>
                <w:rFonts w:hint="eastAsia" w:ascii="宋体" w:hAnsi="宋体" w:cs="宋体"/>
                <w:kern w:val="0"/>
                <w:sz w:val="22"/>
                <w:szCs w:val="22"/>
              </w:rPr>
              <w:t>7.单选多选：支持 10 选 1 的单选，10 选 10 的多选，选项格式为字母。</w:t>
            </w:r>
          </w:p>
          <w:p>
            <w:pPr>
              <w:rPr>
                <w:rFonts w:ascii="宋体" w:hAnsi="宋体" w:cs="宋体"/>
                <w:kern w:val="0"/>
                <w:sz w:val="22"/>
                <w:szCs w:val="22"/>
              </w:rPr>
            </w:pPr>
            <w:r>
              <w:rPr>
                <w:rFonts w:hint="eastAsia" w:ascii="宋体" w:hAnsi="宋体" w:cs="宋体"/>
                <w:kern w:val="0"/>
                <w:sz w:val="22"/>
                <w:szCs w:val="22"/>
              </w:rPr>
              <w:t>8.排序投票：支持 10 排 10，选项格式为数字和字母，提交模式为迫选/允许缺选/重复提交。</w:t>
            </w:r>
          </w:p>
          <w:p>
            <w:pPr>
              <w:rPr>
                <w:rFonts w:ascii="宋体" w:hAnsi="宋体" w:cs="宋体"/>
                <w:kern w:val="0"/>
                <w:sz w:val="22"/>
                <w:szCs w:val="22"/>
              </w:rPr>
            </w:pPr>
            <w:r>
              <w:rPr>
                <w:rFonts w:hint="eastAsia" w:ascii="宋体" w:hAnsi="宋体" w:cs="宋体"/>
                <w:kern w:val="0"/>
                <w:sz w:val="22"/>
                <w:szCs w:val="22"/>
              </w:rPr>
              <w:t>9.判断投票：支持对错/是否判断。</w:t>
            </w:r>
          </w:p>
          <w:p>
            <w:pPr>
              <w:rPr>
                <w:rFonts w:ascii="宋体" w:hAnsi="宋体" w:cs="宋体"/>
                <w:kern w:val="0"/>
                <w:sz w:val="22"/>
                <w:szCs w:val="22"/>
              </w:rPr>
            </w:pPr>
            <w:r>
              <w:rPr>
                <w:rFonts w:hint="eastAsia" w:ascii="宋体" w:hAnsi="宋体" w:cs="宋体"/>
                <w:kern w:val="0"/>
                <w:sz w:val="22"/>
                <w:szCs w:val="22"/>
              </w:rPr>
              <w:t>10.数字输入：支持 ID 模式最高 16 位，SN 模式最高 14 位数字（含小数点）。</w:t>
            </w:r>
          </w:p>
          <w:p>
            <w:pPr>
              <w:rPr>
                <w:rFonts w:ascii="宋体" w:hAnsi="宋体" w:cs="宋体"/>
                <w:kern w:val="0"/>
                <w:sz w:val="22"/>
                <w:szCs w:val="22"/>
              </w:rPr>
            </w:pPr>
            <w:r>
              <w:rPr>
                <w:rFonts w:hint="eastAsia" w:ascii="宋体" w:hAnsi="宋体" w:cs="宋体"/>
                <w:kern w:val="0"/>
                <w:sz w:val="22"/>
                <w:szCs w:val="22"/>
              </w:rPr>
              <w:t>11.抢答：支持按键抢答。</w:t>
            </w:r>
          </w:p>
          <w:p>
            <w:pPr>
              <w:rPr>
                <w:rFonts w:ascii="宋体" w:hAnsi="宋体" w:cs="宋体"/>
                <w:kern w:val="0"/>
                <w:sz w:val="22"/>
                <w:szCs w:val="22"/>
              </w:rPr>
            </w:pPr>
            <w:r>
              <w:rPr>
                <w:rFonts w:hint="eastAsia" w:ascii="宋体" w:hAnsi="宋体" w:cs="宋体"/>
                <w:kern w:val="0"/>
                <w:sz w:val="22"/>
                <w:szCs w:val="22"/>
              </w:rPr>
              <w:t>三、无线数据收发基站技术参数</w:t>
            </w:r>
          </w:p>
          <w:p>
            <w:pPr>
              <w:rPr>
                <w:rFonts w:ascii="宋体" w:hAnsi="宋体" w:cs="宋体"/>
                <w:kern w:val="0"/>
                <w:sz w:val="22"/>
                <w:szCs w:val="22"/>
              </w:rPr>
            </w:pPr>
            <w:r>
              <w:rPr>
                <w:rFonts w:hint="eastAsia" w:ascii="宋体" w:hAnsi="宋体" w:cs="宋体"/>
                <w:kern w:val="0"/>
                <w:sz w:val="22"/>
                <w:szCs w:val="22"/>
              </w:rPr>
              <w:t>1.通信技术：无线射频</w:t>
            </w:r>
          </w:p>
          <w:p>
            <w:pPr>
              <w:rPr>
                <w:rFonts w:ascii="宋体" w:hAnsi="宋体" w:cs="宋体"/>
                <w:kern w:val="0"/>
                <w:sz w:val="22"/>
                <w:szCs w:val="22"/>
              </w:rPr>
            </w:pPr>
            <w:r>
              <w:rPr>
                <w:rFonts w:hint="eastAsia" w:ascii="宋体" w:hAnsi="宋体" w:cs="宋体"/>
                <w:kern w:val="0"/>
                <w:sz w:val="22"/>
                <w:szCs w:val="22"/>
              </w:rPr>
              <w:t>2.通讯距离：大于30米</w:t>
            </w:r>
          </w:p>
          <w:p>
            <w:pPr>
              <w:rPr>
                <w:rFonts w:ascii="宋体" w:hAnsi="宋体" w:cs="宋体"/>
                <w:kern w:val="0"/>
                <w:sz w:val="22"/>
                <w:szCs w:val="22"/>
              </w:rPr>
            </w:pPr>
            <w:r>
              <w:rPr>
                <w:rFonts w:hint="eastAsia" w:ascii="宋体" w:hAnsi="宋体" w:cs="宋体"/>
                <w:kern w:val="0"/>
                <w:sz w:val="22"/>
                <w:szCs w:val="22"/>
              </w:rPr>
              <w:t>3.供电方式：USB或电源适配器供电方式</w:t>
            </w:r>
          </w:p>
          <w:p>
            <w:pPr>
              <w:rPr>
                <w:rFonts w:ascii="宋体" w:hAnsi="宋体" w:cs="宋体"/>
                <w:kern w:val="0"/>
                <w:sz w:val="22"/>
                <w:szCs w:val="22"/>
              </w:rPr>
            </w:pPr>
            <w:r>
              <w:rPr>
                <w:rFonts w:hint="eastAsia" w:ascii="宋体" w:hAnsi="宋体" w:cs="宋体"/>
                <w:kern w:val="0"/>
                <w:sz w:val="22"/>
                <w:szCs w:val="22"/>
              </w:rPr>
              <w:t>4.扩容模式：支持多基站集联扩容键盘数量</w:t>
            </w:r>
          </w:p>
        </w:tc>
        <w:tc>
          <w:tcPr>
            <w:tcW w:w="776" w:type="dxa"/>
          </w:tcPr>
          <w:p>
            <w:pPr>
              <w:widowControl/>
              <w:spacing w:line="40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27" w:type="dxa"/>
          </w:tcPr>
          <w:p>
            <w:pPr>
              <w:widowControl/>
              <w:spacing w:line="40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074" w:type="dxa"/>
          </w:tcPr>
          <w:p>
            <w:pPr>
              <w:widowControl/>
              <w:spacing w:line="40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笔记本电脑</w:t>
            </w:r>
          </w:p>
        </w:tc>
        <w:tc>
          <w:tcPr>
            <w:tcW w:w="5789" w:type="dxa"/>
          </w:tcPr>
          <w:p>
            <w:pPr>
              <w:rPr>
                <w:rFonts w:ascii="宋体" w:hAnsi="宋体" w:cs="宋体"/>
                <w:kern w:val="0"/>
                <w:sz w:val="22"/>
                <w:szCs w:val="22"/>
              </w:rPr>
            </w:pPr>
            <w:r>
              <w:rPr>
                <w:rFonts w:hint="eastAsia" w:ascii="宋体" w:hAnsi="宋体" w:cs="宋体"/>
                <w:kern w:val="0"/>
                <w:sz w:val="22"/>
                <w:szCs w:val="22"/>
              </w:rPr>
              <w:t>处理器：i5-1135G7 ；内存：8G；硬盘：512G固态盘；显卡：2G mx330独立显卡； w10 操作系统；14寸的屏幕含原装包鼠。</w:t>
            </w:r>
          </w:p>
        </w:tc>
        <w:tc>
          <w:tcPr>
            <w:tcW w:w="776" w:type="dxa"/>
          </w:tcPr>
          <w:p>
            <w:pPr>
              <w:widowControl/>
              <w:spacing w:line="40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27" w:type="dxa"/>
          </w:tcPr>
          <w:p>
            <w:pPr>
              <w:widowControl/>
              <w:spacing w:line="40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074" w:type="dxa"/>
          </w:tcPr>
          <w:p>
            <w:pPr>
              <w:widowControl/>
              <w:spacing w:line="40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商业模式实训管理模块</w:t>
            </w:r>
          </w:p>
        </w:tc>
        <w:tc>
          <w:tcPr>
            <w:tcW w:w="5789" w:type="dxa"/>
          </w:tcPr>
          <w:p>
            <w:pPr>
              <w:rPr>
                <w:rFonts w:ascii="宋体" w:hAnsi="宋体" w:cs="宋体"/>
                <w:kern w:val="0"/>
                <w:sz w:val="22"/>
                <w:szCs w:val="22"/>
              </w:rPr>
            </w:pPr>
            <w:r>
              <w:rPr>
                <w:rFonts w:hint="eastAsia" w:ascii="宋体" w:hAnsi="宋体" w:cs="宋体"/>
                <w:kern w:val="0"/>
                <w:sz w:val="22"/>
                <w:szCs w:val="22"/>
              </w:rPr>
              <w:t>一、技术要求</w:t>
            </w:r>
          </w:p>
          <w:p>
            <w:pPr>
              <w:rPr>
                <w:rFonts w:ascii="宋体" w:hAnsi="宋体" w:cs="宋体"/>
                <w:kern w:val="0"/>
                <w:sz w:val="22"/>
                <w:szCs w:val="22"/>
              </w:rPr>
            </w:pPr>
            <w:r>
              <w:rPr>
                <w:rFonts w:hint="eastAsia" w:ascii="宋体" w:hAnsi="宋体" w:cs="宋体"/>
                <w:kern w:val="0"/>
                <w:sz w:val="22"/>
                <w:szCs w:val="22"/>
              </w:rPr>
              <w:t>1.系统能满足千人级并发访问(PC端+移动应用端)。</w:t>
            </w:r>
          </w:p>
          <w:p>
            <w:pPr>
              <w:rPr>
                <w:rFonts w:ascii="宋体" w:hAnsi="宋体" w:cs="宋体"/>
                <w:kern w:val="0"/>
                <w:sz w:val="22"/>
                <w:szCs w:val="22"/>
              </w:rPr>
            </w:pPr>
            <w:r>
              <w:rPr>
                <w:rFonts w:hint="eastAsia" w:ascii="宋体" w:hAnsi="宋体" w:cs="宋体"/>
                <w:kern w:val="0"/>
                <w:sz w:val="22"/>
                <w:szCs w:val="22"/>
              </w:rPr>
              <w:t>2.系统能在外网环境下访问，可以支持Windows/Mac OS等主流操作系统及Chrome等主流浏览器</w:t>
            </w:r>
          </w:p>
          <w:p>
            <w:pPr>
              <w:rPr>
                <w:rFonts w:ascii="宋体" w:hAnsi="宋体" w:cs="宋体"/>
                <w:kern w:val="0"/>
                <w:sz w:val="22"/>
                <w:szCs w:val="22"/>
              </w:rPr>
            </w:pPr>
            <w:r>
              <w:rPr>
                <w:rFonts w:hint="eastAsia" w:ascii="宋体" w:hAnsi="宋体" w:cs="宋体"/>
                <w:kern w:val="0"/>
                <w:sz w:val="22"/>
                <w:szCs w:val="22"/>
              </w:rPr>
              <w:t>二、功能要求</w:t>
            </w:r>
          </w:p>
          <w:p>
            <w:pPr>
              <w:rPr>
                <w:rFonts w:ascii="宋体" w:hAnsi="宋体" w:cs="宋体"/>
                <w:kern w:val="0"/>
                <w:sz w:val="22"/>
                <w:szCs w:val="22"/>
              </w:rPr>
            </w:pPr>
            <w:r>
              <w:rPr>
                <w:rFonts w:hint="eastAsia" w:ascii="宋体" w:hAnsi="宋体" w:cs="宋体"/>
                <w:kern w:val="0"/>
                <w:sz w:val="22"/>
                <w:szCs w:val="22"/>
              </w:rPr>
              <w:t>1.创业实训学生管理：实现学生姓名、学号导入系统功能；</w:t>
            </w:r>
          </w:p>
          <w:p>
            <w:pPr>
              <w:rPr>
                <w:rFonts w:ascii="宋体" w:hAnsi="宋体" w:cs="宋体"/>
                <w:kern w:val="0"/>
                <w:sz w:val="22"/>
                <w:szCs w:val="22"/>
              </w:rPr>
            </w:pPr>
            <w:r>
              <w:rPr>
                <w:rFonts w:hint="eastAsia" w:ascii="宋体" w:hAnsi="宋体" w:cs="宋体"/>
                <w:kern w:val="0"/>
                <w:sz w:val="22"/>
                <w:szCs w:val="22"/>
              </w:rPr>
              <w:t>2.创业实训班级管理：具备创业实训班人员的管理；教师在PC管理端可以开设和增加创业实训班级。</w:t>
            </w:r>
          </w:p>
          <w:p>
            <w:pPr>
              <w:rPr>
                <w:rFonts w:ascii="宋体" w:hAnsi="宋体" w:cs="宋体"/>
                <w:kern w:val="0"/>
                <w:sz w:val="22"/>
                <w:szCs w:val="22"/>
              </w:rPr>
            </w:pPr>
            <w:r>
              <w:rPr>
                <w:rFonts w:hint="eastAsia" w:ascii="宋体" w:hAnsi="宋体" w:cs="宋体"/>
                <w:kern w:val="0"/>
                <w:sz w:val="22"/>
                <w:szCs w:val="22"/>
              </w:rPr>
              <w:t>3.创业实训课堂管理：具备创业实训课堂的管理，老师创建课程自动生成上课码或二维码；实现手机扫码或输入班级码加入实训课堂的设置功能。</w:t>
            </w:r>
          </w:p>
          <w:p>
            <w:pPr>
              <w:rPr>
                <w:rFonts w:ascii="宋体" w:hAnsi="宋体" w:cs="宋体"/>
                <w:kern w:val="0"/>
                <w:sz w:val="22"/>
                <w:szCs w:val="22"/>
              </w:rPr>
            </w:pPr>
            <w:r>
              <w:rPr>
                <w:rFonts w:hint="eastAsia" w:ascii="宋体" w:hAnsi="宋体" w:cs="宋体"/>
                <w:kern w:val="0"/>
                <w:sz w:val="22"/>
                <w:szCs w:val="22"/>
              </w:rPr>
              <w:t>4.创业实训团队管理：教师对于实训教学中学生组建团队具有管理功能。</w:t>
            </w:r>
          </w:p>
          <w:p>
            <w:pPr>
              <w:rPr>
                <w:rFonts w:ascii="宋体" w:hAnsi="宋体" w:cs="宋体"/>
                <w:kern w:val="0"/>
                <w:sz w:val="22"/>
                <w:szCs w:val="22"/>
              </w:rPr>
            </w:pPr>
            <w:r>
              <w:rPr>
                <w:rFonts w:hint="eastAsia" w:ascii="宋体" w:hAnsi="宋体" w:cs="宋体"/>
                <w:kern w:val="0"/>
                <w:sz w:val="22"/>
                <w:szCs w:val="22"/>
              </w:rPr>
              <w:t>5.创业实训任务管理：教师对于实训教学中的实训任务具有管理功能，可以自由设计实训环节的任务信息，并具有任务发布、学生团队任务完成进度查询等功能。</w:t>
            </w:r>
          </w:p>
          <w:p>
            <w:pPr>
              <w:rPr>
                <w:rFonts w:ascii="宋体" w:hAnsi="宋体" w:cs="宋体"/>
                <w:kern w:val="0"/>
                <w:sz w:val="22"/>
                <w:szCs w:val="22"/>
              </w:rPr>
            </w:pPr>
            <w:r>
              <w:rPr>
                <w:rFonts w:hint="eastAsia" w:ascii="宋体" w:hAnsi="宋体" w:cs="宋体"/>
                <w:kern w:val="0"/>
                <w:sz w:val="22"/>
                <w:szCs w:val="22"/>
              </w:rPr>
              <w:t>6.创业实训结果查看和打分：教师可以查看学生实训提交的内容，可以对结果进行评价和打分；</w:t>
            </w:r>
          </w:p>
          <w:p>
            <w:pPr>
              <w:rPr>
                <w:rFonts w:ascii="宋体" w:hAnsi="宋体" w:cs="宋体"/>
                <w:kern w:val="0"/>
                <w:sz w:val="22"/>
                <w:szCs w:val="22"/>
              </w:rPr>
            </w:pPr>
            <w:r>
              <w:rPr>
                <w:rFonts w:hint="eastAsia" w:ascii="宋体" w:hAnsi="宋体" w:cs="宋体"/>
                <w:kern w:val="0"/>
                <w:sz w:val="22"/>
                <w:szCs w:val="22"/>
              </w:rPr>
              <w:t>7.团队成果分享的评价和打分：教师可以查看学生在实训时分享的成果，可以对成果进行评价和打分；</w:t>
            </w:r>
          </w:p>
          <w:p>
            <w:pPr>
              <w:rPr>
                <w:rFonts w:ascii="宋体" w:hAnsi="宋体" w:cs="宋体"/>
                <w:kern w:val="0"/>
                <w:sz w:val="22"/>
                <w:szCs w:val="22"/>
              </w:rPr>
            </w:pPr>
            <w:r>
              <w:rPr>
                <w:rFonts w:hint="eastAsia" w:ascii="宋体" w:hAnsi="宋体" w:cs="宋体"/>
                <w:kern w:val="0"/>
                <w:sz w:val="22"/>
                <w:szCs w:val="22"/>
              </w:rPr>
              <w:t>8.团队得分统计分析：教师可以查看班级各实训团队得分情况。</w:t>
            </w:r>
          </w:p>
          <w:p>
            <w:pPr>
              <w:rPr>
                <w:rFonts w:ascii="宋体" w:hAnsi="宋体" w:cs="宋体"/>
                <w:kern w:val="0"/>
                <w:sz w:val="22"/>
                <w:szCs w:val="22"/>
              </w:rPr>
            </w:pPr>
            <w:r>
              <w:rPr>
                <w:rFonts w:hint="eastAsia" w:ascii="宋体" w:hAnsi="宋体" w:cs="宋体"/>
                <w:kern w:val="0"/>
                <w:sz w:val="22"/>
                <w:szCs w:val="22"/>
              </w:rPr>
              <w:t>9.项目商机选择：实现项目案例的自定义发布功能，学生端可根据不同的项目选择匹配不同的解答</w:t>
            </w:r>
          </w:p>
          <w:p>
            <w:pPr>
              <w:rPr>
                <w:rFonts w:ascii="宋体" w:hAnsi="宋体" w:cs="宋体"/>
                <w:kern w:val="0"/>
                <w:sz w:val="22"/>
                <w:szCs w:val="22"/>
              </w:rPr>
            </w:pPr>
            <w:r>
              <w:rPr>
                <w:rFonts w:hint="eastAsia" w:ascii="宋体" w:hAnsi="宋体" w:cs="宋体"/>
                <w:kern w:val="0"/>
                <w:sz w:val="22"/>
                <w:szCs w:val="22"/>
              </w:rPr>
              <w:t>10.商业模式实训： 受训学生根据教师发布的实训情景案例，小组研讨闯关，集体研讨得出商业模式答案，学员在线研讨答题，然后进入下一关。</w:t>
            </w:r>
          </w:p>
          <w:p>
            <w:pPr>
              <w:rPr>
                <w:rFonts w:ascii="宋体" w:hAnsi="宋体" w:cs="宋体"/>
                <w:kern w:val="0"/>
                <w:sz w:val="22"/>
                <w:szCs w:val="22"/>
              </w:rPr>
            </w:pPr>
            <w:r>
              <w:rPr>
                <w:rFonts w:hint="eastAsia" w:ascii="宋体" w:hAnsi="宋体" w:cs="宋体"/>
                <w:kern w:val="0"/>
                <w:sz w:val="22"/>
                <w:szCs w:val="22"/>
              </w:rPr>
              <w:t>11. 为了让学生能够充分了解不同面对不同的群体时商业模式的打磨，系统能够提供两套以上创意结构化梳理流程系统，具有支持教师从学生和教师两个视角对toB及toC项目对应的整体实训流程进行预览的功能</w:t>
            </w:r>
          </w:p>
          <w:p>
            <w:pPr>
              <w:rPr>
                <w:rFonts w:ascii="宋体" w:hAnsi="宋体" w:cs="宋体"/>
                <w:kern w:val="0"/>
                <w:sz w:val="22"/>
                <w:szCs w:val="22"/>
              </w:rPr>
            </w:pPr>
            <w:r>
              <w:rPr>
                <w:rFonts w:hint="eastAsia" w:ascii="宋体" w:hAnsi="宋体" w:cs="宋体"/>
                <w:kern w:val="0"/>
                <w:sz w:val="22"/>
                <w:szCs w:val="22"/>
              </w:rPr>
              <w:t>*12.为了教学的便利，教师可以通过本系统发起实训活动并将实训邀请码分享给学生，从而快速组织一次实训练习，学生可通过邀请码或二维码直接加入实训，无需教师提前分配实训账号，这样在一定程度上减轻了教师的负担。</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13.系统能够统计出团队的实训成果并给出实训评价反馈。</w:t>
            </w:r>
          </w:p>
          <w:p>
            <w:pPr>
              <w:rPr>
                <w:rFonts w:ascii="宋体" w:hAnsi="宋体" w:cs="宋体"/>
                <w:kern w:val="0"/>
                <w:sz w:val="22"/>
                <w:szCs w:val="22"/>
              </w:rPr>
            </w:pPr>
            <w:r>
              <w:rPr>
                <w:rFonts w:hint="eastAsia" w:ascii="宋体" w:hAnsi="宋体" w:cs="宋体"/>
                <w:kern w:val="0"/>
                <w:sz w:val="22"/>
                <w:szCs w:val="22"/>
              </w:rPr>
              <w:t>14.教师可下载留存实训活动整体统计数据及各学生项目团队的实训成果。</w:t>
            </w:r>
          </w:p>
          <w:p>
            <w:pPr>
              <w:rPr>
                <w:rFonts w:ascii="宋体" w:hAnsi="宋体" w:cs="宋体"/>
                <w:kern w:val="0"/>
                <w:sz w:val="22"/>
                <w:szCs w:val="22"/>
              </w:rPr>
            </w:pPr>
            <w:r>
              <w:rPr>
                <w:rFonts w:hint="eastAsia" w:ascii="宋体" w:hAnsi="宋体" w:cs="宋体"/>
                <w:kern w:val="0"/>
                <w:sz w:val="22"/>
                <w:szCs w:val="22"/>
              </w:rPr>
              <w:t>15.创业活动要求能够锻炼学生的团队协作，学生可通过系统实训邀请码快速加入一次实训活动，然后创建或加入一个项目并与项目成员协作完成整个实训任务，项目组长可设置修改项目密码。</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16.商业模式的打磨要求尽量能够涵盖多种模式，系统可依据学生创建项目时选择的项目类型匹配相应的toB及toC实训流程，所有实训流程均能至少包含8个商业模式认知训练大环节，不同类型项目在部分实训环节中匹配到不同的创新方法/创新工具实训子环节。</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17.要求系统能够辅助于互联网加大赛，能够基于本实训完成一份自己的项目计划书作为实训的最终成果供教师进行评价反馈，能根据学生的实训成果自动生成相应的项目BP，学生可下载PPT或Word格式的项目BP以及系统提供的推荐PPT模版，然后进行个性化优化并重新上传作为实训最终成果或此后的参赛素材。</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18.本系统面向全校不同专业的学生，因为层次不一，要求系统每个实训环节能够包括实训内容、该环节的理论知识讲解功能和示例参考功能、（帮助学生进行理解的参考答案）。</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三、内容要求</w:t>
            </w:r>
          </w:p>
          <w:p>
            <w:pPr>
              <w:rPr>
                <w:rFonts w:ascii="宋体" w:hAnsi="宋体" w:cs="宋体"/>
                <w:kern w:val="0"/>
                <w:sz w:val="22"/>
                <w:szCs w:val="22"/>
              </w:rPr>
            </w:pPr>
            <w:r>
              <w:rPr>
                <w:rFonts w:hint="eastAsia" w:ascii="宋体" w:hAnsi="宋体" w:cs="宋体"/>
                <w:kern w:val="0"/>
                <w:sz w:val="22"/>
                <w:szCs w:val="22"/>
              </w:rPr>
              <w:t>★1.为了最大程度的仿真互联网加大赛环节，系统能提供toB、toC两大项目类型对应的实训流程，各实训流程至少包含“项目背景描述、用户需求、产品价值、产品介绍、目标市场、应用场景、成果展示”等实训环节。</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2.toB商业模式是商业运作模式中的一种，主要的客户群体是企业，且客户需求较为简单，只需要满足各种场景的需求即可，因此该项目应该至少包含有“项目背景描述、企业画像、KANO模型、战略布局图、应用资源描述、原型测试、PESTEL分析模型、波特五力模型、应用场景描述”等</w:t>
            </w:r>
            <w:r>
              <w:rPr>
                <w:rFonts w:hint="eastAsia" w:ascii="宋体" w:hAnsi="宋体" w:cs="宋体"/>
                <w:kern w:val="0"/>
                <w:sz w:val="22"/>
                <w:szCs w:val="22"/>
                <w:lang w:val="en-US" w:eastAsia="zh-CN"/>
              </w:rPr>
              <w:t>九</w:t>
            </w:r>
            <w:r>
              <w:rPr>
                <w:rFonts w:hint="eastAsia" w:ascii="宋体" w:hAnsi="宋体" w:cs="宋体"/>
                <w:kern w:val="0"/>
                <w:sz w:val="22"/>
                <w:szCs w:val="22"/>
              </w:rPr>
              <w:t>种创新方法/创新工具实训子环节和1个功能性实训子环节“成果展示”。</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3.toC商业模式是商业运作模式中的一种，该模式关注的核心是用户的体验和最真实的需求，因此该项目应该至少包含有“项目背景描述、用户画像、用户分析、KANO模型、价值主张画布、应用资源描述、原型测试、市场细分与选择、应用场景描述”等</w:t>
            </w:r>
            <w:r>
              <w:rPr>
                <w:rFonts w:hint="eastAsia" w:ascii="宋体" w:hAnsi="宋体" w:cs="宋体"/>
                <w:kern w:val="0"/>
                <w:sz w:val="22"/>
                <w:szCs w:val="22"/>
                <w:lang w:val="en-US" w:eastAsia="zh-CN"/>
              </w:rPr>
              <w:t>九</w:t>
            </w:r>
            <w:r>
              <w:rPr>
                <w:rFonts w:hint="eastAsia" w:ascii="宋体" w:hAnsi="宋体" w:cs="宋体"/>
                <w:kern w:val="0"/>
                <w:sz w:val="22"/>
                <w:szCs w:val="22"/>
              </w:rPr>
              <w:t>种创新方法/创新工具实训子环节和1个功能性实训子环节“成果展示”。</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4.为了让学生了解更多的创新方法和创新工具，要求包括有创新方法/创新工具实训子环节中，能够包含对具体实训步骤的引导并配有知识讲解及填写示例，各部分知识讲解中有具体创新方法或创新工具的视频/图文讲解、实操步骤、视频/图文案例等多形态内容。</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5.项目背景描述实训子环节包含有“设计或讲述项目产生的因素、背景及整体思路描述”等实训步骤</w:t>
            </w:r>
          </w:p>
          <w:p>
            <w:pPr>
              <w:rPr>
                <w:rFonts w:ascii="宋体" w:hAnsi="宋体" w:cs="宋体"/>
                <w:kern w:val="0"/>
                <w:sz w:val="22"/>
                <w:szCs w:val="22"/>
              </w:rPr>
            </w:pPr>
            <w:r>
              <w:rPr>
                <w:rFonts w:hint="eastAsia" w:ascii="宋体" w:hAnsi="宋体" w:cs="宋体"/>
                <w:kern w:val="0"/>
                <w:sz w:val="22"/>
                <w:szCs w:val="22"/>
              </w:rPr>
              <w:t>6.企业画像实训子环节包含有“目标客户概况、利益相关者成员、客户痛点与需求汇总”等实训步骤</w:t>
            </w:r>
          </w:p>
          <w:p>
            <w:pPr>
              <w:rPr>
                <w:rFonts w:ascii="宋体" w:hAnsi="宋体" w:cs="宋体"/>
                <w:kern w:val="0"/>
                <w:sz w:val="22"/>
                <w:szCs w:val="22"/>
              </w:rPr>
            </w:pPr>
            <w:r>
              <w:rPr>
                <w:rFonts w:hint="eastAsia" w:ascii="宋体" w:hAnsi="宋体" w:cs="宋体"/>
                <w:kern w:val="0"/>
                <w:sz w:val="22"/>
                <w:szCs w:val="22"/>
              </w:rPr>
              <w:t>7.用户画像可以使产品的服务对象更加聚焦，更加的专注，用户画像实训子环节应至少包含有“描述理想用户特征、用户信息收集与分析、观察用户、构建用户画像”等实训步骤。</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8.用户分析实训子环节包含有“查看用户画像、创建用户历程图”等实训步骤</w:t>
            </w:r>
          </w:p>
          <w:p>
            <w:pPr>
              <w:rPr>
                <w:rFonts w:ascii="宋体" w:hAnsi="宋体" w:cs="宋体"/>
                <w:kern w:val="0"/>
                <w:sz w:val="22"/>
                <w:szCs w:val="22"/>
              </w:rPr>
            </w:pPr>
            <w:r>
              <w:rPr>
                <w:rFonts w:hint="eastAsia" w:ascii="宋体" w:hAnsi="宋体" w:cs="宋体"/>
                <w:kern w:val="0"/>
                <w:sz w:val="22"/>
                <w:szCs w:val="22"/>
              </w:rPr>
              <w:t>9.</w:t>
            </w:r>
            <w:r>
              <w:rPr>
                <w:rFonts w:hint="eastAsia"/>
              </w:rPr>
              <w:t>为了更好的对</w:t>
            </w:r>
            <w:r>
              <w:rPr>
                <w:rFonts w:hint="eastAsia" w:ascii="宋体" w:hAnsi="宋体" w:cs="宋体"/>
                <w:kern w:val="0"/>
                <w:sz w:val="22"/>
                <w:szCs w:val="22"/>
              </w:rPr>
              <w:t>用户需求分类和优先排序，系统包括专用分析工具KANO模型，至少包含有“用户需求列举、分析用户需求、KANO模型展示”等实训步骤。</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10.战略布局图实训子环节包含有“绘制现状价值曲线、完成四步动作框架、绘制新的价值曲线”等实训步骤</w:t>
            </w:r>
          </w:p>
          <w:p>
            <w:pPr>
              <w:rPr>
                <w:rFonts w:ascii="宋体" w:hAnsi="宋体" w:cs="宋体"/>
                <w:kern w:val="0"/>
                <w:sz w:val="22"/>
                <w:szCs w:val="22"/>
              </w:rPr>
            </w:pPr>
            <w:r>
              <w:rPr>
                <w:rFonts w:hint="eastAsia" w:ascii="宋体" w:hAnsi="宋体" w:cs="宋体"/>
                <w:kern w:val="0"/>
                <w:sz w:val="22"/>
                <w:szCs w:val="22"/>
              </w:rPr>
              <w:t>11.价值主张画布实训子环节包含有“客户概况图、价值图、客户概况图与价值图契合”等实训步骤</w:t>
            </w:r>
          </w:p>
          <w:p>
            <w:pPr>
              <w:rPr>
                <w:rFonts w:ascii="宋体" w:hAnsi="宋体" w:cs="宋体"/>
                <w:kern w:val="0"/>
                <w:sz w:val="22"/>
                <w:szCs w:val="22"/>
              </w:rPr>
            </w:pPr>
            <w:r>
              <w:rPr>
                <w:rFonts w:hint="eastAsia" w:ascii="宋体" w:hAnsi="宋体" w:cs="宋体"/>
                <w:kern w:val="0"/>
                <w:sz w:val="22"/>
                <w:szCs w:val="22"/>
              </w:rPr>
              <w:t>12.应用资源实训子环节包含有“即兴草图、产品价值/功能/特色、资源盘点图”等实训步骤</w:t>
            </w:r>
          </w:p>
          <w:p>
            <w:pPr>
              <w:rPr>
                <w:rFonts w:ascii="宋体" w:hAnsi="宋体" w:cs="宋体"/>
                <w:kern w:val="0"/>
                <w:sz w:val="22"/>
                <w:szCs w:val="22"/>
              </w:rPr>
            </w:pPr>
            <w:r>
              <w:rPr>
                <w:rFonts w:hint="eastAsia" w:ascii="宋体" w:hAnsi="宋体" w:cs="宋体"/>
                <w:kern w:val="0"/>
                <w:sz w:val="22"/>
                <w:szCs w:val="22"/>
              </w:rPr>
              <w:t>13.原型测试实训子环节包含有“制定测试计划、明确测试内容、介绍测试原型、组织客户测试、访问参测客户、分析测试结论”等实训步骤</w:t>
            </w:r>
          </w:p>
          <w:p>
            <w:pPr>
              <w:rPr>
                <w:rFonts w:ascii="宋体" w:hAnsi="宋体" w:cs="宋体"/>
                <w:kern w:val="0"/>
                <w:sz w:val="22"/>
                <w:szCs w:val="22"/>
              </w:rPr>
            </w:pPr>
            <w:r>
              <w:rPr>
                <w:rFonts w:hint="eastAsia" w:ascii="宋体" w:hAnsi="宋体" w:cs="宋体"/>
                <w:kern w:val="0"/>
                <w:sz w:val="22"/>
                <w:szCs w:val="22"/>
              </w:rPr>
              <w:t>14.为了学生能够掌握调查组织外部影响因素的方法，系统能包括PESTEL模型工具，包含有“政治因素分析、经济因素分析、社会因素分析、技术因素分析、环境因素分析、法律因素分析、PESTEL分析概述”等实训步骤。</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15.为了让将来走上创业道路的学生能够掌握同行业内现有竞争者的竞争能力、潜在竞争者进入的能力、替代品的替代能力、供应商的讨价还价能力与购买者的议价能力，系统应包括有波特五力模型，实训子环节包含有“供应商的议价能力分析、购买者的议价能力分析、行业新进入者的威胁分析、替代品的威胁分析、行业内现有企业的竞争分析、波特五力分析概述”等实训步骤。</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16.市场细分与选择实训子环节包含有“选择市场细分因素、明确市场细分、选择目标市场”等实训步骤</w:t>
            </w:r>
          </w:p>
          <w:p>
            <w:pPr>
              <w:rPr>
                <w:rFonts w:ascii="宋体" w:hAnsi="宋体" w:cs="宋体"/>
                <w:kern w:val="0"/>
                <w:sz w:val="22"/>
                <w:szCs w:val="22"/>
              </w:rPr>
            </w:pPr>
            <w:r>
              <w:rPr>
                <w:rFonts w:hint="eastAsia" w:ascii="宋体" w:hAnsi="宋体" w:cs="宋体"/>
                <w:kern w:val="0"/>
                <w:sz w:val="22"/>
                <w:szCs w:val="22"/>
              </w:rPr>
              <w:t>17.应用场景实训子环节包含有“定义场景、确定场景、构造场景剧本”等实训步骤</w:t>
            </w:r>
          </w:p>
          <w:p>
            <w:pPr>
              <w:rPr>
                <w:rFonts w:ascii="宋体" w:hAnsi="宋体" w:cs="宋体"/>
                <w:kern w:val="0"/>
                <w:sz w:val="22"/>
                <w:szCs w:val="22"/>
              </w:rPr>
            </w:pPr>
            <w:r>
              <w:rPr>
                <w:rFonts w:hint="eastAsia" w:ascii="宋体" w:hAnsi="宋体" w:cs="宋体"/>
                <w:kern w:val="0"/>
                <w:sz w:val="22"/>
                <w:szCs w:val="22"/>
              </w:rPr>
              <w:t>四、其他要求</w:t>
            </w:r>
          </w:p>
          <w:p>
            <w:pPr>
              <w:rPr>
                <w:rFonts w:ascii="宋体" w:hAnsi="宋体" w:cs="宋体"/>
                <w:kern w:val="0"/>
                <w:sz w:val="22"/>
                <w:szCs w:val="22"/>
              </w:rPr>
            </w:pPr>
            <w:r>
              <w:rPr>
                <w:rFonts w:hint="eastAsia" w:ascii="宋体" w:hAnsi="宋体" w:cs="宋体"/>
                <w:kern w:val="0"/>
                <w:sz w:val="22"/>
                <w:szCs w:val="22"/>
              </w:rPr>
              <w:t>1.要求投标人提供软件开发商针对本次项目的售后服务承诺。</w:t>
            </w:r>
          </w:p>
          <w:p>
            <w:pPr>
              <w:rPr>
                <w:rFonts w:ascii="宋体" w:hAnsi="宋体" w:cs="宋体"/>
                <w:kern w:val="0"/>
                <w:sz w:val="22"/>
                <w:szCs w:val="22"/>
              </w:rPr>
            </w:pPr>
            <w:r>
              <w:rPr>
                <w:rFonts w:hint="eastAsia" w:ascii="宋体" w:hAnsi="宋体" w:cs="宋体"/>
                <w:kern w:val="0"/>
                <w:sz w:val="22"/>
                <w:szCs w:val="22"/>
              </w:rPr>
              <w:t>2.用户方有权要求中标供应商在中标公告公示期间到甲方指定地点进行本平台的所有功能演示，如无法演示或演示不全或不按招标文件要求演示，视为不满足招标要求、虚假投标，并作为无效投标处理。</w:t>
            </w:r>
          </w:p>
        </w:tc>
        <w:tc>
          <w:tcPr>
            <w:tcW w:w="776" w:type="dxa"/>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jc w:val="center"/>
              <w:rPr>
                <w:rFonts w:ascii="宋体" w:hAnsi="宋体" w:cs="宋体"/>
                <w:kern w:val="0"/>
                <w:sz w:val="22"/>
                <w:szCs w:val="22"/>
              </w:rPr>
            </w:pPr>
            <w:r>
              <w:rPr>
                <w:rFonts w:hint="eastAsia" w:ascii="宋体" w:hAnsi="宋体" w:cs="宋体"/>
                <w:kern w:val="0"/>
                <w:sz w:val="22"/>
                <w:szCs w:val="22"/>
              </w:rPr>
              <w:t>5</w:t>
            </w:r>
          </w:p>
        </w:tc>
        <w:tc>
          <w:tcPr>
            <w:tcW w:w="1074" w:type="dxa"/>
          </w:tcPr>
          <w:p>
            <w:pPr>
              <w:widowControl/>
              <w:spacing w:line="400" w:lineRule="exact"/>
              <w:jc w:val="center"/>
              <w:textAlignment w:val="center"/>
              <w:rPr>
                <w:rFonts w:ascii="宋体" w:hAnsi="宋体" w:cs="宋体"/>
                <w:kern w:val="0"/>
                <w:sz w:val="22"/>
                <w:szCs w:val="22"/>
              </w:rPr>
            </w:pPr>
            <w:r>
              <w:rPr>
                <w:rFonts w:hint="eastAsia" w:ascii="宋体" w:hAnsi="宋体" w:cs="宋体"/>
                <w:kern w:val="0"/>
                <w:sz w:val="22"/>
                <w:szCs w:val="22"/>
              </w:rPr>
              <w:t>创业经营仿真实训模块</w:t>
            </w:r>
          </w:p>
        </w:tc>
        <w:tc>
          <w:tcPr>
            <w:tcW w:w="5789" w:type="dxa"/>
          </w:tcPr>
          <w:p>
            <w:pPr>
              <w:rPr>
                <w:rFonts w:ascii="宋体" w:hAnsi="宋体" w:cs="宋体"/>
                <w:kern w:val="0"/>
                <w:sz w:val="22"/>
                <w:szCs w:val="22"/>
              </w:rPr>
            </w:pPr>
            <w:r>
              <w:rPr>
                <w:rFonts w:hint="eastAsia" w:ascii="宋体" w:hAnsi="宋体" w:cs="宋体"/>
                <w:kern w:val="0"/>
                <w:sz w:val="22"/>
                <w:szCs w:val="22"/>
              </w:rPr>
              <w:t>一、主要基本功能</w:t>
            </w:r>
          </w:p>
          <w:p>
            <w:pPr>
              <w:rPr>
                <w:rFonts w:ascii="宋体" w:hAnsi="宋体" w:cs="宋体"/>
                <w:kern w:val="0"/>
                <w:sz w:val="22"/>
                <w:szCs w:val="22"/>
              </w:rPr>
            </w:pPr>
            <w:r>
              <w:rPr>
                <w:rFonts w:hint="eastAsia" w:ascii="宋体" w:hAnsi="宋体" w:cs="宋体"/>
                <w:kern w:val="0"/>
                <w:sz w:val="22"/>
                <w:szCs w:val="22"/>
              </w:rPr>
              <w:t>1.系统以培养创新创业综合素质为导向，以提高学生创新创业能力为目标，以参与式、体验式教学为方法，实现线上(PC端+移动应用)线下混合式教学。基于工作流程的实训教学设计，根据创业活动的实际过程来设计实训内容，流程设计如下：情景模拟、人才模拟、CEO竞选、团队组建能力实训、创业预算、营销能力实训、创业财务、薪资管理、团队得分统计。引导学生分组组建创业团队，按照业务流程模拟公司运营并进行经营对抗。</w:t>
            </w:r>
          </w:p>
          <w:p>
            <w:pPr>
              <w:rPr>
                <w:rFonts w:ascii="宋体" w:hAnsi="宋体" w:cs="宋体"/>
                <w:kern w:val="0"/>
                <w:sz w:val="22"/>
                <w:szCs w:val="22"/>
              </w:rPr>
            </w:pPr>
            <w:r>
              <w:rPr>
                <w:rFonts w:hint="eastAsia" w:ascii="宋体" w:hAnsi="宋体" w:cs="宋体"/>
                <w:kern w:val="0"/>
                <w:sz w:val="22"/>
                <w:szCs w:val="22"/>
              </w:rPr>
              <w:t>2.创业实训案例管理：具备创业学院教师灵活选择实训情景和案例，激发教师积极性和活力；实现案例下发到指定班级，班级人员进入班级，查看本课堂教师下发案例。</w:t>
            </w:r>
          </w:p>
          <w:p>
            <w:pPr>
              <w:rPr>
                <w:rFonts w:ascii="宋体" w:hAnsi="宋体" w:cs="宋体"/>
                <w:kern w:val="0"/>
                <w:sz w:val="22"/>
                <w:szCs w:val="22"/>
              </w:rPr>
            </w:pPr>
            <w:r>
              <w:rPr>
                <w:rFonts w:hint="eastAsia" w:ascii="宋体" w:hAnsi="宋体" w:cs="宋体"/>
                <w:kern w:val="0"/>
                <w:sz w:val="22"/>
                <w:szCs w:val="22"/>
              </w:rPr>
              <w:t>3.产品需具备国际一流技术，实训系统的创业情景模拟采用3D引擎技术，实现360度视角，界面逼真形象。</w:t>
            </w:r>
          </w:p>
          <w:p>
            <w:pPr>
              <w:rPr>
                <w:rFonts w:ascii="宋体" w:hAnsi="宋体" w:cs="宋体"/>
                <w:kern w:val="0"/>
                <w:sz w:val="22"/>
                <w:szCs w:val="22"/>
              </w:rPr>
            </w:pPr>
            <w:r>
              <w:rPr>
                <w:rFonts w:hint="eastAsia" w:ascii="宋体" w:hAnsi="宋体" w:cs="宋体"/>
                <w:kern w:val="0"/>
                <w:sz w:val="22"/>
                <w:szCs w:val="22"/>
              </w:rPr>
              <w:t>4.人才模拟：实现真实的人才市场竞争环境和招聘录用管理</w:t>
            </w:r>
          </w:p>
          <w:p>
            <w:pPr>
              <w:rPr>
                <w:rFonts w:ascii="宋体" w:hAnsi="宋体" w:cs="宋体"/>
                <w:kern w:val="0"/>
                <w:sz w:val="22"/>
                <w:szCs w:val="22"/>
              </w:rPr>
            </w:pPr>
            <w:r>
              <w:rPr>
                <w:rFonts w:hint="eastAsia" w:ascii="宋体" w:hAnsi="宋体" w:cs="宋体"/>
                <w:kern w:val="0"/>
                <w:sz w:val="22"/>
                <w:szCs w:val="22"/>
              </w:rPr>
              <w:t>5.竞选管理：可以线上或线下实现CEO竞选报名，教师审批认定，参训投票人查看竞选人信息，实现参训投票人对竞选候选人投票，最终统计投票得分结果。</w:t>
            </w:r>
          </w:p>
          <w:p>
            <w:pPr>
              <w:rPr>
                <w:rFonts w:ascii="宋体" w:hAnsi="宋体" w:cs="宋体"/>
                <w:kern w:val="0"/>
                <w:sz w:val="22"/>
                <w:szCs w:val="22"/>
              </w:rPr>
            </w:pPr>
            <w:r>
              <w:rPr>
                <w:rFonts w:hint="eastAsia" w:ascii="宋体" w:hAnsi="宋体" w:cs="宋体"/>
                <w:kern w:val="0"/>
                <w:sz w:val="22"/>
                <w:szCs w:val="22"/>
              </w:rPr>
              <w:t>6.</w:t>
            </w:r>
            <w:r>
              <w:rPr>
                <w:rFonts w:ascii="宋体" w:hAnsi="宋体" w:cs="宋体"/>
                <w:kern w:val="0"/>
                <w:sz w:val="22"/>
                <w:szCs w:val="22"/>
              </w:rPr>
              <w:t>团队建设实训：模拟创业实战，开展团队组建和组织管理，在实训系统中模拟团队注册</w:t>
            </w:r>
          </w:p>
          <w:p>
            <w:pPr>
              <w:rPr>
                <w:rFonts w:ascii="宋体" w:hAnsi="宋体" w:cs="宋体"/>
                <w:kern w:val="0"/>
                <w:sz w:val="22"/>
                <w:szCs w:val="22"/>
              </w:rPr>
            </w:pPr>
            <w:r>
              <w:rPr>
                <w:rFonts w:hint="eastAsia" w:ascii="宋体" w:hAnsi="宋体" w:cs="宋体"/>
                <w:kern w:val="0"/>
                <w:sz w:val="22"/>
                <w:szCs w:val="22"/>
              </w:rPr>
              <w:t>7.创业绩效管理：系统要实现针对不同的岗位，设置不同的薪资</w:t>
            </w:r>
          </w:p>
          <w:p>
            <w:pPr>
              <w:rPr>
                <w:rFonts w:ascii="宋体" w:hAnsi="宋体" w:cs="宋体"/>
                <w:kern w:val="0"/>
                <w:sz w:val="22"/>
                <w:szCs w:val="22"/>
              </w:rPr>
            </w:pPr>
            <w:r>
              <w:rPr>
                <w:rFonts w:hint="eastAsia" w:ascii="宋体" w:hAnsi="宋体" w:cs="宋体"/>
                <w:kern w:val="0"/>
                <w:sz w:val="22"/>
                <w:szCs w:val="22"/>
              </w:rPr>
              <w:t>8.团队呈现：团队研讨和行动成果，可以通过系统查询，班级内成员及教师都可以查看。</w:t>
            </w:r>
          </w:p>
          <w:p>
            <w:pPr>
              <w:rPr>
                <w:rFonts w:ascii="宋体" w:hAnsi="宋体" w:cs="宋体"/>
                <w:kern w:val="0"/>
                <w:sz w:val="22"/>
                <w:szCs w:val="22"/>
              </w:rPr>
            </w:pPr>
            <w:r>
              <w:rPr>
                <w:rFonts w:hint="eastAsia" w:ascii="宋体" w:hAnsi="宋体" w:cs="宋体"/>
                <w:kern w:val="0"/>
                <w:sz w:val="22"/>
                <w:szCs w:val="22"/>
              </w:rPr>
              <w:t>9.营销能力实训：创业者如何识别商机和开展项目营销，系统实现教师端营销案例选择、学生端接收发布的项目、营销闯关，内容能够真实再现项目营销场景和关键策略，实训内容要体现“营销关键时刻”的实战理念和技巧。</w:t>
            </w:r>
          </w:p>
          <w:p>
            <w:pPr>
              <w:rPr>
                <w:rFonts w:ascii="宋体" w:hAnsi="宋体" w:cs="宋体"/>
                <w:kern w:val="0"/>
                <w:sz w:val="22"/>
                <w:szCs w:val="22"/>
              </w:rPr>
            </w:pPr>
            <w:r>
              <w:rPr>
                <w:rFonts w:hint="eastAsia" w:ascii="宋体" w:hAnsi="宋体" w:cs="宋体"/>
                <w:kern w:val="0"/>
                <w:sz w:val="22"/>
                <w:szCs w:val="22"/>
              </w:rPr>
              <w:t>10.营销闯关时，可自行填写营销费用。</w:t>
            </w:r>
          </w:p>
          <w:p>
            <w:pPr>
              <w:rPr>
                <w:rFonts w:ascii="宋体" w:hAnsi="宋体" w:cs="宋体"/>
                <w:kern w:val="0"/>
                <w:sz w:val="22"/>
                <w:szCs w:val="22"/>
              </w:rPr>
            </w:pPr>
            <w:r>
              <w:rPr>
                <w:rFonts w:hint="eastAsia" w:ascii="宋体" w:hAnsi="宋体" w:cs="宋体"/>
                <w:kern w:val="0"/>
                <w:sz w:val="22"/>
                <w:szCs w:val="22"/>
              </w:rPr>
              <w:t>11.计划预算能力实训：系统支持编制公司全面预算。</w:t>
            </w:r>
          </w:p>
          <w:p>
            <w:pPr>
              <w:rPr>
                <w:rFonts w:ascii="宋体" w:hAnsi="宋体" w:cs="宋体"/>
                <w:kern w:val="0"/>
                <w:sz w:val="22"/>
                <w:szCs w:val="22"/>
              </w:rPr>
            </w:pPr>
            <w:r>
              <w:rPr>
                <w:rFonts w:hint="eastAsia" w:ascii="宋体" w:hAnsi="宋体" w:cs="宋体"/>
                <w:kern w:val="0"/>
                <w:sz w:val="22"/>
                <w:szCs w:val="22"/>
              </w:rPr>
              <w:t>12.创业财务实训：模拟真实的创业公司财务环境和收支管理；系统具有财务收款业务处理和付款业务处理。</w:t>
            </w:r>
          </w:p>
          <w:p>
            <w:pPr>
              <w:rPr>
                <w:rFonts w:ascii="宋体" w:hAnsi="宋体" w:cs="宋体"/>
                <w:kern w:val="0"/>
                <w:sz w:val="22"/>
                <w:szCs w:val="22"/>
              </w:rPr>
            </w:pPr>
            <w:r>
              <w:rPr>
                <w:rFonts w:hint="eastAsia" w:ascii="宋体" w:hAnsi="宋体" w:cs="宋体"/>
                <w:kern w:val="0"/>
                <w:sz w:val="22"/>
                <w:szCs w:val="22"/>
              </w:rPr>
              <w:t>13.系统可按年出具每个实训团队的利润分析表。</w:t>
            </w:r>
          </w:p>
          <w:p>
            <w:pPr>
              <w:rPr>
                <w:rFonts w:ascii="宋体" w:hAnsi="宋体" w:cs="宋体"/>
                <w:kern w:val="0"/>
                <w:sz w:val="22"/>
                <w:szCs w:val="22"/>
              </w:rPr>
            </w:pPr>
            <w:r>
              <w:rPr>
                <w:rFonts w:hint="eastAsia" w:ascii="宋体" w:hAnsi="宋体" w:cs="宋体"/>
                <w:kern w:val="0"/>
                <w:sz w:val="22"/>
                <w:szCs w:val="22"/>
              </w:rPr>
              <w:t>14.系统具有银行借款功能，支持团队填写银行借款单。</w:t>
            </w:r>
          </w:p>
          <w:p>
            <w:pPr>
              <w:rPr>
                <w:rFonts w:ascii="宋体" w:hAnsi="宋体" w:cs="宋体"/>
                <w:kern w:val="0"/>
                <w:sz w:val="22"/>
                <w:szCs w:val="22"/>
              </w:rPr>
            </w:pPr>
            <w:r>
              <w:rPr>
                <w:rFonts w:hint="eastAsia" w:ascii="宋体" w:hAnsi="宋体" w:cs="宋体"/>
                <w:kern w:val="0"/>
                <w:sz w:val="22"/>
                <w:szCs w:val="22"/>
              </w:rPr>
              <w:t>15.</w:t>
            </w:r>
            <w:r>
              <w:rPr>
                <w:rFonts w:ascii="宋体" w:hAnsi="宋体" w:cs="宋体"/>
                <w:kern w:val="0"/>
                <w:sz w:val="22"/>
                <w:szCs w:val="22"/>
              </w:rPr>
              <w:t>实现市场订单的获取、收入的计算</w:t>
            </w:r>
          </w:p>
          <w:p>
            <w:pPr>
              <w:rPr>
                <w:rFonts w:ascii="宋体" w:hAnsi="宋体" w:cs="宋体"/>
                <w:kern w:val="0"/>
                <w:sz w:val="22"/>
                <w:szCs w:val="22"/>
              </w:rPr>
            </w:pPr>
            <w:r>
              <w:rPr>
                <w:rFonts w:hint="eastAsia" w:ascii="宋体" w:hAnsi="宋体" w:cs="宋体"/>
                <w:kern w:val="0"/>
                <w:sz w:val="22"/>
                <w:szCs w:val="22"/>
              </w:rPr>
              <w:t>16.报表分析：系统实现商业模式营销得分报表、团队得分分析表、团队收入报表、现金收支表、财务分析表等报表。</w:t>
            </w:r>
          </w:p>
          <w:p>
            <w:pPr>
              <w:rPr>
                <w:rFonts w:ascii="宋体" w:hAnsi="宋体" w:cs="宋体"/>
                <w:kern w:val="0"/>
                <w:sz w:val="22"/>
                <w:szCs w:val="22"/>
              </w:rPr>
            </w:pPr>
            <w:r>
              <w:rPr>
                <w:rFonts w:hint="eastAsia" w:ascii="宋体" w:hAnsi="宋体" w:cs="宋体"/>
                <w:kern w:val="0"/>
                <w:sz w:val="22"/>
                <w:szCs w:val="22"/>
              </w:rPr>
              <w:t>17.</w:t>
            </w:r>
            <w:r>
              <w:rPr>
                <w:rFonts w:ascii="宋体" w:hAnsi="宋体" w:cs="宋体"/>
                <w:kern w:val="0"/>
                <w:sz w:val="22"/>
                <w:szCs w:val="22"/>
              </w:rPr>
              <w:t>团队学情分析：系统自动出具团队经营报表和团队得分；系统统计分析得出团队第一名。</w:t>
            </w:r>
          </w:p>
          <w:p>
            <w:pPr>
              <w:rPr>
                <w:rFonts w:ascii="宋体" w:hAnsi="宋体" w:cs="宋体"/>
                <w:kern w:val="0"/>
                <w:sz w:val="22"/>
                <w:szCs w:val="22"/>
              </w:rPr>
            </w:pPr>
            <w:r>
              <w:rPr>
                <w:rFonts w:hint="eastAsia" w:ascii="宋体" w:hAnsi="宋体" w:cs="宋体"/>
                <w:kern w:val="0"/>
                <w:sz w:val="22"/>
                <w:szCs w:val="22"/>
              </w:rPr>
              <w:t>18.为了激发学生的创业热情，软件具有对抗模式，可以分小组相互组建不同的企业，在同一市场环境相互竞争，软件3D仿真，模拟人物可以在系统中各部门及办事机构间走动，不只是简单的动态图片，</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19.运营周期：为了模拟真实的企业环境，系统以季度为周期，可运营八个季度或以上，季度末能自动生产经营绩效成绩。</w:t>
            </w:r>
          </w:p>
          <w:p>
            <w:pPr>
              <w:rPr>
                <w:rFonts w:ascii="宋体" w:hAnsi="宋体" w:cs="宋体"/>
                <w:kern w:val="0"/>
                <w:sz w:val="22"/>
                <w:szCs w:val="22"/>
              </w:rPr>
            </w:pPr>
            <w:r>
              <w:rPr>
                <w:rFonts w:hint="eastAsia" w:ascii="宋体" w:hAnsi="宋体" w:cs="宋体"/>
                <w:kern w:val="0"/>
                <w:sz w:val="22"/>
                <w:szCs w:val="22"/>
              </w:rPr>
              <w:t>20.数据记录：所有操作过程及数据自动记录，并可以随时查看历史操作与数据变化。</w:t>
            </w:r>
          </w:p>
          <w:p>
            <w:pPr>
              <w:rPr>
                <w:rFonts w:ascii="宋体" w:hAnsi="宋体" w:cs="宋体"/>
                <w:kern w:val="0"/>
                <w:sz w:val="22"/>
                <w:szCs w:val="22"/>
              </w:rPr>
            </w:pPr>
            <w:r>
              <w:rPr>
                <w:rFonts w:hint="eastAsia" w:ascii="宋体" w:hAnsi="宋体" w:cs="宋体"/>
                <w:kern w:val="0"/>
                <w:sz w:val="22"/>
                <w:szCs w:val="22"/>
              </w:rPr>
              <w:t>21.评分方法：系统采用比较科学的平衡计分卡自动对所有竞争团队进行评分，评分项至少包括盈利表现、财务表现、市场表现、投资表现、成长表现等，老师也可以设定评分项及各项的权重，</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22.财务环节在整个创业环节中的作用举足轻重，为了学生能够在不同的市场环境下进行经营生存，软件后台能够提供财务参数相关数据的初始化功能，老师可以进行修改，至少包含但不仅限于以下九项财务指标参数：所得税率、营业率税、增值税率、城建税率、教育附加税率、地方教育附加税率、小组人员工资、未签订合同罚款、行政管理费。</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23.为了让学生在校期间能够积累到不同行业的创业模拟实训，软件后台能提供一套行业模板选择系统，至少包含五个经典行业的模板。</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24.市场需求预测是创业市场环境研究中最重要的一部分，也是最复杂的一部分，软件能提供一个完整的市场需求预测系统，为了真实的模拟企业的生存周期，能提供不少于七个季度的需求预测走势。</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25.软件提供一个产品设计系统，可提供</w:t>
            </w:r>
            <w:r>
              <w:rPr>
                <w:rFonts w:hint="eastAsia"/>
              </w:rPr>
              <w:t>多种</w:t>
            </w:r>
            <w:r>
              <w:rPr>
                <w:rFonts w:hint="eastAsia" w:ascii="宋体" w:hAnsi="宋体" w:cs="宋体"/>
                <w:kern w:val="0"/>
                <w:sz w:val="22"/>
                <w:szCs w:val="22"/>
              </w:rPr>
              <w:t>产品组成，且每一类目标消费群体可设计一个或多个产品。</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26.为了真实的体验创业，要求学生需要考虑到原材料折扣，软件能提供一套原料价格折扣系统，包含不少于五个区间的价格折扣，并提供折扣表供学生参考。</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二、学生端系统功能</w:t>
            </w:r>
          </w:p>
          <w:p>
            <w:pPr>
              <w:rPr>
                <w:rFonts w:ascii="宋体" w:hAnsi="宋体" w:cs="宋体"/>
                <w:kern w:val="0"/>
                <w:sz w:val="22"/>
                <w:szCs w:val="22"/>
              </w:rPr>
            </w:pPr>
            <w:r>
              <w:rPr>
                <w:rFonts w:hint="eastAsia" w:ascii="宋体" w:hAnsi="宋体" w:cs="宋体"/>
                <w:kern w:val="0"/>
                <w:sz w:val="22"/>
                <w:szCs w:val="22"/>
              </w:rPr>
              <w:t>（一）功能要求</w:t>
            </w:r>
          </w:p>
          <w:p>
            <w:pPr>
              <w:rPr>
                <w:rFonts w:ascii="宋体" w:hAnsi="宋体" w:cs="宋体"/>
                <w:kern w:val="0"/>
                <w:sz w:val="22"/>
                <w:szCs w:val="22"/>
              </w:rPr>
            </w:pPr>
            <w:r>
              <w:rPr>
                <w:rFonts w:hint="eastAsia" w:ascii="宋体" w:hAnsi="宋体" w:cs="宋体"/>
                <w:kern w:val="0"/>
                <w:sz w:val="22"/>
                <w:szCs w:val="22"/>
              </w:rPr>
              <w:t>1.消费群体：分三种以上不同的类别，针对消费者的需求偏好来研发设计相应的产品；</w:t>
            </w:r>
          </w:p>
          <w:p>
            <w:pPr>
              <w:rPr>
                <w:rFonts w:ascii="宋体" w:hAnsi="宋体" w:cs="宋体"/>
                <w:kern w:val="0"/>
                <w:sz w:val="22"/>
                <w:szCs w:val="22"/>
              </w:rPr>
            </w:pPr>
            <w:r>
              <w:rPr>
                <w:rFonts w:hint="eastAsia" w:ascii="宋体" w:hAnsi="宋体" w:cs="宋体"/>
                <w:kern w:val="0"/>
                <w:sz w:val="22"/>
                <w:szCs w:val="22"/>
              </w:rPr>
              <w:t>2.要求学生能够根据营销策略和消费者需求设计不同的产品，可以从十几种或几十种不同物料清单中选择几种物料组合成一个产品，并进行研发和设计，以更好的满足公司的营销策略和消费者的需求，要求能够查阅到每项原材料的物理特性及成本；</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3.市场开发：整个市场环境包括多个不同的市场，市场需求开发成功才可以进行销售</w:t>
            </w:r>
          </w:p>
          <w:p>
            <w:pPr>
              <w:rPr>
                <w:rFonts w:ascii="宋体" w:hAnsi="宋体" w:cs="宋体"/>
                <w:kern w:val="0"/>
                <w:sz w:val="22"/>
                <w:szCs w:val="22"/>
              </w:rPr>
            </w:pPr>
            <w:r>
              <w:rPr>
                <w:rFonts w:hint="eastAsia" w:ascii="宋体" w:hAnsi="宋体" w:cs="宋体"/>
                <w:kern w:val="0"/>
                <w:sz w:val="22"/>
                <w:szCs w:val="22"/>
              </w:rPr>
              <w:t>4.人员招聘：公司需要从人才市场中招聘销售人员分配到市场上才可以开展销售工作，招聘生产人员分配到生产设备上才可以开展生产工作；</w:t>
            </w:r>
          </w:p>
          <w:p>
            <w:pPr>
              <w:rPr>
                <w:rFonts w:ascii="宋体" w:hAnsi="宋体" w:cs="宋体"/>
                <w:kern w:val="0"/>
                <w:sz w:val="22"/>
                <w:szCs w:val="22"/>
              </w:rPr>
            </w:pPr>
            <w:r>
              <w:rPr>
                <w:rFonts w:hint="eastAsia" w:ascii="宋体" w:hAnsi="宋体" w:cs="宋体"/>
                <w:kern w:val="0"/>
                <w:sz w:val="22"/>
                <w:szCs w:val="22"/>
              </w:rPr>
              <w:t>5.人员管理：签订劳动合同，缴纳社会保险，对人员进行培训、辞退等管理工作；</w:t>
            </w:r>
          </w:p>
          <w:p>
            <w:pPr>
              <w:rPr>
                <w:rFonts w:ascii="宋体" w:hAnsi="宋体" w:cs="宋体"/>
                <w:kern w:val="0"/>
                <w:sz w:val="22"/>
                <w:szCs w:val="22"/>
              </w:rPr>
            </w:pPr>
            <w:r>
              <w:rPr>
                <w:rFonts w:hint="eastAsia" w:ascii="宋体" w:hAnsi="宋体" w:cs="宋体"/>
                <w:kern w:val="0"/>
                <w:sz w:val="22"/>
                <w:szCs w:val="22"/>
              </w:rPr>
              <w:t>6.原料采购：采购所需要的不同原料；</w:t>
            </w:r>
          </w:p>
          <w:p>
            <w:pPr>
              <w:rPr>
                <w:rFonts w:ascii="宋体" w:hAnsi="宋体" w:cs="宋体"/>
                <w:kern w:val="0"/>
                <w:sz w:val="22"/>
                <w:szCs w:val="22"/>
              </w:rPr>
            </w:pPr>
            <w:r>
              <w:rPr>
                <w:rFonts w:hint="eastAsia" w:ascii="宋体" w:hAnsi="宋体" w:cs="宋体"/>
                <w:kern w:val="0"/>
                <w:sz w:val="22"/>
                <w:szCs w:val="22"/>
              </w:rPr>
              <w:t>7.设备采购：可以采购厂房、生产线等设备进行生产，并有多种型号可供选择；</w:t>
            </w:r>
          </w:p>
          <w:p>
            <w:pPr>
              <w:rPr>
                <w:rFonts w:ascii="宋体" w:hAnsi="宋体" w:cs="宋体"/>
                <w:kern w:val="0"/>
                <w:sz w:val="22"/>
                <w:szCs w:val="22"/>
              </w:rPr>
            </w:pPr>
            <w:r>
              <w:rPr>
                <w:rFonts w:hint="eastAsia" w:ascii="宋体" w:hAnsi="宋体" w:cs="宋体"/>
                <w:kern w:val="0"/>
                <w:sz w:val="22"/>
                <w:szCs w:val="22"/>
              </w:rPr>
              <w:t>8.存货管理：存货按先进先出的原则管理，并严格按财务管理规范来分摊产品成本；</w:t>
            </w:r>
          </w:p>
          <w:p>
            <w:pPr>
              <w:rPr>
                <w:rFonts w:ascii="宋体" w:hAnsi="宋体" w:cs="宋体"/>
                <w:kern w:val="0"/>
                <w:sz w:val="22"/>
                <w:szCs w:val="22"/>
              </w:rPr>
            </w:pPr>
            <w:r>
              <w:rPr>
                <w:rFonts w:hint="eastAsia" w:ascii="宋体" w:hAnsi="宋体" w:cs="宋体"/>
                <w:kern w:val="0"/>
                <w:sz w:val="22"/>
                <w:szCs w:val="22"/>
              </w:rPr>
              <w:t>9.市场营销：对销售人员进行安排管理，产品定价，广告宣传，市场区域开发管理；</w:t>
            </w:r>
          </w:p>
          <w:p>
            <w:pPr>
              <w:rPr>
                <w:rFonts w:ascii="宋体" w:hAnsi="宋体" w:cs="宋体"/>
                <w:kern w:val="0"/>
                <w:sz w:val="22"/>
                <w:szCs w:val="22"/>
              </w:rPr>
            </w:pPr>
            <w:r>
              <w:rPr>
                <w:rFonts w:hint="eastAsia" w:ascii="宋体" w:hAnsi="宋体" w:cs="宋体"/>
                <w:kern w:val="0"/>
                <w:sz w:val="22"/>
                <w:szCs w:val="22"/>
              </w:rPr>
              <w:t>10.财务管理：自动生成三大标准财务报表，提供常见的十个以上财务分析指标</w:t>
            </w:r>
          </w:p>
          <w:p>
            <w:pPr>
              <w:rPr>
                <w:rFonts w:ascii="宋体" w:hAnsi="宋体" w:cs="宋体"/>
                <w:kern w:val="0"/>
                <w:sz w:val="22"/>
                <w:szCs w:val="22"/>
              </w:rPr>
            </w:pPr>
            <w:r>
              <w:rPr>
                <w:rFonts w:hint="eastAsia" w:ascii="宋体" w:hAnsi="宋体" w:cs="宋体"/>
                <w:kern w:val="0"/>
                <w:sz w:val="22"/>
                <w:szCs w:val="22"/>
              </w:rPr>
              <w:t>11.税务管理：系统中包括增值税、营业税、所得税及常见附加税种；</w:t>
            </w:r>
          </w:p>
          <w:p>
            <w:pPr>
              <w:rPr>
                <w:rFonts w:ascii="宋体" w:hAnsi="宋体" w:cs="宋体"/>
                <w:kern w:val="0"/>
                <w:sz w:val="22"/>
                <w:szCs w:val="22"/>
              </w:rPr>
            </w:pPr>
            <w:r>
              <w:rPr>
                <w:rFonts w:hint="eastAsia" w:ascii="宋体" w:hAnsi="宋体" w:cs="宋体"/>
                <w:kern w:val="0"/>
                <w:sz w:val="22"/>
                <w:szCs w:val="22"/>
              </w:rPr>
              <w:t>（二）模块要求</w:t>
            </w:r>
          </w:p>
          <w:p>
            <w:pPr>
              <w:ind w:firstLine="330" w:firstLineChars="150"/>
              <w:rPr>
                <w:rFonts w:ascii="宋体" w:hAnsi="宋体" w:cs="宋体"/>
                <w:kern w:val="0"/>
                <w:sz w:val="22"/>
                <w:szCs w:val="22"/>
              </w:rPr>
            </w:pPr>
            <w:r>
              <w:rPr>
                <w:rFonts w:hint="eastAsia" w:ascii="宋体" w:hAnsi="宋体" w:cs="宋体"/>
                <w:kern w:val="0"/>
                <w:sz w:val="22"/>
                <w:szCs w:val="22"/>
              </w:rPr>
              <w:t>系统具有交易市场和创业公司环境</w:t>
            </w:r>
          </w:p>
          <w:p>
            <w:pPr>
              <w:rPr>
                <w:rFonts w:ascii="宋体" w:hAnsi="宋体" w:cs="宋体"/>
                <w:kern w:val="0"/>
                <w:sz w:val="22"/>
                <w:szCs w:val="22"/>
              </w:rPr>
            </w:pPr>
            <w:r>
              <w:rPr>
                <w:rFonts w:hint="eastAsia" w:ascii="宋体" w:hAnsi="宋体" w:cs="宋体"/>
                <w:kern w:val="0"/>
                <w:sz w:val="22"/>
                <w:szCs w:val="22"/>
              </w:rPr>
              <w:t>1.交易市场：包括设备交易区（购买生产线）、商情交易区（商业情报、组间交易）、人才市场（销售招聘、工人招聘）、原料交易区（订购原材料）、厂房租售（租赁或购买厂房），</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2.为了让学生体验到真实的创业公司环境，环境需要包括会议室、财务部（财务决策、经营状况、分析报告、趋势分析、相关法律法规）、总经理室（管理驾驶舱、经营状况、经营绩效、财务报告、市场报告、生产报告、研发报告、决策历史、公司资料、趋势分析）、制造部（原料采购、厂房购置、资质认证、生产工人、订单交付）、市场部（产品广告宣传、渠道开发）、研发部（新产品研发与设计）、销售部（产品销售报价、销售队伍建设）、人力资源部（公司合同、培训、离职管理）、原材料库、成品库、生产车间。</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三、教师端系统功能</w:t>
            </w:r>
          </w:p>
          <w:p>
            <w:pPr>
              <w:rPr>
                <w:rFonts w:ascii="宋体" w:hAnsi="宋体" w:cs="宋体"/>
                <w:kern w:val="0"/>
                <w:sz w:val="22"/>
                <w:szCs w:val="22"/>
              </w:rPr>
            </w:pPr>
            <w:r>
              <w:rPr>
                <w:rFonts w:hint="eastAsia" w:ascii="宋体" w:hAnsi="宋体" w:cs="宋体"/>
                <w:kern w:val="0"/>
                <w:sz w:val="22"/>
                <w:szCs w:val="22"/>
              </w:rPr>
              <w:t>1.授课分组管理：学员分组管理、批量增加小组、市场规模设置、清空课程数据、学员在线情况，教师能够查看到每个小组是否在线实训。</w:t>
            </w:r>
          </w:p>
          <w:p>
            <w:pPr>
              <w:rPr>
                <w:rFonts w:ascii="宋体" w:hAnsi="宋体" w:cs="宋体"/>
                <w:kern w:val="0"/>
                <w:sz w:val="22"/>
                <w:szCs w:val="22"/>
              </w:rPr>
            </w:pPr>
            <w:r>
              <w:rPr>
                <w:rFonts w:hint="eastAsia" w:ascii="宋体" w:hAnsi="宋体" w:cs="宋体"/>
                <w:kern w:val="0"/>
                <w:sz w:val="22"/>
                <w:szCs w:val="22"/>
              </w:rPr>
              <w:t>2.综合参数设置：具有基本环境设置、财务指标设置、数据字典设置的功能</w:t>
            </w:r>
          </w:p>
          <w:p>
            <w:pPr>
              <w:rPr>
                <w:rFonts w:ascii="宋体" w:hAnsi="宋体" w:cs="宋体"/>
                <w:kern w:val="0"/>
                <w:sz w:val="22"/>
                <w:szCs w:val="22"/>
              </w:rPr>
            </w:pPr>
            <w:r>
              <w:rPr>
                <w:rFonts w:hint="eastAsia" w:ascii="宋体" w:hAnsi="宋体" w:cs="宋体"/>
                <w:kern w:val="0"/>
                <w:sz w:val="22"/>
                <w:szCs w:val="22"/>
              </w:rPr>
              <w:t>3.市场营销参数：具有市场类型设置、消费群体设置、销售人员类型设置的功能</w:t>
            </w:r>
          </w:p>
          <w:p>
            <w:pPr>
              <w:rPr>
                <w:rFonts w:ascii="宋体" w:hAnsi="宋体" w:cs="宋体"/>
                <w:kern w:val="0"/>
                <w:sz w:val="22"/>
                <w:szCs w:val="22"/>
              </w:rPr>
            </w:pPr>
            <w:r>
              <w:rPr>
                <w:rFonts w:hint="eastAsia" w:ascii="宋体" w:hAnsi="宋体" w:cs="宋体"/>
                <w:kern w:val="0"/>
                <w:sz w:val="22"/>
                <w:szCs w:val="22"/>
              </w:rPr>
              <w:t>4.生产制造参数：具有工人类型设置、厂房参数设置、设备参数设置、资质认证设置、明细原料设置、原料折扣参数设置的功能。</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5.为了保证数据安全，系统能够自带数据导入导出</w:t>
            </w:r>
          </w:p>
          <w:p>
            <w:pPr>
              <w:rPr>
                <w:rFonts w:ascii="宋体" w:hAnsi="宋体" w:cs="宋体"/>
                <w:kern w:val="0"/>
                <w:sz w:val="22"/>
                <w:szCs w:val="22"/>
              </w:rPr>
            </w:pPr>
            <w:r>
              <w:rPr>
                <w:rFonts w:hint="eastAsia" w:ascii="宋体" w:hAnsi="宋体" w:cs="宋体"/>
                <w:kern w:val="0"/>
                <w:sz w:val="22"/>
                <w:szCs w:val="22"/>
              </w:rPr>
              <w:t>*6.任务进度控制：</w:t>
            </w:r>
          </w:p>
          <w:p>
            <w:pPr>
              <w:ind w:firstLine="220" w:firstLineChars="100"/>
              <w:rPr>
                <w:rFonts w:ascii="宋体" w:hAnsi="宋体" w:cs="宋体"/>
                <w:kern w:val="0"/>
                <w:sz w:val="22"/>
                <w:szCs w:val="22"/>
              </w:rPr>
            </w:pPr>
            <w:r>
              <w:rPr>
                <w:rFonts w:hint="eastAsia" w:ascii="宋体" w:hAnsi="宋体" w:cs="宋体"/>
                <w:kern w:val="0"/>
                <w:sz w:val="22"/>
                <w:szCs w:val="22"/>
              </w:rPr>
              <w:t>为了方便老师对总经理、财务部、研发部、人力资源部、制造部、市场部、销售部等部门进行监控，能够实时监控任务执行情况。</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财务部决策包括现金预算、银行贷款；研发部政策包括产品设计、产品研发；人力资源部包括生产招聘、销售招聘、签订合同、解除合同、员工培训；制造部包括原料采购、厂房购置、设备购置、资质认证、生产工人、生产制造、订单交付；市场部包括市场开发、广告宣传；销售部包括销售人员和产品报价。教师能够实施查看学生的决策执行情况。</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（3）要求教师能够查看到每组学生实训的实时数据。</w:t>
            </w:r>
          </w:p>
          <w:p>
            <w:pPr>
              <w:rPr>
                <w:rFonts w:ascii="宋体" w:hAnsi="宋体" w:cs="宋体"/>
                <w:kern w:val="0"/>
                <w:sz w:val="22"/>
                <w:szCs w:val="22"/>
              </w:rPr>
            </w:pPr>
            <w:r>
              <w:rPr>
                <w:rFonts w:hint="eastAsia" w:ascii="宋体" w:hAnsi="宋体" w:cs="宋体"/>
                <w:kern w:val="0"/>
                <w:sz w:val="22"/>
                <w:szCs w:val="22"/>
              </w:rPr>
              <w:t>7.公司经营状况</w:t>
            </w:r>
          </w:p>
          <w:p>
            <w:pPr>
              <w:rPr>
                <w:rFonts w:ascii="宋体" w:hAnsi="宋体" w:cs="宋体"/>
                <w:kern w:val="0"/>
                <w:sz w:val="22"/>
                <w:szCs w:val="22"/>
              </w:rPr>
            </w:pPr>
            <w:r>
              <w:rPr>
                <w:rFonts w:hint="eastAsia" w:ascii="宋体" w:hAnsi="宋体" w:cs="宋体"/>
                <w:kern w:val="0"/>
                <w:sz w:val="22"/>
                <w:szCs w:val="22"/>
              </w:rPr>
              <w:t>①财务部：至少包括基本费用、应收应付账款、预付账款、银行借款</w:t>
            </w:r>
          </w:p>
          <w:p>
            <w:pPr>
              <w:rPr>
                <w:rFonts w:ascii="宋体" w:hAnsi="宋体" w:cs="宋体"/>
                <w:kern w:val="0"/>
                <w:sz w:val="22"/>
                <w:szCs w:val="22"/>
              </w:rPr>
            </w:pPr>
            <w:r>
              <w:rPr>
                <w:rFonts w:hint="eastAsia" w:ascii="宋体" w:hAnsi="宋体" w:cs="宋体"/>
                <w:kern w:val="0"/>
                <w:sz w:val="22"/>
                <w:szCs w:val="22"/>
              </w:rPr>
              <w:t>②研发部：可以查看各小组研发产品的设计研发信息（设计完成时间、设计成本费用、累计研发费用等）、目标消费群体、成品数量、产品BOM配置表（报价、库存量、平均成本等），研发状态、功能配置；</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③人力资源部：包括管理人员、生产工人、销售人员信息；</w:t>
            </w:r>
          </w:p>
          <w:p>
            <w:pPr>
              <w:rPr>
                <w:rFonts w:ascii="宋体" w:hAnsi="宋体" w:cs="宋体"/>
                <w:kern w:val="0"/>
                <w:sz w:val="22"/>
                <w:szCs w:val="22"/>
              </w:rPr>
            </w:pPr>
            <w:r>
              <w:rPr>
                <w:rFonts w:hint="eastAsia" w:ascii="宋体" w:hAnsi="宋体" w:cs="宋体"/>
                <w:kern w:val="0"/>
                <w:sz w:val="22"/>
                <w:szCs w:val="22"/>
              </w:rPr>
              <w:t>④市场部：查看各小组在不同市场下的市场开发进度；</w:t>
            </w:r>
          </w:p>
          <w:p>
            <w:pPr>
              <w:rPr>
                <w:rFonts w:ascii="宋体" w:hAnsi="宋体" w:cs="宋体"/>
                <w:kern w:val="0"/>
                <w:sz w:val="22"/>
                <w:szCs w:val="22"/>
              </w:rPr>
            </w:pPr>
            <w:r>
              <w:rPr>
                <w:rFonts w:hint="eastAsia" w:ascii="宋体" w:hAnsi="宋体" w:cs="宋体"/>
                <w:kern w:val="0"/>
                <w:sz w:val="22"/>
                <w:szCs w:val="22"/>
              </w:rPr>
              <w:t>⑤制造部：查看各个小组的信息（厂房状态、所有设备状态、生产工人状态、在制品）</w:t>
            </w:r>
          </w:p>
          <w:p>
            <w:pPr>
              <w:rPr>
                <w:rFonts w:ascii="宋体" w:hAnsi="宋体" w:cs="宋体"/>
                <w:kern w:val="0"/>
                <w:sz w:val="22"/>
                <w:szCs w:val="22"/>
              </w:rPr>
            </w:pPr>
            <w:r>
              <w:rPr>
                <w:rFonts w:hint="eastAsia" w:ascii="宋体" w:hAnsi="宋体" w:cs="宋体"/>
                <w:kern w:val="0"/>
                <w:sz w:val="22"/>
                <w:szCs w:val="22"/>
              </w:rPr>
              <w:t>⑥销售部：查看各个小组在不同市场、不同客户类型中的订单量、交付量及销售额；</w:t>
            </w:r>
          </w:p>
          <w:p>
            <w:pPr>
              <w:rPr>
                <w:rFonts w:ascii="宋体" w:hAnsi="宋体" w:cs="宋体"/>
                <w:kern w:val="0"/>
                <w:sz w:val="22"/>
                <w:szCs w:val="22"/>
              </w:rPr>
            </w:pPr>
            <w:r>
              <w:rPr>
                <w:rFonts w:hint="eastAsia" w:ascii="宋体" w:hAnsi="宋体" w:cs="宋体"/>
                <w:kern w:val="0"/>
                <w:sz w:val="22"/>
                <w:szCs w:val="22"/>
              </w:rPr>
              <w:t>⑦交易信息及交易记录</w:t>
            </w:r>
          </w:p>
          <w:p>
            <w:pPr>
              <w:rPr>
                <w:rFonts w:ascii="宋体" w:hAnsi="宋体" w:cs="宋体"/>
                <w:kern w:val="0"/>
                <w:sz w:val="22"/>
                <w:szCs w:val="22"/>
              </w:rPr>
            </w:pPr>
            <w:r>
              <w:rPr>
                <w:rFonts w:hint="eastAsia" w:ascii="宋体" w:hAnsi="宋体" w:cs="宋体"/>
                <w:kern w:val="0"/>
                <w:sz w:val="22"/>
                <w:szCs w:val="22"/>
              </w:rPr>
              <w:t>8.学生实训完毕后，系统能够出具综合分析报告，包括内容至少包括管理驾驶舱、经营绩效、财务报告、销售报告、市场报告、生产报告、人力报告；</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9.综合分析报表：利润表、资产负债表、现金流量表、财务报表</w:t>
            </w:r>
          </w:p>
          <w:p>
            <w:pPr>
              <w:rPr>
                <w:rFonts w:ascii="宋体" w:hAnsi="宋体" w:cs="宋体"/>
                <w:kern w:val="0"/>
                <w:sz w:val="22"/>
                <w:szCs w:val="22"/>
              </w:rPr>
            </w:pPr>
            <w:r>
              <w:rPr>
                <w:rFonts w:hint="eastAsia" w:ascii="宋体" w:hAnsi="宋体" w:cs="宋体"/>
                <w:kern w:val="0"/>
                <w:sz w:val="22"/>
                <w:szCs w:val="22"/>
              </w:rPr>
              <w:t>10.为了便于教师的监控和对学生实训情况的点评，教师能够查询到学生的决策历史，可以查看每组学生历史决策（包括财务决策、设计研发决策、生产决策信息、人力资源决策信息、市场决策信息、销售决策信息）。</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11.为了学生能够快速的了解创业环境和创业模拟经营规则，至少能够提供经营概述、数据规则、消费群体、产品设计研发、生产制造、市场营销、组间交易、评分说明、季度结算。要求投标商必须提供软件该功能详细截图，并加盖厂家公章</w:t>
            </w:r>
          </w:p>
          <w:p>
            <w:pPr>
              <w:rPr>
                <w:rFonts w:ascii="宋体" w:hAnsi="宋体" w:cs="宋体"/>
                <w:kern w:val="0"/>
                <w:sz w:val="22"/>
                <w:szCs w:val="22"/>
              </w:rPr>
            </w:pPr>
            <w:r>
              <w:rPr>
                <w:rFonts w:hint="eastAsia" w:ascii="宋体" w:hAnsi="宋体" w:cs="宋体"/>
                <w:kern w:val="0"/>
                <w:sz w:val="22"/>
                <w:szCs w:val="22"/>
              </w:rPr>
              <w:t>12.系统涵盖企业生产制造的完整过程，能对生产设备数据进行初始化功能，主要包括生产设备的名称、价格、成品率、最大产能、安装期、搬迁期、搬迁费用、升级费用、升级时间、升级成品率、维修费用、加工费、工人上限等参数的修改、调整。</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13.每个公司在创业的不同行业都需要面对需求各异的消费群体，软件后台提供消费群体相关数据的初始化功能，至少包括消费群体的最高参考价格、报价权重、品牌权重、配置权重、能力权重以及市场权重等参数的修改、调整，并且可以创建新群体。</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14.人力资源战略是围绕企业战略开展的，软件包括销售人员、生产工人等人才，能够提供相关数据初始化功能，包括销售能力、生产能力、招聘费用、工资、试用时间、培训费用、培训提升能力、辞退费用等参数的修改。</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四、其他要求</w:t>
            </w:r>
          </w:p>
          <w:p>
            <w:pPr>
              <w:rPr>
                <w:rFonts w:ascii="宋体" w:hAnsi="宋体" w:cs="宋体"/>
                <w:kern w:val="0"/>
                <w:sz w:val="22"/>
                <w:szCs w:val="22"/>
              </w:rPr>
            </w:pPr>
            <w:r>
              <w:rPr>
                <w:rFonts w:hint="eastAsia" w:ascii="宋体" w:hAnsi="宋体" w:cs="宋体"/>
                <w:kern w:val="0"/>
                <w:sz w:val="22"/>
                <w:szCs w:val="22"/>
              </w:rPr>
              <w:t>1.要求投标人提供软件开发商针对本次项目的售后服务承诺。</w:t>
            </w:r>
          </w:p>
          <w:p>
            <w:pPr>
              <w:rPr>
                <w:rFonts w:ascii="宋体" w:hAnsi="宋体" w:cs="宋体"/>
                <w:kern w:val="0"/>
                <w:sz w:val="22"/>
                <w:szCs w:val="22"/>
              </w:rPr>
            </w:pPr>
            <w:r>
              <w:rPr>
                <w:rFonts w:hint="eastAsia" w:ascii="宋体" w:hAnsi="宋体" w:cs="宋体"/>
                <w:kern w:val="0"/>
                <w:sz w:val="22"/>
                <w:szCs w:val="22"/>
              </w:rPr>
              <w:t>2.用户方有权要求中标供应商在中标公告公示期间到甲方指定地点进行本平台的所有功能演示，如无法演示或演示不全或不按招标文件要求演示，视为不满足招标要求、虚假投标，并作为无效投标处理。</w:t>
            </w:r>
          </w:p>
        </w:tc>
        <w:tc>
          <w:tcPr>
            <w:tcW w:w="776" w:type="dxa"/>
          </w:tcPr>
          <w:p>
            <w:pPr>
              <w:widowControl/>
              <w:spacing w:line="400" w:lineRule="exact"/>
              <w:jc w:val="center"/>
              <w:textAlignment w:val="center"/>
              <w:rPr>
                <w:rFonts w:ascii="宋体" w:hAnsi="宋体" w:cs="宋体"/>
                <w:kern w:val="0"/>
                <w:sz w:val="22"/>
                <w:szCs w:val="22"/>
              </w:rPr>
            </w:pPr>
            <w:r>
              <w:rPr>
                <w:rFonts w:hint="eastAsia" w:ascii="宋体" w:hAnsi="宋体" w:cs="宋体"/>
                <w:kern w:val="0"/>
                <w:sz w:val="22"/>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jc w:val="center"/>
              <w:rPr>
                <w:rFonts w:ascii="宋体" w:hAnsi="宋体" w:cs="宋体"/>
                <w:kern w:val="0"/>
                <w:sz w:val="22"/>
                <w:szCs w:val="22"/>
              </w:rPr>
            </w:pPr>
            <w:r>
              <w:rPr>
                <w:rFonts w:hint="eastAsia" w:ascii="宋体" w:hAnsi="宋体" w:cs="宋体"/>
                <w:kern w:val="0"/>
                <w:sz w:val="22"/>
                <w:szCs w:val="22"/>
              </w:rPr>
              <w:t>6</w:t>
            </w:r>
          </w:p>
        </w:tc>
        <w:tc>
          <w:tcPr>
            <w:tcW w:w="1074" w:type="dxa"/>
          </w:tcPr>
          <w:p>
            <w:pPr>
              <w:jc w:val="center"/>
              <w:rPr>
                <w:rFonts w:ascii="宋体" w:hAnsi="宋体" w:cs="宋体"/>
                <w:kern w:val="0"/>
                <w:sz w:val="22"/>
                <w:szCs w:val="22"/>
              </w:rPr>
            </w:pPr>
            <w:r>
              <w:rPr>
                <w:rFonts w:hint="eastAsia" w:ascii="宋体" w:hAnsi="宋体" w:cs="宋体"/>
                <w:kern w:val="0"/>
                <w:sz w:val="22"/>
                <w:szCs w:val="22"/>
              </w:rPr>
              <w:t>创新创业实践实训基础管理模块（核心产品）</w:t>
            </w:r>
          </w:p>
        </w:tc>
        <w:tc>
          <w:tcPr>
            <w:tcW w:w="5789" w:type="dxa"/>
          </w:tcPr>
          <w:p>
            <w:pPr>
              <w:rPr>
                <w:rFonts w:ascii="宋体" w:hAnsi="宋体" w:cs="宋体"/>
                <w:kern w:val="0"/>
                <w:sz w:val="22"/>
                <w:szCs w:val="22"/>
              </w:rPr>
            </w:pPr>
            <w:r>
              <w:rPr>
                <w:rFonts w:hint="eastAsia" w:ascii="宋体" w:hAnsi="宋体" w:cs="宋体"/>
                <w:kern w:val="0"/>
                <w:sz w:val="22"/>
                <w:szCs w:val="22"/>
              </w:rPr>
              <w:t>一、平台基础设计架构需求</w:t>
            </w:r>
          </w:p>
          <w:p>
            <w:pPr>
              <w:rPr>
                <w:kern w:val="0"/>
              </w:rPr>
            </w:pPr>
            <w:r>
              <w:rPr>
                <w:rFonts w:hint="eastAsia" w:ascii="宋体" w:hAnsi="宋体" w:cs="宋体"/>
                <w:kern w:val="0"/>
                <w:sz w:val="22"/>
                <w:szCs w:val="22"/>
              </w:rPr>
              <w:t>★1.系统平台所有子业务模块（官网、创新创业数据统计智能报表模块、大学生创新创业训练计划模块、项目日记模块、竞赛管理模块、创新创业学分数据信息管理模块、创新创业学</w:t>
            </w:r>
            <w:r>
              <w:rPr>
                <w:rFonts w:hint="eastAsia" w:ascii="宋体" w:hAnsi="宋体"/>
                <w:kern w:val="0"/>
                <w:sz w:val="22"/>
                <w:szCs w:val="22"/>
              </w:rPr>
              <w:t>分认定管理模块、创新创业学分管理模块、孵化管理系统、数据可视化管理平台）均基于同一数据平台和用户登录界面(支持PC端和移动应用端)，要求本平台必须是现有成熟稳定产品、数据流程完整且运行可靠不接受开发中或定制化，要求</w:t>
            </w:r>
            <w:r>
              <w:rPr>
                <w:rFonts w:hint="eastAsia" w:ascii="宋体" w:hAnsi="宋体"/>
                <w:kern w:val="0"/>
                <w:sz w:val="22"/>
                <w:szCs w:val="22"/>
                <w:lang w:val="en-US" w:eastAsia="zh-CN"/>
              </w:rPr>
              <w:t>投标产品厂商对其</w:t>
            </w:r>
            <w:r>
              <w:rPr>
                <w:rFonts w:hint="eastAsia" w:ascii="宋体" w:hAnsi="宋体"/>
                <w:kern w:val="0"/>
                <w:sz w:val="22"/>
                <w:szCs w:val="22"/>
              </w:rPr>
              <w:t>做出承诺并加盖厂商公章，无此承诺或虚假承诺视为无效投标。</w:t>
            </w:r>
          </w:p>
          <w:p>
            <w:pPr>
              <w:rPr>
                <w:kern w:val="0"/>
              </w:rPr>
            </w:pPr>
            <w:r>
              <w:rPr>
                <w:rFonts w:hint="eastAsia" w:ascii="宋体" w:hAnsi="宋体" w:cs="宋体"/>
                <w:kern w:val="0"/>
                <w:sz w:val="22"/>
                <w:szCs w:val="22"/>
              </w:rPr>
              <w:t>★</w:t>
            </w:r>
            <w:r>
              <w:rPr>
                <w:rFonts w:hint="eastAsia" w:ascii="宋体" w:hAnsi="宋体"/>
                <w:kern w:val="0"/>
                <w:sz w:val="22"/>
                <w:szCs w:val="22"/>
              </w:rPr>
              <w:t>2.为保证本校师生数据安全，要求系统平台所有子业务模块（官网、创新创业数据统计智能报表模块、大学生创新创业训练计划模块、项目日记模块、竞赛管理模块、创新创业学分数据信息管理模块、创新创业学分认定管理模块、创新创业学分管理模块、孵化管理系统、数据可视化管理平台）</w:t>
            </w:r>
            <w:r>
              <w:rPr>
                <w:rFonts w:ascii="宋体" w:hAnsi="宋体"/>
                <w:kern w:val="0"/>
                <w:sz w:val="22"/>
                <w:szCs w:val="22"/>
              </w:rPr>
              <w:t>必须本地部署在我校服务器上，此次采购的系统平台不接受云服务</w:t>
            </w:r>
            <w:r>
              <w:rPr>
                <w:rFonts w:hint="eastAsia" w:ascii="宋体" w:hAnsi="宋体"/>
                <w:kern w:val="0"/>
                <w:sz w:val="22"/>
                <w:szCs w:val="22"/>
              </w:rPr>
              <w:t>，要求</w:t>
            </w:r>
            <w:r>
              <w:rPr>
                <w:rFonts w:hint="eastAsia" w:ascii="宋体" w:hAnsi="宋体"/>
                <w:kern w:val="0"/>
                <w:sz w:val="22"/>
                <w:szCs w:val="22"/>
                <w:lang w:val="en-US" w:eastAsia="zh-CN"/>
              </w:rPr>
              <w:t>投标产品厂商对其</w:t>
            </w:r>
            <w:r>
              <w:rPr>
                <w:rFonts w:hint="eastAsia" w:ascii="宋体" w:hAnsi="宋体"/>
                <w:kern w:val="0"/>
                <w:sz w:val="22"/>
                <w:szCs w:val="22"/>
              </w:rPr>
              <w:t>做出承诺并加盖厂商公章，无此承诺或虚假承诺视为无效投标。</w:t>
            </w:r>
          </w:p>
          <w:p>
            <w:pPr>
              <w:rPr>
                <w:rFonts w:ascii="宋体" w:hAnsi="宋体" w:cs="宋体"/>
                <w:kern w:val="0"/>
                <w:sz w:val="22"/>
                <w:szCs w:val="22"/>
              </w:rPr>
            </w:pPr>
            <w:r>
              <w:rPr>
                <w:rFonts w:hint="eastAsia" w:ascii="宋体" w:hAnsi="宋体" w:cs="宋体"/>
                <w:kern w:val="0"/>
                <w:sz w:val="22"/>
                <w:szCs w:val="22"/>
              </w:rPr>
              <w:t>3.为了全校师生随时随地都可以登录平台应用互动，平台需采用三层B/S（浏览器/服务器模式）架构，利用浏览器进行使用和管理，应用服务器与数据库服务器应能分开部署。浏览器需要支持IE7.0及以上版本，支持IE、360、Google Chrome、Firefox等主流浏览器。</w:t>
            </w:r>
          </w:p>
          <w:p>
            <w:pPr>
              <w:rPr>
                <w:rFonts w:ascii="宋体" w:hAnsi="宋体" w:cs="宋体"/>
                <w:kern w:val="0"/>
                <w:sz w:val="22"/>
                <w:szCs w:val="22"/>
              </w:rPr>
            </w:pPr>
            <w:r>
              <w:rPr>
                <w:rFonts w:hint="eastAsia" w:ascii="宋体" w:hAnsi="宋体" w:cs="宋体"/>
                <w:kern w:val="0"/>
                <w:sz w:val="22"/>
                <w:szCs w:val="22"/>
              </w:rPr>
              <w:t>4.平台需采用windows sever 2008 r及以上版本的windows操作系统；</w:t>
            </w:r>
          </w:p>
          <w:p>
            <w:pPr>
              <w:rPr>
                <w:rFonts w:ascii="宋体" w:hAnsi="宋体" w:cs="宋体"/>
                <w:kern w:val="0"/>
                <w:sz w:val="22"/>
                <w:szCs w:val="22"/>
              </w:rPr>
            </w:pPr>
            <w:r>
              <w:rPr>
                <w:rFonts w:hint="eastAsia" w:ascii="宋体" w:hAnsi="宋体" w:cs="宋体"/>
                <w:kern w:val="0"/>
                <w:sz w:val="22"/>
                <w:szCs w:val="22"/>
              </w:rPr>
              <w:t>5.为了实现双创大数据的实时性和稳定性，基础平台需优先使用支持跨平台的主流数据库Oracle、MySQL及主流开发语言Java、PHP。</w:t>
            </w:r>
          </w:p>
          <w:p>
            <w:pPr>
              <w:rPr>
                <w:rFonts w:ascii="宋体" w:hAnsi="宋体" w:cs="宋体"/>
                <w:kern w:val="0"/>
                <w:sz w:val="22"/>
                <w:szCs w:val="22"/>
              </w:rPr>
            </w:pPr>
            <w:r>
              <w:rPr>
                <w:rFonts w:hint="eastAsia" w:ascii="宋体" w:hAnsi="宋体" w:cs="宋体"/>
                <w:kern w:val="0"/>
                <w:sz w:val="22"/>
                <w:szCs w:val="22"/>
              </w:rPr>
              <w:t>6.平台整体采用一个数据库、一个门户入口(分为PC管理端和移动应用端)、同一应用平台，系统成熟稳定。</w:t>
            </w:r>
          </w:p>
          <w:p>
            <w:pPr>
              <w:rPr>
                <w:rFonts w:ascii="宋体" w:hAnsi="宋体" w:cs="宋体"/>
                <w:kern w:val="0"/>
                <w:sz w:val="22"/>
                <w:szCs w:val="22"/>
              </w:rPr>
            </w:pPr>
            <w:r>
              <w:rPr>
                <w:rFonts w:hint="eastAsia" w:ascii="宋体" w:hAnsi="宋体" w:cs="宋体"/>
                <w:kern w:val="0"/>
                <w:sz w:val="22"/>
                <w:szCs w:val="22"/>
              </w:rPr>
              <w:t>二、权限设计需求</w:t>
            </w:r>
          </w:p>
          <w:p>
            <w:pPr>
              <w:ind w:firstLine="220" w:firstLineChars="100"/>
              <w:rPr>
                <w:rFonts w:ascii="宋体" w:hAnsi="宋体" w:cs="宋体"/>
                <w:kern w:val="0"/>
                <w:sz w:val="22"/>
                <w:szCs w:val="22"/>
              </w:rPr>
            </w:pPr>
            <w:r>
              <w:rPr>
                <w:rFonts w:hint="eastAsia" w:ascii="宋体" w:hAnsi="宋体" w:cs="宋体"/>
                <w:kern w:val="0"/>
                <w:sz w:val="22"/>
                <w:szCs w:val="22"/>
              </w:rPr>
              <w:t>系统需要满足不同角色对应不同使用权限的授权管理，超级管理员可以方便灵活的对不同级别不同角色的用户进行功能授权管理；保证超级管理员操作简单易用。</w:t>
            </w:r>
          </w:p>
          <w:p>
            <w:pPr>
              <w:rPr>
                <w:rFonts w:ascii="宋体" w:hAnsi="宋体" w:cs="宋体"/>
                <w:kern w:val="0"/>
                <w:sz w:val="22"/>
                <w:szCs w:val="22"/>
              </w:rPr>
            </w:pPr>
            <w:r>
              <w:rPr>
                <w:rFonts w:hint="eastAsia" w:ascii="宋体" w:hAnsi="宋体" w:cs="宋体"/>
                <w:kern w:val="0"/>
                <w:sz w:val="22"/>
                <w:szCs w:val="22"/>
              </w:rPr>
              <w:t>三、跨系统信息互通需求</w:t>
            </w:r>
          </w:p>
          <w:p>
            <w:pPr>
              <w:ind w:firstLine="330" w:firstLineChars="150"/>
              <w:rPr>
                <w:rFonts w:ascii="宋体" w:hAnsi="宋体" w:cs="宋体"/>
                <w:kern w:val="0"/>
                <w:sz w:val="22"/>
                <w:szCs w:val="22"/>
              </w:rPr>
            </w:pPr>
            <w:r>
              <w:rPr>
                <w:rFonts w:hint="eastAsia" w:ascii="宋体" w:hAnsi="宋体" w:cs="宋体"/>
                <w:kern w:val="0"/>
                <w:sz w:val="22"/>
                <w:szCs w:val="22"/>
              </w:rPr>
              <w:t>学生和老师在项目、大赛、活动等事件报名填报信息阶段，老师和学生无需重复填报所属的学院、专业、年龄等等基本信息，通过学号（工号）登陆系统即可实时检索真实数据并自动填充到需要填报的位置。</w:t>
            </w:r>
          </w:p>
          <w:p>
            <w:pPr>
              <w:rPr>
                <w:rFonts w:ascii="宋体" w:hAnsi="宋体" w:cs="宋体"/>
                <w:kern w:val="0"/>
                <w:sz w:val="22"/>
                <w:szCs w:val="22"/>
              </w:rPr>
            </w:pPr>
            <w:r>
              <w:rPr>
                <w:rFonts w:hint="eastAsia" w:ascii="宋体" w:hAnsi="宋体" w:cs="宋体"/>
                <w:kern w:val="0"/>
                <w:sz w:val="22"/>
                <w:szCs w:val="22"/>
              </w:rPr>
              <w:t>四、基础信息管理</w:t>
            </w:r>
          </w:p>
          <w:p>
            <w:pPr>
              <w:rPr>
                <w:rFonts w:ascii="宋体" w:hAnsi="宋体" w:cs="宋体"/>
                <w:kern w:val="0"/>
                <w:sz w:val="22"/>
                <w:szCs w:val="22"/>
              </w:rPr>
            </w:pPr>
            <w:r>
              <w:rPr>
                <w:rFonts w:hint="eastAsia" w:ascii="宋体" w:hAnsi="宋体" w:cs="宋体"/>
                <w:kern w:val="0"/>
                <w:sz w:val="22"/>
                <w:szCs w:val="22"/>
              </w:rPr>
              <w:t>1.管理员可以对学校各二级学院、部门、专业、班级等信息进行部门信息维护管理；</w:t>
            </w:r>
          </w:p>
          <w:p>
            <w:pPr>
              <w:rPr>
                <w:rFonts w:ascii="宋体" w:hAnsi="宋体" w:cs="宋体"/>
                <w:kern w:val="0"/>
                <w:sz w:val="22"/>
                <w:szCs w:val="22"/>
              </w:rPr>
            </w:pPr>
            <w:r>
              <w:rPr>
                <w:rFonts w:hint="eastAsia" w:ascii="宋体" w:hAnsi="宋体" w:cs="宋体"/>
                <w:kern w:val="0"/>
                <w:sz w:val="22"/>
                <w:szCs w:val="22"/>
              </w:rPr>
              <w:t>2.管理员可以对学校的学生，教师进行人员信息维护管理；</w:t>
            </w:r>
          </w:p>
          <w:p>
            <w:pPr>
              <w:rPr>
                <w:rFonts w:ascii="宋体" w:hAnsi="宋体" w:cs="宋体"/>
                <w:kern w:val="0"/>
                <w:sz w:val="22"/>
                <w:szCs w:val="22"/>
              </w:rPr>
            </w:pPr>
            <w:r>
              <w:rPr>
                <w:rFonts w:hint="eastAsia" w:ascii="宋体" w:hAnsi="宋体" w:cs="宋体"/>
                <w:kern w:val="0"/>
                <w:sz w:val="22"/>
                <w:szCs w:val="22"/>
              </w:rPr>
              <w:t>3.为了保证基础信息的准确性，学生和老师在项目、大赛、活动等事件报名填报信息阶段，老师和学生无需重复填报所属的学院、专业、邮箱等等基本信息，通过学号（工号）登录系统即可实时检索真实数据并自动填充到需要填报的位置。</w:t>
            </w:r>
          </w:p>
          <w:p>
            <w:pPr>
              <w:rPr>
                <w:rFonts w:ascii="宋体" w:hAnsi="宋体" w:cs="宋体"/>
                <w:kern w:val="0"/>
                <w:sz w:val="22"/>
                <w:szCs w:val="22"/>
              </w:rPr>
            </w:pPr>
            <w:r>
              <w:rPr>
                <w:rFonts w:ascii="宋体" w:hAnsi="宋体" w:cs="宋体"/>
                <w:kern w:val="0"/>
                <w:sz w:val="22"/>
                <w:szCs w:val="22"/>
              </w:rPr>
              <w:t>五</w:t>
            </w:r>
            <w:r>
              <w:rPr>
                <w:rFonts w:hint="eastAsia" w:ascii="宋体" w:hAnsi="宋体" w:cs="宋体"/>
                <w:kern w:val="0"/>
                <w:sz w:val="22"/>
                <w:szCs w:val="22"/>
              </w:rPr>
              <w:t>、双创“混合式金课”智慧课堂功能</w:t>
            </w:r>
          </w:p>
          <w:p>
            <w:pPr>
              <w:rPr>
                <w:kern w:val="0"/>
              </w:rPr>
            </w:pPr>
            <w:r>
              <w:rPr>
                <w:rFonts w:hint="eastAsia" w:ascii="宋体" w:hAnsi="宋体" w:cs="宋体"/>
                <w:kern w:val="0"/>
                <w:sz w:val="22"/>
                <w:szCs w:val="22"/>
              </w:rPr>
              <w:t>★1.</w:t>
            </w:r>
            <w:r>
              <w:rPr>
                <w:rFonts w:ascii="宋体" w:hAnsi="宋体" w:cs="宋体"/>
                <w:kern w:val="0"/>
                <w:sz w:val="22"/>
                <w:szCs w:val="22"/>
              </w:rPr>
              <w:t>为了</w:t>
            </w:r>
            <w:r>
              <w:rPr>
                <w:rFonts w:hint="eastAsia" w:ascii="宋体" w:hAnsi="宋体" w:cs="宋体"/>
                <w:kern w:val="0"/>
                <w:sz w:val="22"/>
                <w:szCs w:val="22"/>
              </w:rPr>
              <w:t>实现学校运用“混合式”教学模式下的创新创业“金课”建设，要求系统包括双创“混合式金课”智慧课堂功能，并且该系统是在同一</w:t>
            </w:r>
            <w:r>
              <w:rPr>
                <w:rFonts w:hint="eastAsia" w:ascii="宋体" w:hAnsi="宋体" w:cs="宋体"/>
                <w:kern w:val="0"/>
                <w:sz w:val="22"/>
                <w:szCs w:val="22"/>
                <w:lang w:val="en-US" w:eastAsia="zh-CN"/>
              </w:rPr>
              <w:t>厂商</w:t>
            </w:r>
            <w:r>
              <w:rPr>
                <w:rFonts w:hint="eastAsia" w:ascii="宋体" w:hAnsi="宋体" w:cs="宋体"/>
                <w:kern w:val="0"/>
                <w:sz w:val="22"/>
                <w:szCs w:val="22"/>
              </w:rPr>
              <w:t>品牌下的数据平台。</w:t>
            </w:r>
          </w:p>
          <w:p>
            <w:pPr>
              <w:rPr>
                <w:rFonts w:hint="eastAsia" w:eastAsia="宋体"/>
                <w:kern w:val="0"/>
                <w:lang w:eastAsia="zh-CN"/>
              </w:rPr>
            </w:pPr>
            <w:r>
              <w:rPr>
                <w:rFonts w:hint="eastAsia" w:ascii="宋体" w:hAnsi="宋体" w:cs="宋体"/>
                <w:kern w:val="0"/>
                <w:sz w:val="22"/>
                <w:szCs w:val="22"/>
              </w:rPr>
              <w:t>★2.为了便于教师在创新创业活动，讲座、论坛、培训下使用，支持微软OFFICE和WPS办公软件（采购文件中提到的PPT应用均需支持微软和WPS办公软件），且支持Windows 7及以上版本操作系统。学生移动客户端采用轻应用的方式，拒绝需要额外安装手机APP，才能使用终端达到互动教学这样给学生移动终端带来负担的教学模式。可选用微信小程序免安装APP的形式，实现学生端教学应用。</w:t>
            </w:r>
            <w:r>
              <w:rPr>
                <w:rFonts w:hint="eastAsia" w:ascii="宋体" w:hAnsi="宋体" w:cs="宋体"/>
                <w:kern w:val="0"/>
                <w:sz w:val="22"/>
                <w:szCs w:val="22"/>
                <w:lang w:eastAsia="zh-CN"/>
              </w:rPr>
              <w:t>要求提供该功能截图打印加盖厂商公章，同时将该功能操作录制成1个单独的演示视频文件。</w:t>
            </w:r>
          </w:p>
          <w:p>
            <w:pPr>
              <w:rPr>
                <w:rFonts w:ascii="宋体" w:hAnsi="宋体" w:cs="宋体"/>
                <w:kern w:val="0"/>
                <w:sz w:val="22"/>
                <w:szCs w:val="22"/>
              </w:rPr>
            </w:pPr>
            <w:r>
              <w:rPr>
                <w:rFonts w:hint="eastAsia" w:ascii="宋体" w:hAnsi="宋体" w:cs="宋体"/>
                <w:kern w:val="0"/>
                <w:sz w:val="22"/>
                <w:szCs w:val="22"/>
              </w:rPr>
              <w:t>3.为了实现师生互动教学数据收集，系统应支持PPT应用在演示文档中直接插入课堂习题，题目包含单选题、多选题、判断题、问答题、填空题多种习题类型，并可设置习题分数，习题答案和答案解析。课堂上教师可使用备好课的互动题目发送给学生，根据题目的难易可设置答题时间限制，答题结束后教师可以在PPT中查看学生作答情况。</w:t>
            </w:r>
          </w:p>
          <w:p>
            <w:pPr>
              <w:rPr>
                <w:rFonts w:ascii="宋体" w:hAnsi="宋体" w:cs="宋体"/>
                <w:kern w:val="0"/>
                <w:sz w:val="22"/>
                <w:szCs w:val="22"/>
              </w:rPr>
            </w:pPr>
            <w:r>
              <w:rPr>
                <w:rFonts w:hint="eastAsia" w:ascii="宋体" w:hAnsi="宋体" w:cs="宋体"/>
                <w:kern w:val="0"/>
                <w:sz w:val="22"/>
                <w:szCs w:val="22"/>
              </w:rPr>
              <w:t>4.为了提高预习效果，系统应支持教师在微信端对预习PPT资源进行备注，对每一页PPT课件教师可进行语音讲解，从而构建旁白模式的在线课程，方便学生理解和学习，学生端随时可进入课中课堂和课后的课堂，拥有随时查看课堂学习情况、课堂课件资源、课堂习题作答情况的权限。支持学生查看课程的资源文件，可对教师发布的课程资源文件进行下载和在线查看；支持学生端中完成老师发布的作业，作业完成后显示实时的排名信息。</w:t>
            </w:r>
          </w:p>
          <w:p>
            <w:pPr>
              <w:rPr>
                <w:rFonts w:ascii="宋体" w:hAnsi="宋体" w:cs="宋体"/>
                <w:kern w:val="0"/>
                <w:sz w:val="22"/>
                <w:szCs w:val="22"/>
              </w:rPr>
            </w:pPr>
            <w:r>
              <w:rPr>
                <w:rFonts w:hint="eastAsia" w:ascii="宋体" w:hAnsi="宋体" w:cs="宋体"/>
                <w:kern w:val="0"/>
                <w:sz w:val="22"/>
                <w:szCs w:val="22"/>
              </w:rPr>
              <w:t>六、</w:t>
            </w:r>
            <w:r>
              <w:rPr>
                <w:rFonts w:hint="eastAsia" w:ascii="宋体" w:hAnsi="宋体" w:cs="宋体"/>
                <w:color w:val="000000"/>
                <w:kern w:val="0"/>
                <w:sz w:val="22"/>
                <w:szCs w:val="22"/>
              </w:rPr>
              <w:t>孵化管理系统</w:t>
            </w:r>
          </w:p>
          <w:p>
            <w:pPr>
              <w:rPr>
                <w:rFonts w:ascii="宋体" w:hAnsi="宋体" w:cs="宋体"/>
                <w:kern w:val="0"/>
                <w:sz w:val="22"/>
                <w:szCs w:val="22"/>
              </w:rPr>
            </w:pPr>
            <w:r>
              <w:rPr>
                <w:rFonts w:hint="eastAsia" w:ascii="宋体" w:hAnsi="宋体" w:cs="宋体"/>
                <w:kern w:val="0"/>
                <w:sz w:val="22"/>
                <w:szCs w:val="22"/>
              </w:rPr>
              <w:t>为满足我校创新创业孵化基地的日常管理，孵化基地应用实时情况数据报表上报至上级主管部门，现有如下需求。</w:t>
            </w:r>
          </w:p>
          <w:p>
            <w:pPr>
              <w:rPr>
                <w:rFonts w:ascii="宋体" w:hAnsi="宋体" w:cs="宋体"/>
                <w:kern w:val="0"/>
                <w:sz w:val="22"/>
                <w:szCs w:val="22"/>
              </w:rPr>
            </w:pPr>
            <w:r>
              <w:rPr>
                <w:rFonts w:hint="eastAsia" w:ascii="宋体" w:hAnsi="宋体" w:cs="宋体"/>
                <w:kern w:val="0"/>
                <w:sz w:val="22"/>
                <w:szCs w:val="22"/>
              </w:rPr>
              <w:t>1.系统可实现孵化基地基础管理功能：包括孵化器基本信息管理、孵化基地建制、账户信息管理。</w:t>
            </w:r>
          </w:p>
          <w:p>
            <w:pPr>
              <w:rPr>
                <w:rFonts w:ascii="宋体" w:hAnsi="宋体" w:cs="宋体"/>
                <w:kern w:val="0"/>
                <w:sz w:val="22"/>
                <w:szCs w:val="22"/>
              </w:rPr>
            </w:pPr>
            <w:r>
              <w:rPr>
                <w:rFonts w:hint="eastAsia" w:ascii="宋体" w:hAnsi="宋体" w:cs="宋体"/>
                <w:kern w:val="0"/>
                <w:sz w:val="22"/>
                <w:szCs w:val="22"/>
              </w:rPr>
              <w:t>（1）孵化器基本信息设置：设置孵化基地的LOGO、上传头像、输入孵化器名称、孵化基地联系人、联系电话、邮箱等孵化基地的基本信息。</w:t>
            </w:r>
          </w:p>
          <w:p>
            <w:pPr>
              <w:rPr>
                <w:rFonts w:ascii="宋体" w:hAnsi="宋体" w:cs="宋体"/>
                <w:kern w:val="0"/>
                <w:sz w:val="22"/>
                <w:szCs w:val="22"/>
              </w:rPr>
            </w:pPr>
            <w:r>
              <w:rPr>
                <w:rFonts w:hint="eastAsia" w:ascii="宋体" w:hAnsi="宋体" w:cs="宋体"/>
                <w:kern w:val="0"/>
                <w:sz w:val="22"/>
                <w:szCs w:val="22"/>
              </w:rPr>
              <w:t>（2）孵化基地建制：选择孵化基地所在地区、孵化基地的详细地址、占地面积、建筑面积</w:t>
            </w:r>
          </w:p>
          <w:p>
            <w:pPr>
              <w:rPr>
                <w:rFonts w:ascii="宋体" w:hAnsi="宋体" w:cs="宋体"/>
                <w:kern w:val="0"/>
                <w:sz w:val="22"/>
                <w:szCs w:val="22"/>
              </w:rPr>
            </w:pPr>
            <w:r>
              <w:rPr>
                <w:rFonts w:hint="eastAsia" w:ascii="宋体" w:hAnsi="宋体" w:cs="宋体"/>
                <w:kern w:val="0"/>
                <w:sz w:val="22"/>
                <w:szCs w:val="22"/>
              </w:rPr>
              <w:t>房间数量、工位数量，选择配套设施是否包括餐厅、车位、会议室等，孵化基地提供的基础服务包括：创业服务、代理服务（工商、财务等）、咨询服务（法务等）、投融资服务、人力资源服务、导师指导等。</w:t>
            </w:r>
          </w:p>
          <w:p>
            <w:pPr>
              <w:rPr>
                <w:rFonts w:ascii="宋体" w:hAnsi="宋体" w:cs="宋体"/>
                <w:kern w:val="0"/>
                <w:sz w:val="22"/>
                <w:szCs w:val="22"/>
              </w:rPr>
            </w:pPr>
            <w:r>
              <w:rPr>
                <w:rFonts w:hint="eastAsia" w:ascii="宋体" w:hAnsi="宋体" w:cs="宋体"/>
                <w:kern w:val="0"/>
                <w:sz w:val="22"/>
                <w:szCs w:val="22"/>
              </w:rPr>
              <w:t>（3）账户信息管理：为保证账户信息安全，账户信息能够进行修改密码。</w:t>
            </w:r>
          </w:p>
          <w:p>
            <w:pPr>
              <w:rPr>
                <w:rFonts w:ascii="宋体" w:hAnsi="宋体" w:cs="宋体"/>
                <w:kern w:val="0"/>
                <w:sz w:val="22"/>
                <w:szCs w:val="22"/>
              </w:rPr>
            </w:pPr>
            <w:r>
              <w:rPr>
                <w:rFonts w:hint="eastAsia" w:ascii="宋体" w:hAnsi="宋体" w:cs="宋体"/>
                <w:kern w:val="0"/>
                <w:sz w:val="22"/>
                <w:szCs w:val="22"/>
              </w:rPr>
              <w:t>2.孵化基地基础信息管理功能</w:t>
            </w:r>
          </w:p>
          <w:p>
            <w:pPr>
              <w:rPr>
                <w:rFonts w:ascii="宋体" w:hAnsi="宋体" w:cs="宋体"/>
                <w:kern w:val="0"/>
                <w:sz w:val="22"/>
                <w:szCs w:val="22"/>
              </w:rPr>
            </w:pPr>
            <w:r>
              <w:rPr>
                <w:rFonts w:hint="eastAsia" w:ascii="宋体" w:hAnsi="宋体" w:cs="宋体"/>
                <w:kern w:val="0"/>
                <w:sz w:val="22"/>
                <w:szCs w:val="22"/>
              </w:rPr>
              <w:t>（1）孵化基地基础数据管理：包括基地的数据管理、孵化基地物资管理、基地数据统计等。</w:t>
            </w:r>
          </w:p>
          <w:p>
            <w:pPr>
              <w:rPr>
                <w:rFonts w:ascii="宋体" w:hAnsi="宋体" w:cs="宋体"/>
                <w:kern w:val="0"/>
                <w:sz w:val="22"/>
                <w:szCs w:val="22"/>
              </w:rPr>
            </w:pPr>
            <w:r>
              <w:rPr>
                <w:rFonts w:hint="eastAsia" w:ascii="宋体" w:hAnsi="宋体" w:cs="宋体"/>
                <w:kern w:val="0"/>
                <w:sz w:val="22"/>
                <w:szCs w:val="22"/>
              </w:rPr>
              <w:t>（2）孵化基地管理：提供孵化基地的数量管理，登记录入，记录孵化基地的名称和所对应的层数。系统能够对多个孵化基地进行管理。</w:t>
            </w:r>
          </w:p>
          <w:p>
            <w:pPr>
              <w:rPr>
                <w:rFonts w:ascii="宋体" w:hAnsi="宋体" w:cs="宋体"/>
                <w:kern w:val="0"/>
                <w:sz w:val="22"/>
                <w:szCs w:val="22"/>
              </w:rPr>
            </w:pPr>
            <w:r>
              <w:rPr>
                <w:rFonts w:hint="eastAsia" w:ascii="宋体" w:hAnsi="宋体" w:cs="宋体"/>
                <w:kern w:val="0"/>
                <w:sz w:val="22"/>
                <w:szCs w:val="22"/>
              </w:rPr>
              <w:t>（3）孵化基地物资管理：能够录入物资的名称、物资编号、所对应的负责人、当前物资状态、说明，并能够查询物资当前的状态，备注物资当前状态并加以说明。能够有效管理物资，针对出现错误或者出现相关问题的物资进行标注。包含物资的维护，损坏，报修，物资的新增，删减。</w:t>
            </w:r>
          </w:p>
          <w:p>
            <w:pPr>
              <w:rPr>
                <w:rFonts w:ascii="宋体" w:hAnsi="宋体" w:cs="宋体"/>
                <w:kern w:val="0"/>
                <w:sz w:val="22"/>
                <w:szCs w:val="22"/>
              </w:rPr>
            </w:pPr>
            <w:r>
              <w:rPr>
                <w:rFonts w:hint="eastAsia" w:ascii="宋体" w:hAnsi="宋体" w:cs="宋体"/>
                <w:kern w:val="0"/>
                <w:sz w:val="22"/>
                <w:szCs w:val="22"/>
              </w:rPr>
              <w:t>（4）基地数据统计：统计当月材料初审份数、当月材料复审份数、全部分配房间数量、当月企业入驻数量等。</w:t>
            </w:r>
          </w:p>
          <w:p>
            <w:pPr>
              <w:rPr>
                <w:rFonts w:ascii="宋体" w:hAnsi="宋体" w:cs="宋体"/>
                <w:kern w:val="0"/>
                <w:sz w:val="22"/>
                <w:szCs w:val="22"/>
              </w:rPr>
            </w:pPr>
            <w:r>
              <w:rPr>
                <w:rFonts w:hint="eastAsia" w:ascii="宋体" w:hAnsi="宋体" w:cs="宋体"/>
                <w:kern w:val="0"/>
                <w:sz w:val="22"/>
                <w:szCs w:val="22"/>
              </w:rPr>
              <w:t>（5）系统支持基地重要消息提醒功能：包括日程安排情况、普通日程数量、重要日程提示、紧急日程安排、消息提醒、会议室申请情况、活动通知、消息提醒。</w:t>
            </w:r>
          </w:p>
          <w:p>
            <w:pPr>
              <w:rPr>
                <w:rFonts w:ascii="宋体" w:hAnsi="宋体" w:cs="宋体"/>
                <w:kern w:val="0"/>
                <w:sz w:val="22"/>
                <w:szCs w:val="22"/>
              </w:rPr>
            </w:pPr>
            <w:r>
              <w:rPr>
                <w:rFonts w:hint="eastAsia" w:ascii="宋体" w:hAnsi="宋体" w:cs="宋体"/>
                <w:kern w:val="0"/>
                <w:sz w:val="22"/>
                <w:szCs w:val="22"/>
              </w:rPr>
              <w:t>3.孵化基地日常管理：包括企业的会议室申请管理、孵化基地活动管理。</w:t>
            </w:r>
          </w:p>
          <w:p>
            <w:pPr>
              <w:rPr>
                <w:rFonts w:ascii="宋体" w:hAnsi="宋体" w:cs="宋体"/>
                <w:kern w:val="0"/>
                <w:sz w:val="22"/>
                <w:szCs w:val="22"/>
              </w:rPr>
            </w:pPr>
            <w:r>
              <w:rPr>
                <w:rFonts w:hint="eastAsia" w:ascii="宋体" w:hAnsi="宋体" w:cs="宋体"/>
                <w:kern w:val="0"/>
                <w:sz w:val="22"/>
                <w:szCs w:val="22"/>
              </w:rPr>
              <w:t>（1）会议室申请管理：包括查询会议室当前使用状态，企业提出申请后能够查询当前使用状态，包括已审核会议室、未使用会议室和待审核会议室申请状态。</w:t>
            </w:r>
          </w:p>
          <w:p>
            <w:pPr>
              <w:rPr>
                <w:rFonts w:ascii="宋体" w:hAnsi="宋体" w:cs="宋体"/>
                <w:kern w:val="0"/>
                <w:sz w:val="22"/>
                <w:szCs w:val="22"/>
              </w:rPr>
            </w:pPr>
            <w:r>
              <w:rPr>
                <w:rFonts w:hint="eastAsia" w:ascii="宋体" w:hAnsi="宋体" w:cs="宋体"/>
                <w:kern w:val="0"/>
                <w:sz w:val="22"/>
                <w:szCs w:val="22"/>
              </w:rPr>
              <w:t>（2）孵化基地活动管理：包括孵化基地活动的创建、孵化基地活动的内容编辑、孵化基地活动的审核一系列的孵化基地活动流程管理。</w:t>
            </w:r>
          </w:p>
          <w:p>
            <w:pPr>
              <w:rPr>
                <w:rFonts w:ascii="宋体" w:hAnsi="宋体" w:cs="宋体"/>
                <w:kern w:val="0"/>
                <w:sz w:val="22"/>
                <w:szCs w:val="22"/>
              </w:rPr>
            </w:pPr>
            <w:r>
              <w:rPr>
                <w:rFonts w:hint="eastAsia" w:ascii="宋体" w:hAnsi="宋体" w:cs="宋体"/>
                <w:kern w:val="0"/>
                <w:sz w:val="22"/>
                <w:szCs w:val="22"/>
              </w:rPr>
              <w:t>4.入孵企业管理：主要包括入孵企业管理、入孵企业信息审核、入孵企业房间分配、入孵企业合同签订、企业出孵管理等相关内容</w:t>
            </w:r>
          </w:p>
          <w:p>
            <w:pPr>
              <w:rPr>
                <w:rFonts w:ascii="宋体" w:hAnsi="宋体" w:cs="宋体"/>
                <w:kern w:val="0"/>
                <w:sz w:val="22"/>
                <w:szCs w:val="22"/>
              </w:rPr>
            </w:pPr>
            <w:r>
              <w:rPr>
                <w:rFonts w:hint="eastAsia" w:ascii="宋体" w:hAnsi="宋体" w:cs="宋体"/>
                <w:kern w:val="0"/>
                <w:sz w:val="22"/>
                <w:szCs w:val="22"/>
              </w:rPr>
              <w:t>（1）房间分配：房间分配需要选择孵化器，选择孵化器的楼层，在楼层中显示该楼层中存在的办公室的数量，面积和使用类型，已经分配的房间显示为绿色的，显示灰色的房间为没有分配可以选择。确定好房间后，点击该房间进行入驻基本信息填写，包括入驻公司名称，入驻的起始时间。</w:t>
            </w:r>
          </w:p>
          <w:p>
            <w:pPr>
              <w:rPr>
                <w:rFonts w:ascii="宋体" w:hAnsi="宋体" w:cs="宋体"/>
                <w:kern w:val="0"/>
                <w:sz w:val="22"/>
                <w:szCs w:val="22"/>
              </w:rPr>
            </w:pPr>
            <w:r>
              <w:rPr>
                <w:rFonts w:hint="eastAsia" w:ascii="宋体" w:hAnsi="宋体" w:cs="宋体"/>
                <w:kern w:val="0"/>
                <w:sz w:val="22"/>
                <w:szCs w:val="22"/>
              </w:rPr>
              <w:t>（2）工位分配：点击进入工位分配，显示的为孵化基地的公共工位的座位分布图，已经分配出去的工位为彩色的，没有分配出去的工位为灰白色的，点击工位可进行选择，选择完成后点击新增工位，选择分配公司和工位的使用起始时间。</w:t>
            </w:r>
          </w:p>
          <w:p>
            <w:pPr>
              <w:rPr>
                <w:rFonts w:ascii="宋体" w:hAnsi="宋体" w:cs="宋体"/>
                <w:kern w:val="0"/>
                <w:sz w:val="22"/>
                <w:szCs w:val="22"/>
              </w:rPr>
            </w:pPr>
            <w:r>
              <w:rPr>
                <w:rFonts w:hint="eastAsia" w:ascii="宋体" w:hAnsi="宋体" w:cs="宋体"/>
                <w:kern w:val="0"/>
                <w:sz w:val="22"/>
                <w:szCs w:val="22"/>
              </w:rPr>
              <w:t>（3）入孵企业合同签订：系统通过抓取企业基础信息数据自动生成已经填写好内容的合同模板供入孵企业下载导出，支持管理员上传合同备档。</w:t>
            </w:r>
          </w:p>
          <w:p>
            <w:pPr>
              <w:rPr>
                <w:rFonts w:ascii="宋体" w:hAnsi="宋体" w:cs="宋体"/>
                <w:kern w:val="0"/>
                <w:sz w:val="22"/>
                <w:szCs w:val="22"/>
              </w:rPr>
            </w:pPr>
            <w:r>
              <w:rPr>
                <w:rFonts w:hint="eastAsia" w:ascii="宋体" w:hAnsi="宋体" w:cs="宋体"/>
                <w:kern w:val="0"/>
                <w:sz w:val="22"/>
                <w:szCs w:val="22"/>
              </w:rPr>
              <w:t>5.会议室管理：会议室管理主要包括会议室使用管理、会议室审核管理。</w:t>
            </w:r>
          </w:p>
          <w:p>
            <w:pPr>
              <w:rPr>
                <w:rFonts w:ascii="宋体" w:hAnsi="宋体" w:cs="宋体"/>
                <w:kern w:val="0"/>
                <w:sz w:val="22"/>
                <w:szCs w:val="22"/>
              </w:rPr>
            </w:pPr>
            <w:r>
              <w:rPr>
                <w:rFonts w:hint="eastAsia" w:ascii="宋体" w:hAnsi="宋体" w:cs="宋体"/>
                <w:kern w:val="0"/>
                <w:sz w:val="22"/>
                <w:szCs w:val="22"/>
              </w:rPr>
              <w:t>（1）会议室使用管理：能够查看所有会议室的当前使用状态，状态分为：已审核、未使用、待审核、正在使用的会议室会显示对应使用时间段，可根据日期进行检索，查询某一天的时间段内，会议室的使用情况。</w:t>
            </w:r>
          </w:p>
          <w:p>
            <w:pPr>
              <w:rPr>
                <w:rFonts w:ascii="宋体" w:hAnsi="宋体" w:cs="宋体"/>
                <w:kern w:val="0"/>
                <w:sz w:val="22"/>
                <w:szCs w:val="22"/>
              </w:rPr>
            </w:pPr>
            <w:r>
              <w:rPr>
                <w:rFonts w:hint="eastAsia" w:ascii="宋体" w:hAnsi="宋体" w:cs="宋体"/>
                <w:kern w:val="0"/>
                <w:sz w:val="22"/>
                <w:szCs w:val="22"/>
              </w:rPr>
              <w:t>（2）会议室审核管理：系统支持查看某一个会议室的使用记录，点击查看申请记录，可查看会议室的使用记录，包括全部审核、待审核、待审成功三个分类，能够查看申请会议室的公司或者团队的名称、申请使用的时间段、当前申请状态及申请的详情，可对待申请的记录进行审核。</w:t>
            </w:r>
          </w:p>
          <w:p>
            <w:pPr>
              <w:rPr>
                <w:rFonts w:ascii="宋体" w:hAnsi="宋体" w:cs="宋体"/>
                <w:color w:val="000000"/>
                <w:kern w:val="0"/>
                <w:sz w:val="22"/>
                <w:szCs w:val="22"/>
              </w:rPr>
            </w:pPr>
            <w:r>
              <w:rPr>
                <w:rFonts w:ascii="宋体" w:hAnsi="宋体" w:cs="宋体"/>
                <w:kern w:val="0"/>
                <w:sz w:val="22"/>
                <w:szCs w:val="22"/>
              </w:rPr>
              <w:t>七</w:t>
            </w:r>
            <w:r>
              <w:rPr>
                <w:rFonts w:hint="eastAsia" w:ascii="宋体" w:hAnsi="宋体" w:cs="宋体"/>
                <w:kern w:val="0"/>
                <w:sz w:val="22"/>
                <w:szCs w:val="22"/>
              </w:rPr>
              <w:t>、</w:t>
            </w:r>
            <w:r>
              <w:rPr>
                <w:rFonts w:hint="eastAsia" w:ascii="宋体" w:hAnsi="宋体" w:cs="宋体"/>
                <w:color w:val="000000"/>
                <w:kern w:val="0"/>
                <w:sz w:val="22"/>
                <w:szCs w:val="22"/>
              </w:rPr>
              <w:t>数据可视化管理平台</w:t>
            </w:r>
          </w:p>
          <w:p>
            <w:pPr>
              <w:rPr>
                <w:rFonts w:ascii="宋体" w:hAnsi="宋体" w:cs="宋体"/>
                <w:kern w:val="0"/>
                <w:sz w:val="22"/>
                <w:szCs w:val="22"/>
              </w:rPr>
            </w:pPr>
            <w:r>
              <w:rPr>
                <w:rFonts w:hint="eastAsia" w:ascii="宋体" w:hAnsi="宋体" w:cs="宋体"/>
                <w:kern w:val="0"/>
                <w:sz w:val="22"/>
                <w:szCs w:val="22"/>
              </w:rPr>
              <w:t>1.结合我校现有的双创大数据进行系统数据管理：主要分为基础数据管理、竞赛数据管理、大创数据管理等</w:t>
            </w:r>
          </w:p>
          <w:p>
            <w:pPr>
              <w:rPr>
                <w:rFonts w:ascii="宋体" w:hAnsi="宋体" w:cs="宋体"/>
                <w:kern w:val="0"/>
                <w:sz w:val="22"/>
                <w:szCs w:val="22"/>
              </w:rPr>
            </w:pPr>
            <w:r>
              <w:rPr>
                <w:rFonts w:hint="eastAsia" w:ascii="宋体" w:hAnsi="宋体" w:cs="宋体"/>
                <w:kern w:val="0"/>
                <w:sz w:val="22"/>
                <w:szCs w:val="22"/>
              </w:rPr>
              <w:t>(1)基础数据管理：基础数据主要包括的内容为学院简介、孵化基地的面积、孵化项目数量、日期和天气等。</w:t>
            </w:r>
          </w:p>
          <w:p>
            <w:pPr>
              <w:rPr>
                <w:rFonts w:ascii="宋体" w:hAnsi="宋体" w:cs="宋体"/>
                <w:kern w:val="0"/>
                <w:sz w:val="22"/>
                <w:szCs w:val="22"/>
              </w:rPr>
            </w:pPr>
            <w:r>
              <w:rPr>
                <w:rFonts w:hint="eastAsia" w:ascii="宋体" w:hAnsi="宋体" w:cs="宋体"/>
                <w:kern w:val="0"/>
                <w:sz w:val="22"/>
                <w:szCs w:val="22"/>
              </w:rPr>
              <w:t>(2)竞赛数据关联：需要可视化平台展示界面与我校历届竞赛数据相关联，可以准确直观的展示我校竞赛成果，并且实现动态数据展示，该数据可以由学生填报，管理员添加，也可以与科技竞赛管理系统数据相关联。</w:t>
            </w:r>
          </w:p>
          <w:p>
            <w:pPr>
              <w:rPr>
                <w:rFonts w:ascii="宋体" w:hAnsi="宋体" w:cs="宋体"/>
                <w:kern w:val="0"/>
                <w:sz w:val="22"/>
                <w:szCs w:val="22"/>
              </w:rPr>
            </w:pPr>
            <w:r>
              <w:rPr>
                <w:rFonts w:hint="eastAsia" w:ascii="宋体" w:hAnsi="宋体" w:cs="宋体"/>
                <w:kern w:val="0"/>
                <w:sz w:val="22"/>
                <w:szCs w:val="22"/>
              </w:rPr>
              <w:t>(3)大创项目数据关联：需要可视化平台展示界面与我校历届大创项目数据相关联，可以准确直观的展示我校大创项目成果，并且实现动态数据展示大创数据，该数据可以由学生填报，管理员添加，也可以与大学生创新创业项目管理系统数据相关联。</w:t>
            </w:r>
          </w:p>
          <w:p>
            <w:pPr>
              <w:rPr>
                <w:rFonts w:ascii="宋体" w:hAnsi="宋体" w:cs="宋体"/>
                <w:kern w:val="0"/>
                <w:sz w:val="22"/>
                <w:szCs w:val="22"/>
              </w:rPr>
            </w:pPr>
            <w:r>
              <w:rPr>
                <w:rFonts w:hint="eastAsia" w:ascii="宋体" w:hAnsi="宋体" w:cs="宋体"/>
                <w:kern w:val="0"/>
                <w:sz w:val="22"/>
                <w:szCs w:val="22"/>
              </w:rPr>
              <w:t>2.数据可视化展示：基础可视化、数据可视化展示类型、数据可视化统计。</w:t>
            </w:r>
          </w:p>
          <w:p>
            <w:pPr>
              <w:rPr>
                <w:rFonts w:ascii="宋体" w:hAnsi="宋体" w:cs="宋体"/>
                <w:kern w:val="0"/>
                <w:sz w:val="22"/>
                <w:szCs w:val="22"/>
              </w:rPr>
            </w:pPr>
            <w:r>
              <w:rPr>
                <w:rFonts w:hint="eastAsia" w:ascii="宋体" w:hAnsi="宋体" w:cs="宋体"/>
                <w:kern w:val="0"/>
                <w:sz w:val="22"/>
                <w:szCs w:val="22"/>
              </w:rPr>
              <w:t>(1)基础可视化：系统支持实时联网更新日期时间和天气情况。</w:t>
            </w:r>
          </w:p>
          <w:p>
            <w:pPr>
              <w:rPr>
                <w:rFonts w:ascii="宋体" w:hAnsi="宋体" w:cs="宋体"/>
                <w:kern w:val="0"/>
                <w:sz w:val="22"/>
                <w:szCs w:val="22"/>
              </w:rPr>
            </w:pPr>
            <w:r>
              <w:rPr>
                <w:rFonts w:hint="eastAsia" w:ascii="宋体" w:hAnsi="宋体" w:cs="宋体"/>
                <w:kern w:val="0"/>
                <w:sz w:val="22"/>
                <w:szCs w:val="22"/>
              </w:rPr>
              <w:t>(2)数据可视化展示类型：文本类型展示、图表类型展示、图文类型展示、视频类型展示、数字类型展示。</w:t>
            </w:r>
          </w:p>
          <w:p>
            <w:pPr>
              <w:rPr>
                <w:rFonts w:ascii="宋体" w:hAnsi="宋体" w:cs="宋体"/>
                <w:kern w:val="0"/>
                <w:sz w:val="22"/>
                <w:szCs w:val="22"/>
              </w:rPr>
            </w:pPr>
            <w:r>
              <w:rPr>
                <w:rFonts w:hint="eastAsia" w:ascii="宋体" w:hAnsi="宋体" w:cs="宋体"/>
                <w:kern w:val="0"/>
                <w:sz w:val="22"/>
                <w:szCs w:val="22"/>
              </w:rPr>
              <w:t>(3)文本类型展示：文本类型展示主要展示的是文本内容，平台中的学院简介文字介绍等。</w:t>
            </w:r>
          </w:p>
          <w:p>
            <w:pPr>
              <w:rPr>
                <w:rFonts w:ascii="宋体" w:hAnsi="宋体" w:cs="宋体"/>
                <w:kern w:val="0"/>
                <w:sz w:val="22"/>
                <w:szCs w:val="22"/>
              </w:rPr>
            </w:pPr>
            <w:r>
              <w:rPr>
                <w:rFonts w:hint="eastAsia" w:ascii="宋体" w:hAnsi="宋体" w:cs="宋体"/>
                <w:kern w:val="0"/>
                <w:sz w:val="22"/>
                <w:szCs w:val="22"/>
              </w:rPr>
              <w:t>(4)图表类型展示：图表的类型主要分为柱形图，用于各个学院的相关数据的比较，折线图，反映大创或者竞赛等数据的年度变化趋势；环形图能够清楚查看数据间的比例关系，反应竞赛之间的各分类报名参与的数量对比；簇状柱形图用于多类别的数据之间的对比，用于展示多类别的大创项目之间的数据对比；折线图，展示在某一数据年度之间的变化，能够明显看到数据的起伏变化，用于做出历年参与竞赛或者参与大创项目的变化。</w:t>
            </w:r>
          </w:p>
          <w:p>
            <w:pPr>
              <w:rPr>
                <w:rFonts w:ascii="宋体" w:hAnsi="宋体" w:cs="宋体"/>
                <w:kern w:val="0"/>
                <w:sz w:val="22"/>
                <w:szCs w:val="22"/>
              </w:rPr>
            </w:pPr>
            <w:r>
              <w:rPr>
                <w:rFonts w:hint="eastAsia" w:ascii="宋体" w:hAnsi="宋体" w:cs="宋体"/>
                <w:kern w:val="0"/>
                <w:sz w:val="22"/>
                <w:szCs w:val="22"/>
              </w:rPr>
              <w:t>(5)图文类型展示：图文类型能够以图片+文字的形式将信息展示出来，系统利用图文形式展示的数据主要包括：优秀获奖项目展示，优秀大创项目展示等。</w:t>
            </w:r>
          </w:p>
          <w:p>
            <w:pPr>
              <w:rPr>
                <w:rFonts w:ascii="宋体" w:hAnsi="宋体" w:cs="宋体"/>
                <w:kern w:val="0"/>
                <w:sz w:val="22"/>
                <w:szCs w:val="22"/>
              </w:rPr>
            </w:pPr>
            <w:r>
              <w:rPr>
                <w:rFonts w:hint="eastAsia" w:ascii="宋体" w:hAnsi="宋体" w:cs="宋体"/>
                <w:kern w:val="0"/>
                <w:sz w:val="22"/>
                <w:szCs w:val="22"/>
              </w:rPr>
              <w:t>(6)数字类型展示：数字展示为整个数据可视化平台展示的主要形式，数字类型展示的主要信息为大创项目年度项目总数、大创项目年度参与学生总数、大创项目成果中的竞赛获奖数量、发表论文数量、专利数量、软件著作权的数量、大创项目的各类别的参与人数。竞赛中的各级别的获奖数量、各学院的参与数量、获得省奖的数量、获得国家级奖项的数量、关于竞赛的总参与人数等数字展示。</w:t>
            </w:r>
          </w:p>
          <w:p>
            <w:pPr>
              <w:rPr>
                <w:rFonts w:ascii="宋体" w:hAnsi="宋体" w:cs="宋体"/>
                <w:kern w:val="0"/>
                <w:sz w:val="22"/>
                <w:szCs w:val="22"/>
              </w:rPr>
            </w:pPr>
            <w:r>
              <w:rPr>
                <w:rFonts w:hint="eastAsia" w:ascii="宋体" w:hAnsi="宋体" w:cs="宋体"/>
                <w:kern w:val="0"/>
                <w:sz w:val="22"/>
                <w:szCs w:val="22"/>
              </w:rPr>
              <w:t>(7)数据可视化统计：数据可视化平台将数据通过图表的形式展现出来，选中某一数据的时候，能够查看具体详细数据。</w:t>
            </w:r>
          </w:p>
          <w:p>
            <w:pPr>
              <w:rPr>
                <w:rFonts w:ascii="宋体" w:hAnsi="宋体" w:cs="宋体"/>
                <w:kern w:val="0"/>
                <w:sz w:val="22"/>
                <w:szCs w:val="22"/>
              </w:rPr>
            </w:pPr>
            <w:r>
              <w:rPr>
                <w:rFonts w:hint="eastAsia" w:ascii="宋体" w:hAnsi="宋体" w:cs="宋体"/>
                <w:kern w:val="0"/>
                <w:sz w:val="22"/>
                <w:szCs w:val="22"/>
              </w:rPr>
              <w:t>八、其他要求</w:t>
            </w:r>
          </w:p>
          <w:p>
            <w:pPr>
              <w:rPr>
                <w:rFonts w:ascii="宋体" w:hAnsi="宋体" w:cs="宋体"/>
                <w:kern w:val="0"/>
                <w:sz w:val="22"/>
                <w:szCs w:val="22"/>
              </w:rPr>
            </w:pPr>
            <w:r>
              <w:rPr>
                <w:rFonts w:hint="eastAsia" w:ascii="宋体" w:hAnsi="宋体" w:cs="宋体"/>
                <w:kern w:val="0"/>
                <w:sz w:val="22"/>
                <w:szCs w:val="22"/>
              </w:rPr>
              <w:t>1.要求投标人提供软件开发商针对本次项目的售后服务承诺。</w:t>
            </w:r>
          </w:p>
          <w:p>
            <w:pPr>
              <w:rPr>
                <w:rFonts w:ascii="宋体" w:hAnsi="宋体" w:cs="宋体"/>
                <w:kern w:val="0"/>
                <w:sz w:val="22"/>
                <w:szCs w:val="22"/>
              </w:rPr>
            </w:pPr>
            <w:r>
              <w:rPr>
                <w:rFonts w:hint="eastAsia" w:ascii="宋体" w:hAnsi="宋体" w:cs="宋体"/>
                <w:kern w:val="0"/>
                <w:sz w:val="22"/>
                <w:szCs w:val="22"/>
              </w:rPr>
              <w:t>2.用户方有权要求中标供应商在中标公告公示期间到甲方指定地点进行本平台的所有功能演示，如无法演示或演示不全或不按招标文件要求演示，视为不满足招标要求、虚假投标，并作为无效投标处理。</w:t>
            </w:r>
          </w:p>
        </w:tc>
        <w:tc>
          <w:tcPr>
            <w:tcW w:w="776" w:type="dxa"/>
          </w:tcPr>
          <w:p>
            <w:pPr>
              <w:widowControl/>
              <w:spacing w:line="40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jc w:val="center"/>
              <w:rPr>
                <w:rFonts w:ascii="宋体" w:hAnsi="宋体" w:cs="宋体"/>
                <w:kern w:val="0"/>
                <w:sz w:val="22"/>
                <w:szCs w:val="22"/>
              </w:rPr>
            </w:pPr>
            <w:r>
              <w:rPr>
                <w:rFonts w:hint="eastAsia" w:ascii="宋体" w:hAnsi="宋体" w:cs="宋体"/>
                <w:kern w:val="0"/>
                <w:sz w:val="22"/>
                <w:szCs w:val="22"/>
              </w:rPr>
              <w:t>7</w:t>
            </w:r>
          </w:p>
        </w:tc>
        <w:tc>
          <w:tcPr>
            <w:tcW w:w="1074" w:type="dxa"/>
          </w:tcPr>
          <w:p>
            <w:pPr>
              <w:jc w:val="center"/>
              <w:rPr>
                <w:rFonts w:ascii="宋体" w:hAnsi="宋体" w:cs="宋体"/>
                <w:kern w:val="0"/>
                <w:sz w:val="22"/>
                <w:szCs w:val="22"/>
              </w:rPr>
            </w:pPr>
            <w:r>
              <w:rPr>
                <w:rFonts w:hint="eastAsia" w:ascii="宋体" w:hAnsi="宋体" w:cs="宋体"/>
                <w:kern w:val="0"/>
                <w:sz w:val="22"/>
                <w:szCs w:val="22"/>
              </w:rPr>
              <w:t>官网及WEB客户端</w:t>
            </w:r>
          </w:p>
        </w:tc>
        <w:tc>
          <w:tcPr>
            <w:tcW w:w="5789" w:type="dxa"/>
          </w:tcPr>
          <w:p>
            <w:pPr>
              <w:rPr>
                <w:rFonts w:ascii="宋体" w:hAnsi="宋体" w:cs="宋体"/>
                <w:kern w:val="0"/>
                <w:sz w:val="22"/>
                <w:szCs w:val="22"/>
              </w:rPr>
            </w:pPr>
            <w:r>
              <w:rPr>
                <w:rFonts w:hint="eastAsia" w:ascii="宋体" w:hAnsi="宋体" w:cs="宋体"/>
                <w:kern w:val="0"/>
                <w:sz w:val="22"/>
                <w:szCs w:val="22"/>
              </w:rPr>
              <w:t>为了实现数据实时、信息统一、PC端和移动终端自适应的向外界展示我校创新创业学院实时新闻及报道文章，要求竞赛、大学生创新创业项目等相关平台信息同时需要数据直接展示在官网，无需再次录入，增加额外的工作量。</w:t>
            </w:r>
          </w:p>
        </w:tc>
        <w:tc>
          <w:tcPr>
            <w:tcW w:w="776" w:type="dxa"/>
          </w:tcPr>
          <w:p>
            <w:pPr>
              <w:widowControl/>
              <w:spacing w:line="40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jc w:val="center"/>
              <w:rPr>
                <w:rFonts w:ascii="宋体" w:hAnsi="宋体" w:cs="宋体"/>
                <w:kern w:val="0"/>
                <w:sz w:val="22"/>
                <w:szCs w:val="22"/>
              </w:rPr>
            </w:pPr>
            <w:r>
              <w:rPr>
                <w:rFonts w:hint="eastAsia" w:ascii="宋体" w:hAnsi="宋体" w:cs="宋体"/>
                <w:kern w:val="0"/>
                <w:sz w:val="22"/>
                <w:szCs w:val="22"/>
              </w:rPr>
              <w:t>8</w:t>
            </w:r>
          </w:p>
        </w:tc>
        <w:tc>
          <w:tcPr>
            <w:tcW w:w="1074" w:type="dxa"/>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创新创业数据统计智能报表模块</w:t>
            </w:r>
          </w:p>
        </w:tc>
        <w:tc>
          <w:tcPr>
            <w:tcW w:w="5789" w:type="dxa"/>
          </w:tcPr>
          <w:p>
            <w:pPr>
              <w:rPr>
                <w:rFonts w:ascii="宋体" w:hAnsi="宋体" w:cs="宋体"/>
                <w:kern w:val="0"/>
                <w:sz w:val="22"/>
                <w:szCs w:val="22"/>
              </w:rPr>
            </w:pPr>
            <w:r>
              <w:rPr>
                <w:rFonts w:hint="eastAsia" w:ascii="宋体" w:hAnsi="宋体" w:cs="宋体"/>
                <w:kern w:val="0"/>
                <w:sz w:val="22"/>
                <w:szCs w:val="22"/>
              </w:rPr>
              <w:t>*1.大学生创新创业训练计划统计报表</w:t>
            </w:r>
          </w:p>
          <w:p>
            <w:pPr>
              <w:ind w:firstLine="220" w:firstLineChars="100"/>
              <w:rPr>
                <w:rFonts w:ascii="宋体" w:hAnsi="宋体" w:cs="宋体"/>
                <w:kern w:val="0"/>
                <w:sz w:val="22"/>
                <w:szCs w:val="22"/>
              </w:rPr>
            </w:pPr>
            <w:r>
              <w:rPr>
                <w:rFonts w:hint="eastAsia" w:ascii="宋体" w:hAnsi="宋体" w:cs="宋体"/>
                <w:kern w:val="0"/>
                <w:sz w:val="22"/>
                <w:szCs w:val="22"/>
              </w:rPr>
              <w:t>要求系统可以按年度实现项目总体必要数据的统计和过程管理。</w:t>
            </w:r>
            <w:r>
              <w:rPr>
                <w:rFonts w:ascii="宋体" w:hAnsi="宋体"/>
                <w:kern w:val="0"/>
                <w:sz w:val="22"/>
                <w:szCs w:val="22"/>
              </w:rPr>
              <w:t>近几年所有的大创项目数据要存在系统的数据库中，无需老师到处收集数据，通过鼠标勾选方式，只需要通过两三步简单操作就能生成想要的数据报表，报表格式可以根据管理部门不同的格式需求自行进行设置，以便满足不同的业务需求。在生成数据报表的同时，系统中立即生成与报表数据相一致的可视化数据简报，方便老师直观的分析数据。</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*2.科技竞赛统计报表</w:t>
            </w:r>
          </w:p>
          <w:p>
            <w:pPr>
              <w:rPr>
                <w:rFonts w:ascii="宋体" w:hAnsi="宋体" w:cs="宋体"/>
                <w:kern w:val="0"/>
                <w:sz w:val="22"/>
                <w:szCs w:val="22"/>
              </w:rPr>
            </w:pPr>
            <w:r>
              <w:rPr>
                <w:rFonts w:hint="eastAsia" w:ascii="宋体" w:hAnsi="宋体" w:cs="宋体"/>
                <w:kern w:val="0"/>
                <w:sz w:val="22"/>
                <w:szCs w:val="22"/>
              </w:rPr>
              <w:t xml:space="preserve">  近几年所有的大赛数据要存在系统的数据库中，无需老师到处收集数据，只需要两三步简单操作就能生成想要的数据报表，报表格式满足上级主管部门要求。参赛学生团队及个人的获奖证书均需要上传至平台备档，系统同时可以实现通过老师两三步简单操作就能生成想要年度、赛事等级自定义条件下的证书压缩文件包，文件包也可以根据时间、获奖等级等关键字进行有规则的自定义命名。特别在导出数据时可针对团队成员选择按照项目或学生两种方式进行统计，以满足国家、省不同的数据上报需求。</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3.要求投标人提供软件开发商针对本次项目的售后服务承诺。</w:t>
            </w:r>
          </w:p>
          <w:p>
            <w:pPr>
              <w:rPr>
                <w:rFonts w:ascii="宋体" w:hAnsi="宋体" w:cs="宋体"/>
                <w:kern w:val="0"/>
                <w:sz w:val="22"/>
                <w:szCs w:val="22"/>
              </w:rPr>
            </w:pPr>
            <w:r>
              <w:rPr>
                <w:rFonts w:hint="eastAsia" w:ascii="宋体" w:hAnsi="宋体" w:cs="宋体"/>
                <w:kern w:val="0"/>
                <w:sz w:val="22"/>
                <w:szCs w:val="22"/>
              </w:rPr>
              <w:t>4.用户方有权要求中标供应商在中标公告公示期间到甲方指定地点进行本平台的所有功能演示，如无法演示或演示不全或不按招标文件要求演示，视为不满足招标要求、虚假投标，并作为无效投标处理。</w:t>
            </w:r>
          </w:p>
        </w:tc>
        <w:tc>
          <w:tcPr>
            <w:tcW w:w="776" w:type="dxa"/>
          </w:tcPr>
          <w:p>
            <w:pPr>
              <w:widowControl/>
              <w:spacing w:line="40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jc w:val="center"/>
              <w:rPr>
                <w:rFonts w:ascii="宋体" w:hAnsi="宋体" w:cs="宋体"/>
                <w:kern w:val="0"/>
                <w:sz w:val="22"/>
                <w:szCs w:val="22"/>
              </w:rPr>
            </w:pPr>
            <w:r>
              <w:rPr>
                <w:rFonts w:hint="eastAsia" w:ascii="宋体" w:hAnsi="宋体" w:cs="宋体"/>
                <w:kern w:val="0"/>
                <w:sz w:val="22"/>
                <w:szCs w:val="22"/>
              </w:rPr>
              <w:t>9</w:t>
            </w:r>
          </w:p>
        </w:tc>
        <w:tc>
          <w:tcPr>
            <w:tcW w:w="1074" w:type="dxa"/>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大学生创新创业训练计划模块</w:t>
            </w:r>
          </w:p>
        </w:tc>
        <w:tc>
          <w:tcPr>
            <w:tcW w:w="5789" w:type="dxa"/>
          </w:tcPr>
          <w:p>
            <w:pPr>
              <w:rPr>
                <w:rFonts w:ascii="宋体" w:hAnsi="宋体" w:cs="宋体"/>
                <w:kern w:val="0"/>
                <w:sz w:val="22"/>
                <w:szCs w:val="22"/>
              </w:rPr>
            </w:pPr>
            <w:r>
              <w:rPr>
                <w:rFonts w:hint="eastAsia" w:ascii="宋体" w:hAnsi="宋体" w:cs="宋体"/>
                <w:kern w:val="0"/>
                <w:sz w:val="22"/>
                <w:szCs w:val="22"/>
              </w:rPr>
              <w:t>1.系统可以按照年份设置大学生创新创业训练计划</w:t>
            </w:r>
          </w:p>
          <w:p>
            <w:pPr>
              <w:ind w:firstLine="220" w:firstLineChars="100"/>
              <w:rPr>
                <w:rFonts w:ascii="宋体" w:hAnsi="宋体" w:cs="宋体"/>
                <w:kern w:val="0"/>
                <w:sz w:val="22"/>
                <w:szCs w:val="22"/>
              </w:rPr>
            </w:pPr>
            <w:r>
              <w:rPr>
                <w:rFonts w:hint="eastAsia" w:ascii="宋体" w:hAnsi="宋体" w:cs="宋体"/>
                <w:kern w:val="0"/>
                <w:sz w:val="22"/>
                <w:szCs w:val="22"/>
              </w:rPr>
              <w:t>系统可以按照年份设置不用的大学生创新创业训练计划，包含基本信息设置，申报规则设置，分类设置，是否使用日志，大创查重等功能的设置。</w:t>
            </w:r>
          </w:p>
          <w:p>
            <w:pPr>
              <w:rPr>
                <w:rFonts w:ascii="宋体" w:hAnsi="宋体" w:cs="宋体"/>
                <w:kern w:val="0"/>
                <w:sz w:val="22"/>
                <w:szCs w:val="22"/>
              </w:rPr>
            </w:pPr>
            <w:r>
              <w:rPr>
                <w:rFonts w:hint="eastAsia" w:ascii="宋体" w:hAnsi="宋体" w:cs="宋体"/>
                <w:kern w:val="0"/>
                <w:sz w:val="22"/>
                <w:szCs w:val="22"/>
              </w:rPr>
              <w:t>2.项目申报书在线编辑功能</w:t>
            </w:r>
          </w:p>
          <w:p>
            <w:pPr>
              <w:ind w:firstLine="220" w:firstLineChars="100"/>
              <w:rPr>
                <w:rFonts w:ascii="宋体" w:hAnsi="宋体" w:cs="宋体"/>
                <w:kern w:val="0"/>
                <w:sz w:val="22"/>
                <w:szCs w:val="22"/>
              </w:rPr>
            </w:pPr>
            <w:r>
              <w:rPr>
                <w:rFonts w:hint="eastAsia" w:ascii="宋体" w:hAnsi="宋体" w:cs="宋体"/>
                <w:kern w:val="0"/>
                <w:sz w:val="22"/>
                <w:szCs w:val="22"/>
              </w:rPr>
              <w:t>系统根据国家要求支持创新训练项目、创业训练项目和创业实践项目三个类别的填报，除这三个类别之外还可以自定义添加其他类别的表单填报（如红色之旅），由于创新类和创业类要求的不同，系统应支持不同的填报表单规则。同时根据采购人每年大创申报可能的微调，管理员可以自己简单进行学生填报表单的编辑，无需额外增加开发成本。学生可以登录系统在线上完成项目申报书内容的自定义编辑，包含文件上传等功能的自定义设置。每个团队上报的申报书均保存在平台数据库中，学生端可以一键打印符合学校要求的项目申报书Word文件。</w:t>
            </w:r>
          </w:p>
          <w:p>
            <w:pPr>
              <w:rPr>
                <w:rFonts w:ascii="宋体" w:hAnsi="宋体" w:cs="宋体"/>
                <w:kern w:val="0"/>
                <w:sz w:val="22"/>
                <w:szCs w:val="22"/>
              </w:rPr>
            </w:pPr>
            <w:r>
              <w:rPr>
                <w:rFonts w:hint="eastAsia" w:ascii="宋体" w:hAnsi="宋体" w:cs="宋体"/>
                <w:kern w:val="0"/>
                <w:sz w:val="22"/>
                <w:szCs w:val="22"/>
              </w:rPr>
              <w:t>*3.项目双选功能</w:t>
            </w:r>
          </w:p>
          <w:p>
            <w:pPr>
              <w:ind w:firstLine="220" w:firstLineChars="100"/>
              <w:rPr>
                <w:rFonts w:ascii="宋体" w:hAnsi="宋体" w:cs="宋体"/>
                <w:kern w:val="0"/>
                <w:sz w:val="22"/>
                <w:szCs w:val="22"/>
              </w:rPr>
            </w:pPr>
            <w:r>
              <w:rPr>
                <w:rFonts w:hint="eastAsia" w:ascii="宋体" w:hAnsi="宋体" w:cs="宋体"/>
                <w:kern w:val="0"/>
                <w:sz w:val="22"/>
                <w:szCs w:val="22"/>
              </w:rPr>
              <w:t>为了实现跨学科、跨院系、跨专业的学生组成团队，在大创项目报名时，学生可以以第一参与人发布即将组队的项目详细信息、招募人员需求及招募指导老师需求，可对申请加入的学生及老师进行查看，选择合适的团队成员和指导教师，通过后可调整学生第二、第三等参与人顺序；同样学生可以在发布项目中选择合适的项目团队加入完成项目组队；学生也可以根据老师发布项目中的学生能力需求选择合适的项目团队申请加入，老师审核通过后批准学生加入团队，老师可根据团队学生组成情况选择完成组队，完成组队后其他学生不可再申请加入。</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4.项目申报</w:t>
            </w:r>
          </w:p>
          <w:p>
            <w:pPr>
              <w:ind w:firstLine="220" w:firstLineChars="100"/>
              <w:rPr>
                <w:rFonts w:ascii="宋体" w:hAnsi="宋体" w:cs="宋体"/>
                <w:kern w:val="0"/>
                <w:sz w:val="22"/>
                <w:szCs w:val="22"/>
              </w:rPr>
            </w:pPr>
            <w:r>
              <w:rPr>
                <w:rFonts w:hint="eastAsia" w:ascii="宋体" w:hAnsi="宋体" w:cs="宋体"/>
                <w:kern w:val="0"/>
                <w:sz w:val="22"/>
                <w:szCs w:val="22"/>
              </w:rPr>
              <w:t>要求系统可以单独设置项目申报是否开启，项目申报的开始和截止时间，在时间段内，学生可以进行项目申报，根据管理员设置的申报书进行填写，填写完整后，项目负责人可以进行提交审核，审核结果出来前，学生可撤销审核对项目信息进行修改。</w:t>
            </w:r>
          </w:p>
          <w:p>
            <w:pPr>
              <w:rPr>
                <w:rFonts w:ascii="宋体" w:hAnsi="宋体" w:cs="宋体"/>
                <w:kern w:val="0"/>
                <w:sz w:val="22"/>
                <w:szCs w:val="22"/>
              </w:rPr>
            </w:pPr>
            <w:r>
              <w:rPr>
                <w:rFonts w:hint="eastAsia" w:ascii="宋体" w:hAnsi="宋体" w:cs="宋体"/>
                <w:kern w:val="0"/>
                <w:sz w:val="22"/>
                <w:szCs w:val="22"/>
              </w:rPr>
              <w:t>*5.指导教师审核项目</w:t>
            </w:r>
          </w:p>
          <w:p>
            <w:pPr>
              <w:ind w:firstLine="220" w:firstLineChars="100"/>
              <w:rPr>
                <w:rFonts w:ascii="宋体" w:hAnsi="宋体" w:cs="宋体"/>
                <w:kern w:val="0"/>
                <w:sz w:val="22"/>
                <w:szCs w:val="22"/>
              </w:rPr>
            </w:pPr>
            <w:r>
              <w:rPr>
                <w:rFonts w:hint="eastAsia" w:ascii="宋体" w:hAnsi="宋体" w:cs="宋体"/>
                <w:kern w:val="0"/>
                <w:sz w:val="22"/>
                <w:szCs w:val="22"/>
              </w:rPr>
              <w:t>为实现全流程办公无纸化，需求系统在学生提交项目审核后，指导教师可以通过微信扫描系统生成的二维码在手机屏幕上签名完成电子签名审核通过，并填写审核意见。指导教师可以查看项目详细信息，可以根据指导教师审核意见进行修改，修改后可实现重新提交审核。</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6.二级学院审核</w:t>
            </w:r>
          </w:p>
          <w:p>
            <w:pPr>
              <w:ind w:firstLine="220" w:firstLineChars="100"/>
              <w:rPr>
                <w:rFonts w:ascii="宋体" w:hAnsi="宋体" w:cs="宋体"/>
                <w:kern w:val="0"/>
                <w:sz w:val="22"/>
                <w:szCs w:val="22"/>
              </w:rPr>
            </w:pPr>
            <w:r>
              <w:rPr>
                <w:rFonts w:hint="eastAsia" w:ascii="宋体" w:hAnsi="宋体" w:cs="宋体"/>
                <w:kern w:val="0"/>
                <w:sz w:val="22"/>
                <w:szCs w:val="22"/>
              </w:rPr>
              <w:t>系统可以设置二级学院审核权限，可以查看学院下所属项目，根据不同要求查看项目详细信息，并且二级学院管理员可以对指导教师审核通过的项目进行审核，可以查看项目，包含学生是否填报完整的项目，指导教师是否审核的项目，淘汰项目等。</w:t>
            </w:r>
          </w:p>
          <w:p>
            <w:pPr>
              <w:rPr>
                <w:rFonts w:ascii="宋体" w:hAnsi="宋体" w:cs="宋体"/>
                <w:kern w:val="0"/>
                <w:sz w:val="22"/>
                <w:szCs w:val="22"/>
              </w:rPr>
            </w:pPr>
            <w:r>
              <w:rPr>
                <w:rFonts w:hint="eastAsia" w:ascii="宋体" w:hAnsi="宋体" w:cs="宋体"/>
                <w:kern w:val="0"/>
                <w:sz w:val="22"/>
                <w:szCs w:val="22"/>
              </w:rPr>
              <w:t>7.校级管理员管理项目</w:t>
            </w:r>
          </w:p>
          <w:p>
            <w:pPr>
              <w:ind w:firstLine="220" w:firstLineChars="100"/>
              <w:rPr>
                <w:rFonts w:ascii="宋体" w:hAnsi="宋体" w:cs="宋体"/>
                <w:kern w:val="0"/>
                <w:sz w:val="22"/>
                <w:szCs w:val="22"/>
              </w:rPr>
            </w:pPr>
            <w:r>
              <w:rPr>
                <w:rFonts w:hint="eastAsia" w:ascii="宋体" w:hAnsi="宋体" w:cs="宋体"/>
                <w:kern w:val="0"/>
                <w:sz w:val="22"/>
                <w:szCs w:val="22"/>
              </w:rPr>
              <w:t>系统支持校级管理员查看不同状态的项目，包含学生填报不完整，指导教师待审核、学院待审核和淘汰的项目，校级管理员可以对项目进行审核并且有最高操作权限，可以查看项目详细信息，并对项目进行修改，删除等操作。</w:t>
            </w:r>
          </w:p>
          <w:p>
            <w:pPr>
              <w:rPr>
                <w:rFonts w:ascii="宋体" w:hAnsi="宋体" w:cs="宋体"/>
                <w:kern w:val="0"/>
                <w:sz w:val="22"/>
                <w:szCs w:val="22"/>
              </w:rPr>
            </w:pPr>
            <w:r>
              <w:rPr>
                <w:rFonts w:hint="eastAsia" w:ascii="宋体" w:hAnsi="宋体" w:cs="宋体"/>
                <w:kern w:val="0"/>
                <w:sz w:val="22"/>
                <w:szCs w:val="22"/>
              </w:rPr>
              <w:t>8.项目评级</w:t>
            </w:r>
          </w:p>
          <w:p>
            <w:pPr>
              <w:ind w:firstLine="220" w:firstLineChars="100"/>
              <w:rPr>
                <w:rFonts w:ascii="宋体" w:hAnsi="宋体" w:cs="宋体"/>
                <w:kern w:val="0"/>
                <w:sz w:val="22"/>
                <w:szCs w:val="22"/>
              </w:rPr>
            </w:pPr>
            <w:r>
              <w:rPr>
                <w:rFonts w:hint="eastAsia" w:ascii="宋体" w:hAnsi="宋体" w:cs="宋体"/>
                <w:kern w:val="0"/>
                <w:sz w:val="22"/>
                <w:szCs w:val="22"/>
              </w:rPr>
              <w:t>系统支持设置独立的界面进行项目评级，可以单独选择项目评级，可以批量选择项目评级，也可以批量导入EXCEL进行项目评级信息导入等操作，评级后项目可以根据不同的级别进行展示。</w:t>
            </w:r>
          </w:p>
          <w:p>
            <w:pPr>
              <w:rPr>
                <w:rFonts w:ascii="宋体" w:hAnsi="宋体" w:cs="宋体"/>
                <w:kern w:val="0"/>
                <w:sz w:val="22"/>
                <w:szCs w:val="22"/>
              </w:rPr>
            </w:pPr>
            <w:r>
              <w:rPr>
                <w:rFonts w:hint="eastAsia" w:ascii="宋体" w:hAnsi="宋体" w:cs="宋体"/>
                <w:kern w:val="0"/>
                <w:sz w:val="22"/>
                <w:szCs w:val="22"/>
              </w:rPr>
              <w:t>9.项目编号</w:t>
            </w:r>
          </w:p>
          <w:p>
            <w:pPr>
              <w:ind w:firstLine="220" w:firstLineChars="100"/>
              <w:rPr>
                <w:rFonts w:ascii="宋体" w:hAnsi="宋体" w:cs="宋体"/>
                <w:kern w:val="0"/>
                <w:sz w:val="22"/>
                <w:szCs w:val="22"/>
              </w:rPr>
            </w:pPr>
            <w:r>
              <w:rPr>
                <w:rFonts w:hint="eastAsia" w:ascii="宋体" w:hAnsi="宋体" w:cs="宋体"/>
                <w:kern w:val="0"/>
                <w:sz w:val="22"/>
                <w:szCs w:val="22"/>
              </w:rPr>
              <w:t>要求系统可以根据学校编号规则进行项目统一编号，可以单独进行修改，也可以批量导入EXCEL进行项目编号。</w:t>
            </w:r>
          </w:p>
          <w:p>
            <w:pPr>
              <w:rPr>
                <w:rFonts w:ascii="宋体" w:hAnsi="宋体" w:cs="宋体"/>
                <w:kern w:val="0"/>
                <w:sz w:val="22"/>
                <w:szCs w:val="22"/>
              </w:rPr>
            </w:pPr>
            <w:r>
              <w:rPr>
                <w:rFonts w:hint="eastAsia" w:ascii="宋体" w:hAnsi="宋体" w:cs="宋体"/>
                <w:kern w:val="0"/>
                <w:sz w:val="22"/>
                <w:szCs w:val="22"/>
              </w:rPr>
              <w:t>10.中期检查设置</w:t>
            </w:r>
          </w:p>
          <w:p>
            <w:pPr>
              <w:ind w:firstLine="220" w:firstLineChars="100"/>
              <w:rPr>
                <w:rFonts w:ascii="宋体" w:hAnsi="宋体" w:cs="宋体"/>
                <w:kern w:val="0"/>
                <w:sz w:val="22"/>
                <w:szCs w:val="22"/>
              </w:rPr>
            </w:pPr>
            <w:r>
              <w:rPr>
                <w:rFonts w:hint="eastAsia" w:ascii="宋体" w:hAnsi="宋体" w:cs="宋体"/>
                <w:kern w:val="0"/>
                <w:sz w:val="22"/>
                <w:szCs w:val="22"/>
              </w:rPr>
              <w:t>要求系统可以单独开启或者关闭中期检查，并设置中期检查的开始和结束时间，管理员可以自定义设置中期检查报告内容并且进行数据化管理。学生端可以看见中期检查是否开启，开启的开始和截止时间，并在对应的时间内按照管理员设置的中期检查报告内容完成中期检查报告的提交。</w:t>
            </w:r>
          </w:p>
          <w:p>
            <w:pPr>
              <w:rPr>
                <w:rFonts w:ascii="宋体" w:hAnsi="宋体" w:cs="宋体"/>
                <w:kern w:val="0"/>
                <w:sz w:val="22"/>
                <w:szCs w:val="22"/>
              </w:rPr>
            </w:pPr>
            <w:r>
              <w:rPr>
                <w:rFonts w:hint="eastAsia" w:ascii="宋体" w:hAnsi="宋体" w:cs="宋体"/>
                <w:kern w:val="0"/>
                <w:sz w:val="22"/>
                <w:szCs w:val="22"/>
              </w:rPr>
              <w:t>11.中期检查项目管理</w:t>
            </w:r>
          </w:p>
          <w:p>
            <w:pPr>
              <w:ind w:firstLine="220" w:firstLineChars="100"/>
              <w:rPr>
                <w:rFonts w:ascii="宋体" w:hAnsi="宋体" w:cs="宋体"/>
                <w:kern w:val="0"/>
                <w:sz w:val="22"/>
                <w:szCs w:val="22"/>
              </w:rPr>
            </w:pPr>
            <w:r>
              <w:rPr>
                <w:rFonts w:hint="eastAsia" w:ascii="宋体" w:hAnsi="宋体" w:cs="宋体"/>
                <w:kern w:val="0"/>
                <w:sz w:val="22"/>
                <w:szCs w:val="22"/>
              </w:rPr>
              <w:t>要求系统可以查看进入到中期的项目是否提交中期检查报告，学院是否审核，学校是否审核等，进入中期的项目提交中期检查报告后可以由学院审核，学院审核通过后再由学校进行审核。审核状态包含，通过，不通过和退回。要求管理员可以对项目进行修改操作。</w:t>
            </w:r>
          </w:p>
          <w:p>
            <w:pPr>
              <w:rPr>
                <w:rFonts w:ascii="宋体" w:hAnsi="宋体" w:cs="宋体"/>
                <w:kern w:val="0"/>
                <w:sz w:val="22"/>
                <w:szCs w:val="22"/>
              </w:rPr>
            </w:pPr>
            <w:r>
              <w:rPr>
                <w:rFonts w:hint="eastAsia" w:ascii="宋体" w:hAnsi="宋体" w:cs="宋体"/>
                <w:kern w:val="0"/>
                <w:sz w:val="22"/>
                <w:szCs w:val="22"/>
              </w:rPr>
              <w:t>12.项目结题设置</w:t>
            </w:r>
          </w:p>
          <w:p>
            <w:pPr>
              <w:ind w:firstLine="220" w:firstLineChars="100"/>
              <w:rPr>
                <w:rFonts w:ascii="宋体" w:hAnsi="宋体" w:cs="宋体"/>
                <w:kern w:val="0"/>
                <w:sz w:val="22"/>
                <w:szCs w:val="22"/>
              </w:rPr>
            </w:pPr>
            <w:r>
              <w:rPr>
                <w:rFonts w:hint="eastAsia" w:ascii="宋体" w:hAnsi="宋体" w:cs="宋体"/>
                <w:kern w:val="0"/>
                <w:sz w:val="22"/>
                <w:szCs w:val="22"/>
              </w:rPr>
              <w:t>要求系统可以单独开启或者关闭项目结题，并设置项目结题的开始和结束时间，要求管理员可以自定义设置项目结题报告内容并且进行数据化管理。学生端可以看见项目结题是否开启，开启的开始和截止时间，并在对应的时间内按照管理员设置的项目结题报告内容完成项目结题报告的提交。</w:t>
            </w:r>
          </w:p>
          <w:p>
            <w:pPr>
              <w:rPr>
                <w:rFonts w:ascii="宋体" w:hAnsi="宋体" w:cs="宋体"/>
                <w:kern w:val="0"/>
                <w:sz w:val="22"/>
                <w:szCs w:val="22"/>
              </w:rPr>
            </w:pPr>
            <w:r>
              <w:rPr>
                <w:rFonts w:hint="eastAsia" w:ascii="宋体" w:hAnsi="宋体" w:cs="宋体"/>
                <w:kern w:val="0"/>
                <w:sz w:val="22"/>
                <w:szCs w:val="22"/>
              </w:rPr>
              <w:t>13.结题项目管理</w:t>
            </w:r>
          </w:p>
          <w:p>
            <w:pPr>
              <w:ind w:firstLine="220" w:firstLineChars="100"/>
              <w:rPr>
                <w:rFonts w:ascii="宋体" w:hAnsi="宋体" w:cs="宋体"/>
                <w:kern w:val="0"/>
                <w:sz w:val="22"/>
                <w:szCs w:val="22"/>
              </w:rPr>
            </w:pPr>
            <w:r>
              <w:rPr>
                <w:rFonts w:hint="eastAsia" w:ascii="宋体" w:hAnsi="宋体" w:cs="宋体"/>
                <w:kern w:val="0"/>
                <w:sz w:val="22"/>
                <w:szCs w:val="22"/>
              </w:rPr>
              <w:t>要求系统可以查看进入到结题的项目是否提交结题报告，学院是否审核，学校是否审核等，进入结题的项目提交中期检查报告后可以由学院审核，学院审核通过后再由学校进行审核。审核状态包含，通过，延期和退回。要求管理员可以对项目进行修改操作。</w:t>
            </w:r>
          </w:p>
          <w:p>
            <w:pPr>
              <w:rPr>
                <w:rFonts w:ascii="宋体" w:hAnsi="宋体" w:cs="宋体"/>
                <w:kern w:val="0"/>
                <w:sz w:val="22"/>
                <w:szCs w:val="22"/>
              </w:rPr>
            </w:pPr>
            <w:r>
              <w:rPr>
                <w:rFonts w:hint="eastAsia" w:ascii="宋体" w:hAnsi="宋体" w:cs="宋体"/>
                <w:kern w:val="0"/>
                <w:sz w:val="22"/>
                <w:szCs w:val="22"/>
              </w:rPr>
              <w:t>14.项目成员变更审核</w:t>
            </w:r>
          </w:p>
          <w:p>
            <w:pPr>
              <w:ind w:firstLine="220" w:firstLineChars="100"/>
              <w:rPr>
                <w:rFonts w:ascii="宋体" w:hAnsi="宋体" w:cs="宋体"/>
                <w:kern w:val="0"/>
                <w:sz w:val="22"/>
                <w:szCs w:val="22"/>
              </w:rPr>
            </w:pPr>
            <w:r>
              <w:rPr>
                <w:rFonts w:hint="eastAsia" w:ascii="宋体" w:hAnsi="宋体" w:cs="宋体"/>
                <w:kern w:val="0"/>
                <w:sz w:val="22"/>
                <w:szCs w:val="22"/>
              </w:rPr>
              <w:t>在项目进行过程中，如果项目成员发生变更，要求系统支持项目成员变更申请，项目负责人提交申请，提交后指导教师进行审核，审核通过后管理员进行终审，审核通过后，变更内容自动生效。</w:t>
            </w:r>
          </w:p>
          <w:p>
            <w:pPr>
              <w:rPr>
                <w:rFonts w:ascii="宋体" w:hAnsi="宋体" w:cs="宋体"/>
                <w:kern w:val="0"/>
                <w:sz w:val="22"/>
                <w:szCs w:val="22"/>
              </w:rPr>
            </w:pPr>
            <w:r>
              <w:rPr>
                <w:rFonts w:hint="eastAsia" w:ascii="宋体" w:hAnsi="宋体" w:cs="宋体"/>
                <w:kern w:val="0"/>
                <w:sz w:val="22"/>
                <w:szCs w:val="22"/>
              </w:rPr>
              <w:t>15.项目查重</w:t>
            </w:r>
          </w:p>
          <w:p>
            <w:pPr>
              <w:ind w:firstLine="220" w:firstLineChars="100"/>
              <w:rPr>
                <w:rFonts w:ascii="宋体" w:hAnsi="宋体" w:cs="宋体"/>
                <w:kern w:val="0"/>
                <w:sz w:val="22"/>
                <w:szCs w:val="22"/>
              </w:rPr>
            </w:pPr>
            <w:r>
              <w:rPr>
                <w:rFonts w:hint="eastAsia" w:ascii="宋体" w:hAnsi="宋体" w:cs="宋体"/>
                <w:kern w:val="0"/>
                <w:sz w:val="22"/>
                <w:szCs w:val="22"/>
              </w:rPr>
              <w:t>要求系统可以对项目申报时的项目信息进行与数据库中已有的项目信息进行比对查重统计，系统可以实现自动筛选出重复率高的项目，管理员有权限对重复率高的项目进行淘汰操作。</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16.推荐优秀项目</w:t>
            </w:r>
          </w:p>
          <w:p>
            <w:pPr>
              <w:ind w:firstLine="220" w:firstLineChars="100"/>
              <w:rPr>
                <w:rFonts w:ascii="宋体" w:hAnsi="宋体" w:cs="宋体"/>
                <w:kern w:val="0"/>
                <w:sz w:val="22"/>
                <w:szCs w:val="22"/>
              </w:rPr>
            </w:pPr>
            <w:r>
              <w:rPr>
                <w:rFonts w:hint="eastAsia" w:ascii="宋体" w:hAnsi="宋体" w:cs="宋体"/>
                <w:kern w:val="0"/>
                <w:sz w:val="22"/>
                <w:szCs w:val="22"/>
              </w:rPr>
              <w:t>要求系统管理员可以对优秀项目进行推荐操作，推荐后，项目负责人可以在个人中心进行项目展示信息完善，提交审核，审核通过后项目内容可实时展示在官方网站中，曝光优秀项目及团队成员，增加学生参与度及参与热情。</w:t>
            </w:r>
          </w:p>
          <w:p>
            <w:pPr>
              <w:rPr>
                <w:rFonts w:ascii="宋体" w:hAnsi="宋体" w:cs="宋体"/>
                <w:kern w:val="0"/>
                <w:sz w:val="22"/>
                <w:szCs w:val="22"/>
              </w:rPr>
            </w:pPr>
            <w:r>
              <w:rPr>
                <w:rFonts w:hint="eastAsia" w:ascii="宋体" w:hAnsi="宋体" w:cs="宋体"/>
                <w:kern w:val="0"/>
                <w:sz w:val="22"/>
                <w:szCs w:val="22"/>
              </w:rPr>
              <w:t>17.项目成果</w:t>
            </w:r>
          </w:p>
          <w:p>
            <w:pPr>
              <w:ind w:firstLine="220" w:firstLineChars="100"/>
              <w:rPr>
                <w:rFonts w:ascii="宋体" w:hAnsi="宋体" w:cs="宋体"/>
                <w:kern w:val="0"/>
                <w:sz w:val="22"/>
                <w:szCs w:val="22"/>
              </w:rPr>
            </w:pPr>
            <w:r>
              <w:rPr>
                <w:rFonts w:hint="eastAsia" w:ascii="宋体" w:hAnsi="宋体" w:cs="宋体"/>
                <w:kern w:val="0"/>
                <w:sz w:val="22"/>
                <w:szCs w:val="22"/>
              </w:rPr>
              <w:t>要求系统可以统计学生上传的项目成果，并可以自动归档打包下载成果附件。为了方便管理员有规律的分类备档，系统可以支持各种文件自定义的命名方式。</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18.要求投标人提供软件开发商针对本次项目的售后服务承诺。</w:t>
            </w:r>
          </w:p>
          <w:p>
            <w:pPr>
              <w:rPr>
                <w:rFonts w:ascii="宋体" w:hAnsi="宋体" w:cs="宋体"/>
                <w:kern w:val="0"/>
                <w:sz w:val="22"/>
                <w:szCs w:val="22"/>
              </w:rPr>
            </w:pPr>
            <w:r>
              <w:rPr>
                <w:rFonts w:hint="eastAsia" w:ascii="宋体" w:hAnsi="宋体" w:cs="宋体"/>
                <w:kern w:val="0"/>
                <w:sz w:val="22"/>
                <w:szCs w:val="22"/>
              </w:rPr>
              <w:t>19.用户方有权要求中标供应商在中标公告公示期间到甲方指定地点进行本平台的所有功能演示，如无法演示或演示不全或不按招标文件要求演示，视为不满足招标要求、虚假投标，并作为无效投标处理。</w:t>
            </w:r>
          </w:p>
        </w:tc>
        <w:tc>
          <w:tcPr>
            <w:tcW w:w="776" w:type="dxa"/>
          </w:tcPr>
          <w:p>
            <w:pPr>
              <w:widowControl/>
              <w:spacing w:line="40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74" w:type="dxa"/>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项目日记模块</w:t>
            </w:r>
          </w:p>
        </w:tc>
        <w:tc>
          <w:tcPr>
            <w:tcW w:w="5789" w:type="dxa"/>
          </w:tcPr>
          <w:p>
            <w:pPr>
              <w:rPr>
                <w:rFonts w:ascii="宋体" w:hAnsi="宋体" w:cs="宋体"/>
                <w:kern w:val="0"/>
                <w:sz w:val="22"/>
                <w:szCs w:val="22"/>
              </w:rPr>
            </w:pPr>
            <w:r>
              <w:rPr>
                <w:rFonts w:hint="eastAsia" w:ascii="宋体" w:hAnsi="宋体" w:cs="宋体"/>
                <w:kern w:val="0"/>
                <w:sz w:val="22"/>
                <w:szCs w:val="22"/>
              </w:rPr>
              <w:t>*</w:t>
            </w:r>
            <w:r>
              <w:rPr>
                <w:rFonts w:hint="eastAsia" w:ascii="宋体" w:hAnsi="宋体"/>
                <w:kern w:val="0"/>
              </w:rPr>
              <w:t>1.</w:t>
            </w:r>
            <w:r>
              <w:rPr>
                <w:rFonts w:hint="eastAsia" w:ascii="宋体" w:hAnsi="宋体" w:cs="宋体"/>
                <w:kern w:val="0"/>
                <w:sz w:val="22"/>
                <w:szCs w:val="22"/>
              </w:rPr>
              <w:t>要求系统可实现每个团队项目的过程管理，项目负责人可以每周或每月通过平台录入项目的进展信息形成项目日记，系统管理员可以设置项目负责人提交项目日记的时间间隔，要求指导教师对项目日记进行审核点评，实现项目全过程管控，有助于老师在审批学生财务报销时佐证财务支出的合理性。</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w:t>
            </w:r>
            <w:r>
              <w:rPr>
                <w:rFonts w:hint="eastAsia" w:ascii="宋体" w:hAnsi="宋体"/>
                <w:kern w:val="0"/>
              </w:rPr>
              <w:t>2.</w:t>
            </w:r>
            <w:r>
              <w:rPr>
                <w:rFonts w:hint="eastAsia" w:ascii="宋体" w:hAnsi="宋体" w:cs="宋体"/>
                <w:kern w:val="0"/>
                <w:sz w:val="22"/>
                <w:szCs w:val="22"/>
              </w:rPr>
              <w:t>根据《国创办法》教育部2019年第13号文件要求，要求做到财务数据过程管理，由于财务管理数据很重要，我们要实现学生借款、冲账、老师多级审核，全过程网络业务流程管理，系统业务流程需要满足学校内部大创财务管理的业务要求，不用学生手工填写，通过系统自动生成和我校一样的财务报销单一键打印。</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3.要求投标人提供软件开发商针对本次项目的售后服务承诺。</w:t>
            </w:r>
          </w:p>
          <w:p>
            <w:pPr>
              <w:rPr>
                <w:rFonts w:ascii="宋体" w:hAnsi="宋体" w:cs="宋体"/>
                <w:kern w:val="0"/>
                <w:sz w:val="22"/>
                <w:szCs w:val="22"/>
              </w:rPr>
            </w:pPr>
            <w:r>
              <w:rPr>
                <w:rFonts w:hint="eastAsia" w:ascii="宋体" w:hAnsi="宋体" w:cs="宋体"/>
                <w:kern w:val="0"/>
                <w:sz w:val="22"/>
                <w:szCs w:val="22"/>
              </w:rPr>
              <w:t>4.用户方有权要求中标供应商在中标公告公示期间到甲方指定地点进行本平台的所有功能演示，如无法演示或演示不全或不按招标文件要求演示，视为不满足招标要求、虚假投标，并作为无效投标处理。</w:t>
            </w:r>
          </w:p>
        </w:tc>
        <w:tc>
          <w:tcPr>
            <w:tcW w:w="776" w:type="dxa"/>
          </w:tcPr>
          <w:p>
            <w:pPr>
              <w:widowControl/>
              <w:spacing w:line="40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jc w:val="center"/>
              <w:rPr>
                <w:rFonts w:ascii="宋体" w:hAnsi="宋体" w:cs="宋体"/>
                <w:kern w:val="0"/>
                <w:sz w:val="22"/>
                <w:szCs w:val="22"/>
              </w:rPr>
            </w:pPr>
            <w:r>
              <w:rPr>
                <w:rFonts w:hint="eastAsia" w:ascii="宋体" w:hAnsi="宋体" w:cs="宋体"/>
                <w:kern w:val="0"/>
                <w:sz w:val="22"/>
                <w:szCs w:val="22"/>
              </w:rPr>
              <w:t>11</w:t>
            </w:r>
          </w:p>
        </w:tc>
        <w:tc>
          <w:tcPr>
            <w:tcW w:w="1074" w:type="dxa"/>
          </w:tcPr>
          <w:p>
            <w:pPr>
              <w:jc w:val="center"/>
              <w:rPr>
                <w:rFonts w:ascii="宋体" w:hAnsi="宋体" w:cs="宋体"/>
                <w:kern w:val="0"/>
                <w:sz w:val="22"/>
                <w:szCs w:val="22"/>
              </w:rPr>
            </w:pPr>
            <w:r>
              <w:rPr>
                <w:rFonts w:hint="eastAsia" w:ascii="宋体" w:hAnsi="宋体" w:cs="宋体"/>
                <w:kern w:val="0"/>
                <w:sz w:val="22"/>
                <w:szCs w:val="22"/>
              </w:rPr>
              <w:t>竞赛管理模块</w:t>
            </w:r>
          </w:p>
        </w:tc>
        <w:tc>
          <w:tcPr>
            <w:tcW w:w="5789" w:type="dxa"/>
          </w:tcPr>
          <w:p>
            <w:pPr>
              <w:rPr>
                <w:rFonts w:ascii="宋体" w:hAnsi="宋体" w:cs="宋体"/>
                <w:kern w:val="0"/>
                <w:sz w:val="22"/>
                <w:szCs w:val="22"/>
              </w:rPr>
            </w:pPr>
            <w:r>
              <w:rPr>
                <w:rFonts w:hint="eastAsia" w:ascii="宋体" w:hAnsi="宋体" w:cs="宋体"/>
                <w:kern w:val="0"/>
                <w:sz w:val="22"/>
                <w:szCs w:val="22"/>
              </w:rPr>
              <w:t>1.赛事管理</w:t>
            </w:r>
          </w:p>
          <w:p>
            <w:pPr>
              <w:ind w:firstLine="220" w:firstLineChars="100"/>
              <w:rPr>
                <w:rFonts w:ascii="宋体" w:hAnsi="宋体" w:cs="宋体"/>
                <w:kern w:val="0"/>
                <w:sz w:val="22"/>
                <w:szCs w:val="22"/>
              </w:rPr>
            </w:pPr>
            <w:r>
              <w:rPr>
                <w:rFonts w:hint="eastAsia" w:ascii="宋体" w:hAnsi="宋体" w:cs="宋体"/>
                <w:kern w:val="0"/>
                <w:sz w:val="22"/>
                <w:szCs w:val="22"/>
              </w:rPr>
              <w:t>要求系统可以对赛事进行管理，可以批量导入赛事，二级管理员可以申请承办赛事，总管理员进行审核，审核通过后二级管理员方可举办比赛。</w:t>
            </w:r>
          </w:p>
          <w:p>
            <w:pPr>
              <w:rPr>
                <w:rFonts w:ascii="宋体" w:hAnsi="宋体" w:cs="宋体"/>
                <w:kern w:val="0"/>
                <w:sz w:val="22"/>
                <w:szCs w:val="22"/>
              </w:rPr>
            </w:pPr>
            <w:r>
              <w:rPr>
                <w:rFonts w:hint="eastAsia" w:ascii="宋体" w:hAnsi="宋体" w:cs="宋体"/>
                <w:kern w:val="0"/>
                <w:sz w:val="22"/>
                <w:szCs w:val="22"/>
              </w:rPr>
              <w:t>2.赛事标签</w:t>
            </w:r>
          </w:p>
          <w:p>
            <w:pPr>
              <w:ind w:firstLine="220" w:firstLineChars="100"/>
              <w:rPr>
                <w:rFonts w:ascii="宋体" w:hAnsi="宋体" w:cs="宋体"/>
                <w:kern w:val="0"/>
                <w:sz w:val="22"/>
                <w:szCs w:val="22"/>
              </w:rPr>
            </w:pPr>
            <w:r>
              <w:rPr>
                <w:rFonts w:hint="eastAsia" w:ascii="宋体" w:hAnsi="宋体" w:cs="宋体"/>
                <w:kern w:val="0"/>
                <w:sz w:val="22"/>
                <w:szCs w:val="22"/>
              </w:rPr>
              <w:t>系统可以对赛事标签进行管理，在创建赛事时可以选择赛事标签。</w:t>
            </w:r>
          </w:p>
          <w:p>
            <w:pPr>
              <w:rPr>
                <w:rFonts w:ascii="宋体" w:hAnsi="宋体" w:cs="宋体"/>
                <w:kern w:val="0"/>
                <w:sz w:val="22"/>
                <w:szCs w:val="22"/>
              </w:rPr>
            </w:pPr>
            <w:r>
              <w:rPr>
                <w:rFonts w:hint="eastAsia" w:ascii="宋体" w:hAnsi="宋体" w:cs="宋体"/>
                <w:kern w:val="0"/>
                <w:sz w:val="22"/>
                <w:szCs w:val="22"/>
              </w:rPr>
              <w:t>3.权限分配</w:t>
            </w:r>
          </w:p>
          <w:p>
            <w:pPr>
              <w:ind w:firstLine="220" w:firstLineChars="100"/>
              <w:rPr>
                <w:rFonts w:ascii="宋体" w:hAnsi="宋体" w:cs="宋体"/>
                <w:kern w:val="0"/>
                <w:sz w:val="22"/>
                <w:szCs w:val="22"/>
              </w:rPr>
            </w:pPr>
            <w:r>
              <w:rPr>
                <w:rFonts w:hint="eastAsia" w:ascii="宋体" w:hAnsi="宋体" w:cs="宋体"/>
                <w:kern w:val="0"/>
                <w:sz w:val="22"/>
                <w:szCs w:val="22"/>
              </w:rPr>
              <w:t>各学院二级管理员可以创建单个赛事的管理员，只针对赛事进行管理和赛事下的比赛进行管理。</w:t>
            </w:r>
          </w:p>
          <w:p>
            <w:pPr>
              <w:rPr>
                <w:rFonts w:ascii="宋体" w:hAnsi="宋体" w:cs="宋体"/>
                <w:kern w:val="0"/>
                <w:sz w:val="22"/>
                <w:szCs w:val="22"/>
              </w:rPr>
            </w:pPr>
            <w:r>
              <w:rPr>
                <w:rFonts w:hint="eastAsia" w:ascii="宋体" w:hAnsi="宋体" w:cs="宋体"/>
                <w:kern w:val="0"/>
                <w:sz w:val="22"/>
                <w:szCs w:val="22"/>
              </w:rPr>
              <w:t>4.竞赛管理</w:t>
            </w:r>
          </w:p>
          <w:p>
            <w:pPr>
              <w:ind w:firstLine="220" w:firstLineChars="100"/>
              <w:rPr>
                <w:rFonts w:ascii="宋体" w:hAnsi="宋体" w:cs="宋体"/>
                <w:kern w:val="0"/>
                <w:sz w:val="22"/>
                <w:szCs w:val="22"/>
              </w:rPr>
            </w:pPr>
            <w:r>
              <w:rPr>
                <w:rFonts w:hint="eastAsia" w:ascii="宋体" w:hAnsi="宋体" w:cs="宋体"/>
                <w:kern w:val="0"/>
                <w:sz w:val="22"/>
                <w:szCs w:val="22"/>
              </w:rPr>
              <w:t>要求系统可以在创建赛事时进行分类，一种是需要在平台上进行报名操作的，可以进行创建竞赛，并且关联赛事，总管理员创建的比赛可以分配到二级学院进行比赛的承办，二级学院管理员只能承办自己所负责的赛事下的竞赛，并且只能管理自己创建的竞赛。创建比赛时填写比赛基本信息，包含比赛的名称，实施方案，报名规则限制，比赛的分类等进行设置；另一种是已经参加完竞赛，并且已经有获奖信息的，可以填写比赛基本信息后，进行获奖信息导入，直接导出项目信息和项目获奖信息，包含获奖证书导入。根据我校比赛类型的不同，可设置个人赛或团队赛。</w:t>
            </w:r>
          </w:p>
          <w:p>
            <w:pPr>
              <w:rPr>
                <w:rFonts w:ascii="宋体" w:hAnsi="宋体" w:cs="宋体"/>
                <w:kern w:val="0"/>
                <w:sz w:val="22"/>
                <w:szCs w:val="22"/>
              </w:rPr>
            </w:pPr>
            <w:r>
              <w:rPr>
                <w:rFonts w:hint="eastAsia" w:ascii="宋体" w:hAnsi="宋体" w:cs="宋体"/>
                <w:kern w:val="0"/>
                <w:sz w:val="22"/>
                <w:szCs w:val="22"/>
              </w:rPr>
              <w:t>*5.竞赛报名表管理</w:t>
            </w:r>
          </w:p>
          <w:p>
            <w:pPr>
              <w:ind w:firstLine="220" w:firstLineChars="100"/>
              <w:rPr>
                <w:rFonts w:ascii="宋体" w:hAnsi="宋体" w:cs="宋体"/>
                <w:kern w:val="0"/>
                <w:sz w:val="22"/>
                <w:szCs w:val="22"/>
              </w:rPr>
            </w:pPr>
            <w:r>
              <w:rPr>
                <w:rFonts w:hint="eastAsia" w:ascii="宋体" w:hAnsi="宋体" w:cs="宋体"/>
                <w:kern w:val="0"/>
                <w:sz w:val="22"/>
                <w:szCs w:val="22"/>
              </w:rPr>
              <w:t>要求管理员创建比赛时可以分别自定义报名表单数据项、自定义团队表单数据项、自定义数据表单数据项，包含：单行文本，多行文本，单项选择，多项选择，下拉菜单，上传图片，上传附件；管理员创建比赛时可以自定义指导教师表单数据项，包含基本固定数据项（工号，教师名称，教师电话，职称，学位）和自定义数据项（单行文本，多行文本，单项选择，多项选择，下拉菜单，上传图片，上传附件）；</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rPr>
                <w:rFonts w:ascii="宋体" w:hAnsi="宋体" w:cs="宋体"/>
                <w:kern w:val="0"/>
                <w:sz w:val="22"/>
                <w:szCs w:val="22"/>
              </w:rPr>
            </w:pPr>
            <w:r>
              <w:rPr>
                <w:rFonts w:hint="eastAsia" w:ascii="宋体" w:hAnsi="宋体" w:cs="宋体"/>
                <w:kern w:val="0"/>
                <w:sz w:val="22"/>
                <w:szCs w:val="22"/>
              </w:rPr>
              <w:t>6.竞赛申报</w:t>
            </w:r>
          </w:p>
          <w:p>
            <w:pPr>
              <w:ind w:firstLine="220" w:firstLineChars="100"/>
              <w:rPr>
                <w:rFonts w:ascii="宋体" w:hAnsi="宋体" w:cs="宋体"/>
                <w:kern w:val="0"/>
                <w:sz w:val="22"/>
                <w:szCs w:val="22"/>
              </w:rPr>
            </w:pPr>
            <w:r>
              <w:rPr>
                <w:rFonts w:hint="eastAsia" w:ascii="宋体" w:hAnsi="宋体" w:cs="宋体"/>
                <w:kern w:val="0"/>
                <w:sz w:val="22"/>
                <w:szCs w:val="22"/>
              </w:rPr>
              <w:t>学生登录系统后可以通过电脑端或者是手机微信端进行比赛的项目报名，按照管理员所配置的报名表单进行填报提交，包含文档附件的上传；</w:t>
            </w:r>
          </w:p>
          <w:p>
            <w:pPr>
              <w:rPr>
                <w:rFonts w:ascii="宋体" w:hAnsi="宋体" w:cs="宋体"/>
                <w:kern w:val="0"/>
                <w:sz w:val="22"/>
                <w:szCs w:val="22"/>
              </w:rPr>
            </w:pPr>
            <w:r>
              <w:rPr>
                <w:rFonts w:hint="eastAsia" w:ascii="宋体" w:hAnsi="宋体" w:cs="宋体"/>
                <w:kern w:val="0"/>
                <w:sz w:val="22"/>
                <w:szCs w:val="22"/>
              </w:rPr>
              <w:t>7.报名数据管理</w:t>
            </w:r>
          </w:p>
          <w:p>
            <w:pPr>
              <w:ind w:firstLine="110" w:firstLineChars="50"/>
              <w:rPr>
                <w:rFonts w:ascii="宋体" w:hAnsi="宋体" w:cs="宋体"/>
                <w:kern w:val="0"/>
                <w:sz w:val="22"/>
                <w:szCs w:val="22"/>
              </w:rPr>
            </w:pPr>
            <w:r>
              <w:rPr>
                <w:rFonts w:hint="eastAsia" w:ascii="宋体" w:hAnsi="宋体" w:cs="宋体"/>
                <w:kern w:val="0"/>
                <w:sz w:val="22"/>
                <w:szCs w:val="22"/>
              </w:rPr>
              <w:t xml:space="preserve">管理员可以通过后台查看参赛项目的信息，可以完成通过姓名、手机号等筛选排序，并且进行数据导出。可以添加自定义字段包含文本用以备注每条报名数据或者下拉菜单用以选择标注每条报名数据的状态； </w:t>
            </w:r>
          </w:p>
          <w:p>
            <w:pPr>
              <w:rPr>
                <w:rFonts w:ascii="宋体" w:hAnsi="宋体" w:cs="宋体"/>
                <w:kern w:val="0"/>
                <w:sz w:val="22"/>
                <w:szCs w:val="22"/>
              </w:rPr>
            </w:pPr>
            <w:r>
              <w:rPr>
                <w:rFonts w:hint="eastAsia" w:ascii="宋体" w:hAnsi="宋体" w:cs="宋体"/>
                <w:kern w:val="0"/>
                <w:sz w:val="22"/>
                <w:szCs w:val="22"/>
              </w:rPr>
              <w:t>8.经费</w:t>
            </w:r>
          </w:p>
          <w:p>
            <w:pPr>
              <w:ind w:firstLine="220" w:firstLineChars="100"/>
              <w:rPr>
                <w:rFonts w:ascii="宋体" w:hAnsi="宋体" w:cs="宋体"/>
                <w:kern w:val="0"/>
                <w:sz w:val="22"/>
                <w:szCs w:val="22"/>
              </w:rPr>
            </w:pPr>
            <w:r>
              <w:rPr>
                <w:rFonts w:hint="eastAsia" w:ascii="宋体" w:hAnsi="宋体" w:cs="宋体"/>
                <w:kern w:val="0"/>
                <w:sz w:val="22"/>
                <w:szCs w:val="22"/>
              </w:rPr>
              <w:t>要求系统可以支持，竞赛举办过程中对产生的费用进行记录审核。</w:t>
            </w:r>
          </w:p>
          <w:p>
            <w:pPr>
              <w:rPr>
                <w:rFonts w:ascii="宋体" w:hAnsi="宋体" w:cs="宋体"/>
                <w:kern w:val="0"/>
                <w:sz w:val="22"/>
                <w:szCs w:val="22"/>
              </w:rPr>
            </w:pPr>
            <w:r>
              <w:rPr>
                <w:rFonts w:hint="eastAsia" w:ascii="宋体" w:hAnsi="宋体" w:cs="宋体"/>
                <w:kern w:val="0"/>
                <w:sz w:val="22"/>
                <w:szCs w:val="22"/>
              </w:rPr>
              <w:t>9.结果管理</w:t>
            </w:r>
          </w:p>
          <w:p>
            <w:pPr>
              <w:ind w:firstLine="220" w:firstLineChars="100"/>
              <w:rPr>
                <w:rFonts w:ascii="宋体" w:hAnsi="宋体" w:cs="宋体"/>
                <w:kern w:val="0"/>
                <w:sz w:val="22"/>
                <w:szCs w:val="22"/>
              </w:rPr>
            </w:pPr>
            <w:r>
              <w:rPr>
                <w:rFonts w:hint="eastAsia" w:ascii="宋体" w:hAnsi="宋体" w:cs="宋体"/>
                <w:kern w:val="0"/>
                <w:sz w:val="22"/>
                <w:szCs w:val="22"/>
              </w:rPr>
              <w:t>要求系统可以对参赛项目进行奖项赋予，获奖级别，是否是优秀项目等</w:t>
            </w:r>
          </w:p>
          <w:p>
            <w:pPr>
              <w:rPr>
                <w:rFonts w:ascii="宋体" w:hAnsi="宋体" w:cs="宋体"/>
                <w:kern w:val="0"/>
                <w:sz w:val="22"/>
                <w:szCs w:val="22"/>
              </w:rPr>
            </w:pPr>
            <w:r>
              <w:rPr>
                <w:rFonts w:hint="eastAsia" w:ascii="宋体" w:hAnsi="宋体" w:cs="宋体"/>
                <w:kern w:val="0"/>
                <w:sz w:val="22"/>
                <w:szCs w:val="22"/>
              </w:rPr>
              <w:t>10.打包归档</w:t>
            </w:r>
          </w:p>
          <w:p>
            <w:pPr>
              <w:ind w:firstLine="220" w:firstLineChars="100"/>
              <w:rPr>
                <w:rFonts w:ascii="宋体" w:hAnsi="宋体" w:cs="宋体"/>
                <w:kern w:val="0"/>
                <w:sz w:val="22"/>
                <w:szCs w:val="22"/>
              </w:rPr>
            </w:pPr>
            <w:r>
              <w:rPr>
                <w:rFonts w:hint="eastAsia" w:ascii="宋体" w:hAnsi="宋体" w:cs="宋体"/>
                <w:kern w:val="0"/>
                <w:sz w:val="22"/>
                <w:szCs w:val="22"/>
              </w:rPr>
              <w:t>要求竞赛上传的附件，竞赛负责人可以进行打包下载，文件名可以根据学生上传的信息进行自定义命名。</w:t>
            </w:r>
          </w:p>
          <w:p>
            <w:pPr>
              <w:rPr>
                <w:rFonts w:ascii="宋体" w:hAnsi="宋体" w:cs="宋体"/>
                <w:kern w:val="0"/>
                <w:sz w:val="22"/>
                <w:szCs w:val="22"/>
              </w:rPr>
            </w:pPr>
            <w:r>
              <w:rPr>
                <w:rFonts w:hint="eastAsia" w:ascii="宋体" w:hAnsi="宋体" w:cs="宋体"/>
                <w:kern w:val="0"/>
                <w:sz w:val="22"/>
                <w:szCs w:val="22"/>
              </w:rPr>
              <w:t>11.查看参赛情况和获奖情况</w:t>
            </w:r>
          </w:p>
          <w:p>
            <w:pPr>
              <w:rPr>
                <w:rFonts w:ascii="宋体" w:hAnsi="宋体" w:cs="宋体"/>
                <w:kern w:val="0"/>
                <w:sz w:val="22"/>
                <w:szCs w:val="22"/>
              </w:rPr>
            </w:pPr>
            <w:r>
              <w:rPr>
                <w:rFonts w:hint="eastAsia" w:ascii="宋体" w:hAnsi="宋体" w:cs="宋体"/>
                <w:kern w:val="0"/>
                <w:sz w:val="22"/>
                <w:szCs w:val="22"/>
              </w:rPr>
              <w:t>要求各二级学院管理员可以查看学院内学生报名参赛情况，和获奖情况。</w:t>
            </w:r>
          </w:p>
          <w:p>
            <w:pPr>
              <w:rPr>
                <w:rFonts w:ascii="宋体" w:hAnsi="宋体" w:cs="宋体"/>
                <w:kern w:val="0"/>
                <w:sz w:val="22"/>
                <w:szCs w:val="22"/>
              </w:rPr>
            </w:pPr>
            <w:r>
              <w:rPr>
                <w:rFonts w:hint="eastAsia" w:ascii="宋体" w:hAnsi="宋体" w:cs="宋体"/>
                <w:kern w:val="0"/>
                <w:sz w:val="22"/>
                <w:szCs w:val="22"/>
              </w:rPr>
              <w:t>12.竞赛成果展示</w:t>
            </w:r>
          </w:p>
          <w:p>
            <w:pPr>
              <w:ind w:firstLine="220" w:firstLineChars="100"/>
              <w:rPr>
                <w:rFonts w:ascii="宋体" w:hAnsi="宋体" w:cs="宋体"/>
                <w:kern w:val="0"/>
                <w:sz w:val="22"/>
                <w:szCs w:val="22"/>
              </w:rPr>
            </w:pPr>
            <w:r>
              <w:rPr>
                <w:rFonts w:hint="eastAsia" w:ascii="宋体" w:hAnsi="宋体" w:cs="宋体"/>
                <w:kern w:val="0"/>
                <w:sz w:val="22"/>
                <w:szCs w:val="22"/>
              </w:rPr>
              <w:t>总管理员或者某项竞赛管理员可对单项竞赛进行竞赛成果总结并展示，可添加竞赛组织后新闻、图集、优秀项目、经验及成果等相关材料。</w:t>
            </w:r>
          </w:p>
          <w:p>
            <w:pPr>
              <w:rPr>
                <w:rFonts w:ascii="宋体" w:hAnsi="宋体" w:cs="宋体"/>
                <w:kern w:val="0"/>
                <w:sz w:val="22"/>
                <w:szCs w:val="22"/>
              </w:rPr>
            </w:pPr>
            <w:r>
              <w:rPr>
                <w:rFonts w:hint="eastAsia" w:ascii="宋体" w:hAnsi="宋体" w:cs="宋体"/>
                <w:kern w:val="0"/>
                <w:sz w:val="22"/>
                <w:szCs w:val="22"/>
              </w:rPr>
              <w:t>13.竞赛公告</w:t>
            </w:r>
          </w:p>
          <w:p>
            <w:pPr>
              <w:rPr>
                <w:rFonts w:ascii="宋体" w:hAnsi="宋体" w:cs="宋体"/>
                <w:kern w:val="0"/>
                <w:sz w:val="22"/>
                <w:szCs w:val="22"/>
              </w:rPr>
            </w:pPr>
            <w:r>
              <w:rPr>
                <w:rFonts w:hint="eastAsia" w:ascii="宋体" w:hAnsi="宋体" w:cs="宋体"/>
                <w:kern w:val="0"/>
                <w:sz w:val="22"/>
                <w:szCs w:val="22"/>
              </w:rPr>
              <w:t>竞赛举办过程中管理员可随时发布竞赛公告，学生可在单项竞赛的链接中查看竞赛公告。</w:t>
            </w:r>
          </w:p>
          <w:p>
            <w:pPr>
              <w:rPr>
                <w:rFonts w:ascii="宋体" w:hAnsi="宋体" w:cs="宋体"/>
                <w:kern w:val="0"/>
                <w:sz w:val="22"/>
                <w:szCs w:val="22"/>
              </w:rPr>
            </w:pPr>
            <w:r>
              <w:rPr>
                <w:rFonts w:hint="eastAsia" w:ascii="宋体" w:hAnsi="宋体" w:cs="宋体"/>
                <w:kern w:val="0"/>
                <w:sz w:val="22"/>
                <w:szCs w:val="22"/>
              </w:rPr>
              <w:t>14.要求投标人提供软件开发商针对本次项目的售后服务承诺。</w:t>
            </w:r>
          </w:p>
          <w:p>
            <w:pPr>
              <w:rPr>
                <w:rFonts w:ascii="宋体" w:hAnsi="宋体" w:cs="宋体"/>
                <w:kern w:val="0"/>
                <w:sz w:val="22"/>
                <w:szCs w:val="22"/>
              </w:rPr>
            </w:pPr>
            <w:r>
              <w:rPr>
                <w:rFonts w:hint="eastAsia" w:ascii="宋体" w:hAnsi="宋体" w:cs="宋体"/>
                <w:kern w:val="0"/>
                <w:sz w:val="22"/>
                <w:szCs w:val="22"/>
              </w:rPr>
              <w:t>15.用户方有权要求中标供应商在中标公告公示期间到甲方指定地点进行本平台的所有功能演示，如无法演示或演示不全或不按招标文件要求演示，视为不满足招标要求、虚假投标，并作为无效投标处理。</w:t>
            </w:r>
          </w:p>
        </w:tc>
        <w:tc>
          <w:tcPr>
            <w:tcW w:w="776" w:type="dxa"/>
          </w:tcPr>
          <w:p>
            <w:pPr>
              <w:widowControl/>
              <w:spacing w:line="40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jc w:val="center"/>
              <w:rPr>
                <w:rFonts w:ascii="宋体" w:hAnsi="宋体" w:cs="宋体"/>
                <w:kern w:val="0"/>
                <w:sz w:val="22"/>
                <w:szCs w:val="22"/>
              </w:rPr>
            </w:pPr>
            <w:r>
              <w:rPr>
                <w:rFonts w:hint="eastAsia" w:ascii="宋体" w:hAnsi="宋体" w:cs="宋体"/>
                <w:kern w:val="0"/>
                <w:sz w:val="22"/>
                <w:szCs w:val="22"/>
              </w:rPr>
              <w:t>12</w:t>
            </w:r>
          </w:p>
        </w:tc>
        <w:tc>
          <w:tcPr>
            <w:tcW w:w="1074" w:type="dxa"/>
          </w:tcPr>
          <w:p>
            <w:pPr>
              <w:widowControl/>
              <w:jc w:val="center"/>
              <w:textAlignment w:val="center"/>
              <w:rPr>
                <w:rFonts w:ascii="宋体" w:hAnsi="宋体" w:cs="宋体"/>
                <w:kern w:val="0"/>
                <w:sz w:val="22"/>
                <w:szCs w:val="22"/>
              </w:rPr>
            </w:pPr>
            <w:r>
              <w:rPr>
                <w:rFonts w:hint="eastAsia" w:ascii="宋体" w:hAnsi="宋体" w:cs="宋体"/>
                <w:color w:val="000000"/>
                <w:kern w:val="0"/>
                <w:sz w:val="22"/>
                <w:szCs w:val="22"/>
              </w:rPr>
              <w:t>创新创业学分数据信息管理模块</w:t>
            </w:r>
          </w:p>
        </w:tc>
        <w:tc>
          <w:tcPr>
            <w:tcW w:w="5789" w:type="dxa"/>
          </w:tcPr>
          <w:p>
            <w:pPr>
              <w:ind w:firstLine="330" w:firstLineChars="150"/>
              <w:rPr>
                <w:rFonts w:ascii="宋体" w:hAnsi="宋体" w:cs="宋体"/>
                <w:kern w:val="0"/>
                <w:sz w:val="22"/>
                <w:szCs w:val="22"/>
              </w:rPr>
            </w:pPr>
            <w:r>
              <w:rPr>
                <w:rFonts w:hint="eastAsia" w:ascii="宋体" w:hAnsi="宋体" w:cs="宋体"/>
                <w:kern w:val="0"/>
                <w:sz w:val="22"/>
                <w:szCs w:val="22"/>
              </w:rPr>
              <w:t>学生在校学习期间，根据自己的专业知识、特长和兴趣，接受创新类课程学习、经历科研创新训练过程、参与各类与创新创业大赛、申报创新创业训练计划，培养学生创新意识和创新实践能力，取得具有一定创新意义的成果，根据我校创新创业学分认定管理办法，应用创新创业学分管理功能自动授予创新创业学分，记录在每位学生的学生档案中。</w:t>
            </w:r>
          </w:p>
          <w:p>
            <w:pPr>
              <w:ind w:firstLine="330" w:firstLineChars="150"/>
              <w:rPr>
                <w:rFonts w:hint="eastAsia" w:ascii="宋体" w:hAnsi="宋体" w:eastAsia="宋体" w:cs="宋体"/>
                <w:kern w:val="0"/>
                <w:sz w:val="22"/>
                <w:szCs w:val="22"/>
                <w:lang w:eastAsia="zh-CN"/>
              </w:rPr>
            </w:pPr>
            <w:r>
              <w:rPr>
                <w:rFonts w:hint="eastAsia" w:ascii="宋体" w:hAnsi="宋体" w:cs="宋体"/>
                <w:kern w:val="0"/>
                <w:sz w:val="22"/>
                <w:szCs w:val="22"/>
              </w:rPr>
              <w:t>*能够有效查询学生获得学分的整体情况，学生的基本信息包括学生的姓名、学号、学院、专业、班级等基础信息，能够查询该学生的竞赛学分、大创学分、实践学分、科研学分、证书学分、论文学分。能够统计实际总学分和有效总学分。</w:t>
            </w:r>
            <w:r>
              <w:rPr>
                <w:rFonts w:hint="eastAsia" w:ascii="宋体" w:hAnsi="宋体" w:cs="宋体"/>
                <w:kern w:val="0"/>
                <w:sz w:val="22"/>
                <w:szCs w:val="22"/>
                <w:lang w:eastAsia="zh-CN"/>
              </w:rPr>
              <w:t>要求提供该功能截图打印加盖厂商公章，同时将该功能操作录制成1个单独的演示视频文件</w:t>
            </w:r>
          </w:p>
          <w:p>
            <w:pPr>
              <w:ind w:firstLine="220" w:firstLineChars="100"/>
              <w:rPr>
                <w:rFonts w:hint="eastAsia" w:ascii="宋体" w:hAnsi="宋体" w:eastAsia="宋体" w:cs="宋体"/>
                <w:kern w:val="0"/>
                <w:sz w:val="22"/>
                <w:szCs w:val="22"/>
                <w:lang w:eastAsia="zh-CN"/>
              </w:rPr>
            </w:pPr>
            <w:r>
              <w:rPr>
                <w:rFonts w:hint="eastAsia" w:ascii="宋体" w:hAnsi="宋体" w:cs="宋体"/>
                <w:kern w:val="0"/>
                <w:sz w:val="22"/>
                <w:szCs w:val="22"/>
              </w:rPr>
              <w:t>1.学分信息查询：可查询某一个学生或者学院的学生获得学分的情况，可以按照学院进行搜索，可以搜索学生的入学年份、按照学号进行搜索或按照姓名进行搜索。</w:t>
            </w:r>
            <w:r>
              <w:rPr>
                <w:rFonts w:hint="eastAsia" w:ascii="宋体" w:hAnsi="宋体" w:cs="宋体"/>
                <w:kern w:val="0"/>
                <w:sz w:val="22"/>
                <w:szCs w:val="22"/>
                <w:lang w:eastAsia="zh-CN"/>
              </w:rPr>
              <w:t>要求提供该功能截图打印加盖厂商公章，同时将该功能操作录制成1个单独的演示视频文件</w:t>
            </w:r>
          </w:p>
          <w:p>
            <w:pPr>
              <w:ind w:firstLine="220" w:firstLineChars="100"/>
              <w:rPr>
                <w:rFonts w:hint="eastAsia" w:ascii="宋体" w:hAnsi="宋体" w:eastAsia="宋体" w:cs="宋体"/>
                <w:kern w:val="0"/>
                <w:sz w:val="22"/>
                <w:szCs w:val="22"/>
                <w:lang w:eastAsia="zh-CN"/>
              </w:rPr>
            </w:pPr>
            <w:r>
              <w:rPr>
                <w:rFonts w:hint="eastAsia" w:ascii="宋体" w:hAnsi="宋体" w:cs="宋体"/>
                <w:kern w:val="0"/>
                <w:sz w:val="22"/>
                <w:szCs w:val="22"/>
              </w:rPr>
              <w:t>2.学分信息导出：系统支持导出数据库内全部学分数据的Excel报表。</w:t>
            </w:r>
            <w:r>
              <w:rPr>
                <w:rFonts w:hint="eastAsia" w:ascii="宋体" w:hAnsi="宋体" w:cs="宋体"/>
                <w:kern w:val="0"/>
                <w:sz w:val="22"/>
                <w:szCs w:val="22"/>
                <w:lang w:eastAsia="zh-CN"/>
              </w:rPr>
              <w:t>要求提供该功能截图打印加盖厂商公章，同时将该功能操作录制成1个单独的演示视频文件</w:t>
            </w:r>
          </w:p>
          <w:p>
            <w:pPr>
              <w:ind w:firstLine="110" w:firstLineChars="50"/>
              <w:rPr>
                <w:rFonts w:ascii="宋体" w:hAnsi="宋体" w:cs="宋体"/>
                <w:kern w:val="0"/>
                <w:sz w:val="22"/>
                <w:szCs w:val="22"/>
              </w:rPr>
            </w:pPr>
            <w:r>
              <w:rPr>
                <w:rFonts w:hint="eastAsia" w:ascii="宋体" w:hAnsi="宋体" w:cs="宋体"/>
                <w:kern w:val="0"/>
                <w:sz w:val="22"/>
                <w:szCs w:val="22"/>
              </w:rPr>
              <w:t>3.要求投标人提供软件开发商针对本次项目的售后服务承诺。</w:t>
            </w:r>
          </w:p>
          <w:p>
            <w:pPr>
              <w:ind w:firstLine="110" w:firstLineChars="50"/>
              <w:rPr>
                <w:rFonts w:ascii="宋体" w:hAnsi="宋体" w:cs="宋体"/>
                <w:kern w:val="0"/>
                <w:sz w:val="22"/>
                <w:szCs w:val="22"/>
              </w:rPr>
            </w:pPr>
            <w:r>
              <w:rPr>
                <w:rFonts w:hint="eastAsia" w:ascii="宋体" w:hAnsi="宋体" w:cs="宋体"/>
                <w:kern w:val="0"/>
                <w:sz w:val="22"/>
                <w:szCs w:val="22"/>
              </w:rPr>
              <w:t>4.用户方有权要求中标供应商在中标公告公示期间到甲方指定地点进行本平台的所有功能演示，如无法演示或演示不全或不按招标文件要求演示，视为不满足招标要求、虚假投标，并作为无效投标处理。</w:t>
            </w:r>
          </w:p>
        </w:tc>
        <w:tc>
          <w:tcPr>
            <w:tcW w:w="776" w:type="dxa"/>
          </w:tcPr>
          <w:p>
            <w:pPr>
              <w:widowControl/>
              <w:spacing w:line="40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74" w:type="dxa"/>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创新创业学分认定管理模块</w:t>
            </w:r>
          </w:p>
        </w:tc>
        <w:tc>
          <w:tcPr>
            <w:tcW w:w="5789" w:type="dxa"/>
          </w:tcPr>
          <w:p>
            <w:pPr>
              <w:ind w:firstLine="330" w:firstLineChars="150"/>
              <w:rPr>
                <w:rFonts w:ascii="宋体" w:hAnsi="宋体" w:cs="宋体"/>
                <w:kern w:val="0"/>
                <w:sz w:val="22"/>
                <w:szCs w:val="22"/>
              </w:rPr>
            </w:pPr>
            <w:r>
              <w:rPr>
                <w:rFonts w:hint="eastAsia" w:ascii="宋体" w:hAnsi="宋体" w:cs="宋体"/>
                <w:kern w:val="0"/>
                <w:sz w:val="22"/>
                <w:szCs w:val="22"/>
              </w:rPr>
              <w:t>系统可以根据我校创新创业学分的认定要求设置学分认定规则，管理员通过简单操作就可以编辑管理或自行添加学分认定项目，学分认定项目包含但不限于大赛获奖等级、大创计划认定等级、论文等级、科研成果、实践成果等，系统根据学生学分认定项目的成果自动生成每位学生的创新创业学分成绩单，学生可以登陆用户中心自行下载成绩单。</w:t>
            </w:r>
          </w:p>
          <w:p>
            <w:pPr>
              <w:ind w:firstLine="220" w:firstLineChars="100"/>
              <w:rPr>
                <w:rFonts w:ascii="宋体" w:hAnsi="宋体" w:cs="宋体"/>
                <w:kern w:val="0"/>
                <w:sz w:val="22"/>
                <w:szCs w:val="22"/>
              </w:rPr>
            </w:pPr>
            <w:r>
              <w:rPr>
                <w:rFonts w:hint="eastAsia" w:ascii="宋体" w:hAnsi="宋体" w:cs="宋体"/>
                <w:kern w:val="0"/>
                <w:sz w:val="22"/>
                <w:szCs w:val="22"/>
              </w:rPr>
              <w:t>*1.创新创业学分管理系统与大学生创新创业训练计划和竞赛管理系统数据互通。系统可以依据大学生创新创业训练计划和科技竞赛管理系统中所产生的成果数据自动认定学生创新创业学分。</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ind w:firstLine="220" w:firstLineChars="100"/>
              <w:rPr>
                <w:rFonts w:ascii="宋体" w:hAnsi="宋体" w:cs="宋体"/>
                <w:kern w:val="0"/>
                <w:sz w:val="22"/>
                <w:szCs w:val="22"/>
              </w:rPr>
            </w:pPr>
            <w:r>
              <w:rPr>
                <w:rFonts w:hint="eastAsia" w:ascii="宋体" w:hAnsi="宋体" w:cs="宋体"/>
                <w:kern w:val="0"/>
                <w:sz w:val="22"/>
                <w:szCs w:val="22"/>
              </w:rPr>
              <w:t>*2.大学生创新创业训练计划和科技竞赛管理系统之外所产生的学生成果进行学分认定时，学生可以登录系统进入个人用户中心，填报学分认定项目的详细信息和上传成果附件，经过指导老师、二级学院管理员、校管理员层层审批通过后，根据学分认定规则自动生成创新创业学分。</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p>
            <w:pPr>
              <w:ind w:firstLine="110" w:firstLineChars="50"/>
              <w:rPr>
                <w:rFonts w:ascii="宋体" w:hAnsi="宋体" w:cs="宋体"/>
                <w:kern w:val="0"/>
                <w:sz w:val="22"/>
                <w:szCs w:val="22"/>
              </w:rPr>
            </w:pPr>
            <w:r>
              <w:rPr>
                <w:rFonts w:hint="eastAsia" w:ascii="宋体" w:hAnsi="宋体" w:cs="宋体"/>
                <w:kern w:val="0"/>
                <w:sz w:val="22"/>
                <w:szCs w:val="22"/>
              </w:rPr>
              <w:t>3.要求投标人提供软件开发商针对本次项目的售后服务承诺。</w:t>
            </w:r>
          </w:p>
          <w:p>
            <w:pPr>
              <w:ind w:firstLine="220" w:firstLineChars="100"/>
              <w:rPr>
                <w:rFonts w:ascii="宋体" w:hAnsi="宋体" w:cs="宋体"/>
                <w:kern w:val="0"/>
                <w:sz w:val="22"/>
                <w:szCs w:val="22"/>
              </w:rPr>
            </w:pPr>
            <w:r>
              <w:rPr>
                <w:rFonts w:hint="eastAsia" w:ascii="宋体" w:hAnsi="宋体" w:cs="宋体"/>
                <w:kern w:val="0"/>
                <w:sz w:val="22"/>
                <w:szCs w:val="22"/>
              </w:rPr>
              <w:t>4.用户方有权要求中标供应商在中标公告公示期间到甲方指定地点进行本平台的所有功能演示，如无法演示或演示不全或不按招标文件要求演示，视为不满足招标要求、虚假投标，并作为无效投标处理。</w:t>
            </w:r>
          </w:p>
        </w:tc>
        <w:tc>
          <w:tcPr>
            <w:tcW w:w="776" w:type="dxa"/>
          </w:tcPr>
          <w:p>
            <w:pPr>
              <w:widowControl/>
              <w:spacing w:line="40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74" w:type="dxa"/>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创新创业学分管理模块</w:t>
            </w:r>
          </w:p>
        </w:tc>
        <w:tc>
          <w:tcPr>
            <w:tcW w:w="5789" w:type="dxa"/>
          </w:tcPr>
          <w:p>
            <w:pPr>
              <w:ind w:firstLine="220" w:firstLineChars="100"/>
              <w:rPr>
                <w:rFonts w:ascii="宋体" w:hAnsi="宋体" w:cs="宋体"/>
                <w:kern w:val="0"/>
                <w:sz w:val="22"/>
                <w:szCs w:val="22"/>
              </w:rPr>
            </w:pPr>
            <w:r>
              <w:rPr>
                <w:rFonts w:hint="eastAsia" w:ascii="宋体" w:hAnsi="宋体" w:cs="宋体"/>
                <w:kern w:val="0"/>
                <w:sz w:val="22"/>
                <w:szCs w:val="22"/>
              </w:rPr>
              <w:t>当管理员自行编辑设置系统中的学分认定规则不能满足特殊的学分认定要求时，系统可以添加扩展字段设置特殊学分认定要求。</w:t>
            </w:r>
          </w:p>
          <w:p>
            <w:pPr>
              <w:ind w:firstLine="220" w:firstLineChars="100"/>
              <w:rPr>
                <w:rFonts w:ascii="宋体" w:hAnsi="宋体" w:cs="宋体"/>
                <w:kern w:val="0"/>
                <w:sz w:val="22"/>
                <w:szCs w:val="22"/>
              </w:rPr>
            </w:pPr>
            <w:r>
              <w:rPr>
                <w:rFonts w:hint="eastAsia" w:ascii="宋体" w:hAnsi="宋体" w:cs="宋体"/>
                <w:kern w:val="0"/>
                <w:sz w:val="22"/>
                <w:szCs w:val="22"/>
              </w:rPr>
              <w:t>1.扩展字段管理：系统已经设置相关学分计算的规则，收集相关信息的字段已经固定，可以增加所有收集类别中的自定义字段。</w:t>
            </w:r>
          </w:p>
          <w:p>
            <w:pPr>
              <w:ind w:firstLine="220" w:firstLineChars="100"/>
              <w:rPr>
                <w:rFonts w:ascii="宋体" w:hAnsi="宋体" w:cs="宋体"/>
                <w:kern w:val="0"/>
                <w:sz w:val="22"/>
                <w:szCs w:val="22"/>
              </w:rPr>
            </w:pPr>
            <w:r>
              <w:rPr>
                <w:rFonts w:hint="eastAsia" w:ascii="宋体" w:hAnsi="宋体" w:cs="宋体"/>
                <w:kern w:val="0"/>
                <w:sz w:val="22"/>
                <w:szCs w:val="22"/>
              </w:rPr>
              <w:t>*2.扩展规则：为团队认定创新创业学分时，将第一参与人的学分设为认定基数来设置扩展规则，通过数学公式设置扩展规则自动生成每个参与人的学分。</w:t>
            </w:r>
            <w:r>
              <w:rPr>
                <w:rFonts w:hint="eastAsia" w:ascii="宋体" w:hAnsi="宋体" w:cs="宋体"/>
                <w:kern w:val="0"/>
                <w:sz w:val="22"/>
                <w:szCs w:val="22"/>
                <w:lang w:eastAsia="zh-CN"/>
              </w:rPr>
              <w:t>要求提供该功能截图打印加盖厂商公章，同时将该功能操作录制成1个单独的演示视频文件</w:t>
            </w:r>
            <w:r>
              <w:rPr>
                <w:rFonts w:hint="eastAsia" w:ascii="宋体" w:hAnsi="宋体" w:cs="宋体"/>
                <w:kern w:val="0"/>
                <w:sz w:val="22"/>
                <w:szCs w:val="22"/>
              </w:rPr>
              <w:t>。</w:t>
            </w:r>
          </w:p>
        </w:tc>
        <w:tc>
          <w:tcPr>
            <w:tcW w:w="776" w:type="dxa"/>
          </w:tcPr>
          <w:p>
            <w:pPr>
              <w:widowControl/>
              <w:spacing w:line="40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74" w:type="dxa"/>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创新创业平台接口</w:t>
            </w:r>
          </w:p>
        </w:tc>
        <w:tc>
          <w:tcPr>
            <w:tcW w:w="5789" w:type="dxa"/>
          </w:tcPr>
          <w:p>
            <w:pPr>
              <w:rPr>
                <w:rFonts w:ascii="宋体" w:hAnsi="宋体" w:cs="宋体"/>
                <w:kern w:val="0"/>
                <w:sz w:val="22"/>
                <w:szCs w:val="22"/>
              </w:rPr>
            </w:pPr>
            <w:r>
              <w:rPr>
                <w:rFonts w:hint="eastAsia" w:ascii="宋体" w:hAnsi="宋体" w:cs="宋体"/>
                <w:kern w:val="0"/>
                <w:sz w:val="22"/>
                <w:szCs w:val="22"/>
              </w:rPr>
              <w:t>与学校信息中心实现数据对接，支持单点登录、数据接口、共享库等多种模式</w:t>
            </w:r>
          </w:p>
        </w:tc>
        <w:tc>
          <w:tcPr>
            <w:tcW w:w="776" w:type="dxa"/>
          </w:tcPr>
          <w:p>
            <w:pPr>
              <w:widowControl/>
              <w:spacing w:line="40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1项</w:t>
            </w:r>
          </w:p>
        </w:tc>
      </w:tr>
    </w:tbl>
    <w:p>
      <w:pPr>
        <w:rPr>
          <w:rFonts w:ascii="宋体" w:hAnsi="宋体" w:cs="宋体"/>
        </w:rPr>
      </w:pPr>
    </w:p>
    <w:p>
      <w:pPr>
        <w:rPr>
          <w:rFonts w:ascii="宋体" w:hAnsi="宋体" w:cs="宋体"/>
        </w:rPr>
      </w:pPr>
      <w:r>
        <w:rPr>
          <w:rFonts w:hint="eastAsia" w:ascii="宋体" w:hAnsi="宋体" w:cs="宋体"/>
        </w:rPr>
        <w:t>备注：1.采购内容按照每种设备分别填写；2.技术指标参数内容太多可以另加附注。</w:t>
      </w:r>
      <w:bookmarkStart w:id="463" w:name="_Toc14934324"/>
      <w:bookmarkStart w:id="464" w:name="_Toc7971"/>
      <w:bookmarkStart w:id="465" w:name="_Toc218935355"/>
      <w:bookmarkStart w:id="466" w:name="_Toc532044540"/>
      <w:bookmarkStart w:id="467" w:name="_Toc219175639"/>
      <w:bookmarkStart w:id="468" w:name="_Toc32647"/>
      <w:bookmarkStart w:id="469" w:name="_Toc216582826"/>
      <w:bookmarkStart w:id="470" w:name="_Toc507399907"/>
      <w:bookmarkStart w:id="471" w:name="_Toc515647832"/>
      <w:bookmarkStart w:id="472" w:name="_Toc532473756"/>
    </w:p>
    <w:p>
      <w:pPr>
        <w:jc w:val="center"/>
        <w:rPr>
          <w:rFonts w:hAnsi="宋体"/>
          <w:b/>
          <w:bCs/>
          <w:sz w:val="30"/>
          <w:szCs w:val="30"/>
        </w:rPr>
      </w:pPr>
    </w:p>
    <w:p>
      <w:pPr>
        <w:jc w:val="both"/>
        <w:rPr>
          <w:rFonts w:hAnsi="宋体"/>
          <w:b/>
          <w:bCs/>
          <w:sz w:val="30"/>
          <w:szCs w:val="30"/>
        </w:rPr>
      </w:pPr>
    </w:p>
    <w:p>
      <w:pPr>
        <w:jc w:val="center"/>
        <w:rPr>
          <w:rFonts w:hAnsi="宋体"/>
          <w:b/>
          <w:bCs/>
          <w:sz w:val="30"/>
          <w:szCs w:val="30"/>
        </w:rPr>
      </w:pPr>
      <w:r>
        <w:rPr>
          <w:rFonts w:hint="eastAsia" w:hAnsi="宋体"/>
          <w:b/>
          <w:bCs/>
          <w:sz w:val="30"/>
          <w:szCs w:val="30"/>
        </w:rPr>
        <w:t>第6章评标方法和标准</w:t>
      </w:r>
      <w:bookmarkEnd w:id="463"/>
      <w:bookmarkEnd w:id="464"/>
      <w:bookmarkEnd w:id="465"/>
      <w:bookmarkEnd w:id="466"/>
      <w:bookmarkEnd w:id="467"/>
      <w:bookmarkEnd w:id="468"/>
      <w:bookmarkEnd w:id="469"/>
      <w:bookmarkEnd w:id="470"/>
      <w:bookmarkEnd w:id="471"/>
      <w:bookmarkEnd w:id="472"/>
    </w:p>
    <w:p>
      <w:pPr>
        <w:pStyle w:val="2"/>
        <w:shd w:val="clear" w:color="010000" w:fill="auto"/>
        <w:tabs>
          <w:tab w:val="clear" w:pos="567"/>
        </w:tabs>
        <w:spacing w:before="0" w:line="360" w:lineRule="auto"/>
        <w:ind w:firstLine="540" w:firstLineChars="225"/>
      </w:pPr>
    </w:p>
    <w:p>
      <w:pPr>
        <w:pStyle w:val="2"/>
        <w:shd w:val="clear" w:color="010000" w:fill="auto"/>
        <w:tabs>
          <w:tab w:val="clear" w:pos="567"/>
        </w:tabs>
        <w:spacing w:before="0" w:line="360" w:lineRule="auto"/>
        <w:ind w:firstLine="360" w:firstLineChars="150"/>
      </w:pPr>
      <w:r>
        <w:rPr>
          <w:rFonts w:hint="eastAsia"/>
        </w:rPr>
        <w:t>评标</w:t>
      </w:r>
      <w:r>
        <w:t>委员会将按照</w:t>
      </w:r>
      <w:r>
        <w:rPr>
          <w:rFonts w:hint="eastAsia"/>
        </w:rPr>
        <w:t>本项目招标文件第1章及本章的规定进行评标工作，采购代理机构负责评标的组织工作。</w:t>
      </w:r>
    </w:p>
    <w:p>
      <w:pPr>
        <w:pStyle w:val="2"/>
        <w:shd w:val="clear" w:color="010000" w:fill="auto"/>
        <w:spacing w:line="360" w:lineRule="auto"/>
        <w:jc w:val="left"/>
        <w:rPr>
          <w:b/>
          <w:bCs/>
        </w:rPr>
      </w:pPr>
      <w:r>
        <w:rPr>
          <w:rFonts w:hint="eastAsia"/>
          <w:b/>
          <w:bCs/>
        </w:rPr>
        <w:t>一.评标依据</w:t>
      </w:r>
    </w:p>
    <w:p>
      <w:pPr>
        <w:pStyle w:val="2"/>
        <w:shd w:val="clear" w:color="010000" w:fill="auto"/>
        <w:spacing w:line="360" w:lineRule="auto"/>
        <w:jc w:val="left"/>
        <w:rPr>
          <w:bCs/>
        </w:rPr>
      </w:pPr>
      <w:r>
        <w:rPr>
          <w:rFonts w:hint="eastAsia"/>
          <w:bCs/>
        </w:rPr>
        <w:t>1.《中华人民共和国政府采购法》；</w:t>
      </w:r>
    </w:p>
    <w:p>
      <w:pPr>
        <w:pStyle w:val="2"/>
        <w:shd w:val="clear" w:color="010000" w:fill="auto"/>
        <w:spacing w:line="360" w:lineRule="auto"/>
        <w:jc w:val="left"/>
        <w:rPr>
          <w:bCs/>
        </w:rPr>
      </w:pPr>
      <w:r>
        <w:rPr>
          <w:rFonts w:hint="eastAsia"/>
          <w:bCs/>
        </w:rPr>
        <w:t>2.《中华人民共和国政府采购法实施条例》；</w:t>
      </w:r>
    </w:p>
    <w:p>
      <w:pPr>
        <w:pStyle w:val="2"/>
        <w:shd w:val="clear" w:color="010000" w:fill="auto"/>
        <w:spacing w:line="360" w:lineRule="auto"/>
        <w:jc w:val="left"/>
        <w:rPr>
          <w:bCs/>
        </w:rPr>
      </w:pPr>
      <w:r>
        <w:rPr>
          <w:rFonts w:hint="eastAsia"/>
          <w:bCs/>
        </w:rPr>
        <w:t>3.《政府采购货物和服务招标投标管理办法》（财政部第87号令）；</w:t>
      </w:r>
    </w:p>
    <w:p>
      <w:pPr>
        <w:pStyle w:val="2"/>
        <w:shd w:val="clear" w:color="010000" w:fill="auto"/>
        <w:spacing w:line="360" w:lineRule="auto"/>
        <w:jc w:val="left"/>
        <w:rPr>
          <w:bCs/>
        </w:rPr>
      </w:pPr>
      <w:r>
        <w:rPr>
          <w:rFonts w:hint="eastAsia"/>
          <w:bCs/>
        </w:rPr>
        <w:t>4.《财政部关于加强政府采购货物和服务项目价格评审管理的通知》；</w:t>
      </w:r>
    </w:p>
    <w:p>
      <w:pPr>
        <w:pStyle w:val="2"/>
        <w:shd w:val="clear" w:color="010000" w:fill="auto"/>
        <w:spacing w:line="360" w:lineRule="auto"/>
        <w:jc w:val="left"/>
        <w:rPr>
          <w:bCs/>
        </w:rPr>
      </w:pPr>
      <w:r>
        <w:rPr>
          <w:rFonts w:hint="eastAsia"/>
          <w:bCs/>
        </w:rPr>
        <w:t>5．《评标委员和评标方法暂行规定》；</w:t>
      </w:r>
    </w:p>
    <w:p>
      <w:pPr>
        <w:pStyle w:val="2"/>
        <w:shd w:val="clear" w:color="010000" w:fill="auto"/>
        <w:spacing w:line="360" w:lineRule="auto"/>
        <w:jc w:val="left"/>
        <w:rPr>
          <w:bCs/>
        </w:rPr>
      </w:pPr>
      <w:r>
        <w:rPr>
          <w:rFonts w:hint="eastAsia"/>
          <w:bCs/>
        </w:rPr>
        <w:t>6. 法律法规的相关规定；</w:t>
      </w:r>
    </w:p>
    <w:p>
      <w:pPr>
        <w:pStyle w:val="2"/>
        <w:shd w:val="clear" w:color="010000" w:fill="auto"/>
        <w:spacing w:line="360" w:lineRule="auto"/>
        <w:jc w:val="left"/>
        <w:rPr>
          <w:bCs/>
        </w:rPr>
      </w:pPr>
      <w:r>
        <w:rPr>
          <w:rFonts w:hint="eastAsia"/>
          <w:bCs/>
        </w:rPr>
        <w:t>7．本项目招标文件。</w:t>
      </w:r>
    </w:p>
    <w:p>
      <w:pPr>
        <w:pStyle w:val="2"/>
        <w:shd w:val="clear" w:color="010000" w:fill="auto"/>
        <w:spacing w:line="360" w:lineRule="auto"/>
        <w:jc w:val="left"/>
        <w:rPr>
          <w:b/>
          <w:bCs/>
        </w:rPr>
      </w:pPr>
      <w:r>
        <w:rPr>
          <w:rFonts w:hint="eastAsia"/>
          <w:b/>
          <w:bCs/>
        </w:rPr>
        <w:t>二.评标原则</w:t>
      </w:r>
    </w:p>
    <w:p>
      <w:pPr>
        <w:pStyle w:val="2"/>
        <w:shd w:val="clear" w:color="010000" w:fill="auto"/>
        <w:spacing w:line="360" w:lineRule="auto"/>
        <w:jc w:val="left"/>
        <w:rPr>
          <w:bCs/>
        </w:rPr>
      </w:pPr>
      <w:r>
        <w:rPr>
          <w:rFonts w:hint="eastAsia"/>
          <w:bCs/>
        </w:rPr>
        <w:t>1．公平、公正、科学合理评标；</w:t>
      </w:r>
    </w:p>
    <w:p>
      <w:pPr>
        <w:pStyle w:val="2"/>
        <w:shd w:val="clear" w:color="010000" w:fill="auto"/>
        <w:spacing w:line="360" w:lineRule="auto"/>
        <w:jc w:val="left"/>
        <w:rPr>
          <w:bCs/>
        </w:rPr>
      </w:pPr>
      <w:r>
        <w:rPr>
          <w:rFonts w:hint="eastAsia"/>
          <w:bCs/>
        </w:rPr>
        <w:t>2. 评标委员会由采购人代表和评审专家组成，成员人数为5人以上单数。其中，评审专家不得少于成员总数的三分之二。采购数额在1000万元以上、技术复杂的项目，评标委员会成员人数应当为7人以上单数。评标委员会由招标采购单位从河南省财政厅政府采购专家库中随机抽取后并依法组建，有关人员对所聘任的评标委员会成员名单必须严格保密，与投标有利害关系的人员不得进入评标委员会</w:t>
      </w:r>
    </w:p>
    <w:p>
      <w:pPr>
        <w:pStyle w:val="2"/>
        <w:shd w:val="clear" w:color="010000" w:fill="auto"/>
        <w:spacing w:line="360" w:lineRule="auto"/>
        <w:jc w:val="left"/>
        <w:rPr>
          <w:bCs/>
        </w:rPr>
      </w:pPr>
      <w:r>
        <w:rPr>
          <w:rFonts w:hint="eastAsia"/>
          <w:bCs/>
        </w:rPr>
        <w:t>3．参加评标的人员应严格遵守国家有关保密的法律、法规和规定，并接受有关部门的监督；</w:t>
      </w:r>
    </w:p>
    <w:p>
      <w:pPr>
        <w:pStyle w:val="2"/>
        <w:shd w:val="clear" w:color="010000" w:fill="auto"/>
        <w:spacing w:line="360" w:lineRule="auto"/>
        <w:jc w:val="left"/>
        <w:rPr>
          <w:bCs/>
        </w:rPr>
      </w:pPr>
      <w:r>
        <w:rPr>
          <w:rFonts w:hint="eastAsia"/>
          <w:bCs/>
        </w:rPr>
        <w:t>4．根据法律法规规定，参加评标的有关人员应对整个评标、定标过程保密，不得泄露；</w:t>
      </w:r>
    </w:p>
    <w:p>
      <w:pPr>
        <w:pStyle w:val="2"/>
        <w:shd w:val="clear" w:color="010000" w:fill="auto"/>
        <w:spacing w:line="360" w:lineRule="auto"/>
        <w:jc w:val="left"/>
        <w:rPr>
          <w:bCs/>
        </w:rPr>
      </w:pPr>
      <w:r>
        <w:rPr>
          <w:rFonts w:hint="eastAsia"/>
          <w:bCs/>
        </w:rPr>
        <w:t>5．评标委员会成员（以下简称评委）应按规定的程序评标；</w:t>
      </w:r>
    </w:p>
    <w:p>
      <w:pPr>
        <w:pStyle w:val="2"/>
        <w:shd w:val="clear" w:color="010000" w:fill="auto"/>
        <w:spacing w:line="360" w:lineRule="auto"/>
        <w:jc w:val="left"/>
        <w:rPr>
          <w:bCs/>
        </w:rPr>
      </w:pPr>
      <w:r>
        <w:rPr>
          <w:rFonts w:hint="eastAsia"/>
          <w:bCs/>
        </w:rPr>
        <w:t>6．评委在开始评标前，应首先检查每份投标文件的内容是否完整，是否实质上响应招标文件的要求。对于实质上未响应招标文件规定的投标文件，采购人将予以拒绝。对于报价特别异常的，由评委依法认定。</w:t>
      </w:r>
    </w:p>
    <w:p>
      <w:pPr>
        <w:pStyle w:val="2"/>
        <w:shd w:val="clear" w:color="010000" w:fill="auto"/>
        <w:spacing w:line="360" w:lineRule="auto"/>
        <w:jc w:val="left"/>
        <w:rPr>
          <w:bCs/>
        </w:rPr>
      </w:pPr>
      <w:r>
        <w:rPr>
          <w:rFonts w:hint="eastAsia"/>
          <w:bCs/>
        </w:rPr>
        <w:t>7．评标委员会将对确定为实质上响应招标文件要求的投标文件进行比较评审。</w:t>
      </w:r>
    </w:p>
    <w:p>
      <w:pPr>
        <w:pStyle w:val="2"/>
        <w:shd w:val="clear" w:color="010000" w:fill="auto"/>
        <w:spacing w:line="360" w:lineRule="auto"/>
        <w:jc w:val="left"/>
        <w:rPr>
          <w:bCs/>
        </w:rPr>
      </w:pPr>
      <w:r>
        <w:rPr>
          <w:rFonts w:hint="eastAsia"/>
          <w:bCs/>
        </w:rPr>
        <w:t>8．投标人对评委施加影响的任何行为，都将被取消中标资格。</w:t>
      </w:r>
    </w:p>
    <w:p>
      <w:pPr>
        <w:pStyle w:val="2"/>
        <w:shd w:val="clear" w:color="010000" w:fill="auto"/>
        <w:spacing w:line="360" w:lineRule="auto"/>
        <w:jc w:val="left"/>
        <w:rPr>
          <w:b/>
          <w:bCs/>
        </w:rPr>
      </w:pPr>
      <w:r>
        <w:rPr>
          <w:rFonts w:hint="eastAsia"/>
          <w:b/>
          <w:bCs/>
        </w:rPr>
        <w:t>三.评审顺序</w:t>
      </w:r>
    </w:p>
    <w:p>
      <w:pPr>
        <w:pStyle w:val="2"/>
        <w:shd w:val="clear" w:color="010000" w:fill="auto"/>
        <w:spacing w:line="360" w:lineRule="auto"/>
        <w:jc w:val="left"/>
        <w:rPr>
          <w:bCs/>
        </w:rPr>
      </w:pPr>
      <w:r>
        <w:rPr>
          <w:rFonts w:hint="eastAsia"/>
          <w:bCs/>
        </w:rPr>
        <w:t>1. 资格审查</w:t>
      </w:r>
    </w:p>
    <w:p>
      <w:pPr>
        <w:pStyle w:val="2"/>
        <w:shd w:val="clear" w:color="010000" w:fill="auto"/>
        <w:spacing w:line="360" w:lineRule="auto"/>
        <w:ind w:firstLine="240" w:firstLineChars="100"/>
        <w:jc w:val="left"/>
        <w:rPr>
          <w:bCs/>
        </w:rPr>
      </w:pPr>
      <w:r>
        <w:rPr>
          <w:rFonts w:hint="eastAsia"/>
          <w:bCs/>
        </w:rPr>
        <w:t>开标结束后，首先按照《政府采购货物和服务招标投标管理办法》（财政部第87号令）规定由采购人对投标人的资格性进行审查。</w:t>
      </w:r>
    </w:p>
    <w:p>
      <w:pPr>
        <w:pStyle w:val="2"/>
        <w:shd w:val="clear" w:color="010000" w:fill="auto"/>
        <w:tabs>
          <w:tab w:val="clear" w:pos="567"/>
        </w:tabs>
        <w:spacing w:before="0" w:line="360" w:lineRule="auto"/>
        <w:jc w:val="left"/>
      </w:pPr>
      <w:r>
        <w:rPr>
          <w:rFonts w:hint="eastAsia"/>
        </w:rPr>
        <w:t>2.</w:t>
      </w:r>
      <w:r>
        <w:t>评标准备工作</w:t>
      </w:r>
    </w:p>
    <w:p>
      <w:pPr>
        <w:pStyle w:val="2"/>
        <w:shd w:val="clear" w:color="010000" w:fill="auto"/>
        <w:tabs>
          <w:tab w:val="clear" w:pos="567"/>
        </w:tabs>
        <w:spacing w:before="0" w:line="360" w:lineRule="auto"/>
        <w:ind w:left="142"/>
      </w:pPr>
      <w:r>
        <w:rPr>
          <w:rFonts w:hint="eastAsia"/>
        </w:rPr>
        <w:t>2.1核对评审专家身份和采购人代表授权函；</w:t>
      </w:r>
    </w:p>
    <w:p>
      <w:pPr>
        <w:pStyle w:val="2"/>
        <w:shd w:val="clear" w:color="010000" w:fill="auto"/>
        <w:tabs>
          <w:tab w:val="clear" w:pos="567"/>
        </w:tabs>
        <w:spacing w:before="0" w:line="360" w:lineRule="auto"/>
        <w:ind w:left="142"/>
      </w:pPr>
      <w:r>
        <w:rPr>
          <w:rFonts w:hint="eastAsia"/>
        </w:rPr>
        <w:t>2.2宣布评标纪律，</w:t>
      </w:r>
      <w:r>
        <w:t>集中保管通讯工具</w:t>
      </w:r>
      <w:r>
        <w:rPr>
          <w:rFonts w:hint="eastAsia"/>
        </w:rPr>
        <w:t>；</w:t>
      </w:r>
    </w:p>
    <w:p>
      <w:pPr>
        <w:pStyle w:val="2"/>
        <w:shd w:val="clear" w:color="010000" w:fill="auto"/>
        <w:tabs>
          <w:tab w:val="clear" w:pos="567"/>
        </w:tabs>
        <w:spacing w:before="0" w:line="360" w:lineRule="auto"/>
        <w:ind w:left="142"/>
      </w:pPr>
      <w:r>
        <w:rPr>
          <w:rFonts w:hint="eastAsia"/>
        </w:rPr>
        <w:t>2.3公布投标人名单，告知评审专家应当回避的情形；</w:t>
      </w:r>
    </w:p>
    <w:p>
      <w:pPr>
        <w:pStyle w:val="2"/>
        <w:shd w:val="clear" w:color="010000" w:fill="auto"/>
        <w:tabs>
          <w:tab w:val="clear" w:pos="567"/>
        </w:tabs>
        <w:spacing w:before="0" w:line="360" w:lineRule="auto"/>
        <w:ind w:left="142"/>
      </w:pPr>
      <w:r>
        <w:rPr>
          <w:rFonts w:hint="eastAsia"/>
        </w:rPr>
        <w:t>2.4组织评标委员会推选评标组长；</w:t>
      </w:r>
    </w:p>
    <w:p>
      <w:pPr>
        <w:pStyle w:val="2"/>
        <w:shd w:val="clear" w:color="010000" w:fill="auto"/>
        <w:tabs>
          <w:tab w:val="clear" w:pos="567"/>
        </w:tabs>
        <w:spacing w:before="0" w:line="360" w:lineRule="auto"/>
      </w:pPr>
      <w:r>
        <w:rPr>
          <w:rFonts w:hint="eastAsia"/>
        </w:rPr>
        <w:t>3.符合性</w:t>
      </w:r>
      <w:r>
        <w:t>审查工作</w:t>
      </w:r>
    </w:p>
    <w:p>
      <w:pPr>
        <w:pStyle w:val="2"/>
        <w:shd w:val="clear" w:color="010000" w:fill="auto"/>
        <w:tabs>
          <w:tab w:val="clear" w:pos="567"/>
        </w:tabs>
        <w:spacing w:before="0" w:line="360" w:lineRule="auto"/>
        <w:ind w:firstLine="360" w:firstLineChars="150"/>
      </w:pPr>
      <w:r>
        <w:rPr>
          <w:rFonts w:hint="eastAsia"/>
        </w:rPr>
        <w:t>符合性审查是</w:t>
      </w:r>
      <w:r>
        <w:t>指</w:t>
      </w:r>
      <w:r>
        <w:rPr>
          <w:rFonts w:hint="eastAsia"/>
        </w:rPr>
        <w:t>依据招标文件的规定，从商务和技术角度对投标文件的有效性和完整性进行审查，以确定是否对招标文件的实质性要求做出响应，填写“</w:t>
      </w:r>
      <w:r>
        <w:t>符合性审查表</w:t>
      </w:r>
      <w:r>
        <w:rPr>
          <w:rFonts w:hint="eastAsia"/>
        </w:rPr>
        <w:t>”</w:t>
      </w:r>
      <w:r>
        <w:t>。</w:t>
      </w:r>
    </w:p>
    <w:p>
      <w:pPr>
        <w:pStyle w:val="2"/>
        <w:shd w:val="clear" w:color="010000" w:fill="auto"/>
        <w:tabs>
          <w:tab w:val="clear" w:pos="567"/>
        </w:tabs>
        <w:spacing w:before="0" w:line="360" w:lineRule="auto"/>
      </w:pPr>
      <w:r>
        <w:rPr>
          <w:rFonts w:hint="eastAsia"/>
        </w:rPr>
        <w:t>4.要求</w:t>
      </w:r>
      <w:r>
        <w:t>投标人对投标文件有关事项作出澄清或者说明</w:t>
      </w:r>
    </w:p>
    <w:p>
      <w:pPr>
        <w:pStyle w:val="2"/>
        <w:shd w:val="clear" w:color="010000" w:fill="auto"/>
        <w:tabs>
          <w:tab w:val="clear" w:pos="567"/>
        </w:tabs>
        <w:spacing w:before="0" w:line="360" w:lineRule="auto"/>
        <w:jc w:val="left"/>
      </w:pP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
        <w:shd w:val="clear" w:color="010000" w:fill="auto"/>
        <w:tabs>
          <w:tab w:val="clear" w:pos="567"/>
        </w:tabs>
        <w:spacing w:before="0" w:line="360" w:lineRule="auto"/>
      </w:pPr>
      <w:r>
        <w:rPr>
          <w:rFonts w:hint="eastAsia"/>
        </w:rPr>
        <w:t>5.对</w:t>
      </w:r>
      <w:r>
        <w:t>投标文件进行比较和评价</w:t>
      </w:r>
    </w:p>
    <w:p>
      <w:pPr>
        <w:pStyle w:val="2"/>
        <w:shd w:val="clear" w:color="010000" w:fill="auto"/>
        <w:tabs>
          <w:tab w:val="clear" w:pos="567"/>
        </w:tabs>
        <w:spacing w:before="0" w:line="360" w:lineRule="auto"/>
      </w:pPr>
      <w:r>
        <w:rPr>
          <w:rFonts w:hint="eastAsia"/>
        </w:rPr>
        <w:t>5.1如</w:t>
      </w:r>
      <w:r>
        <w:t>本项目</w:t>
      </w:r>
      <w:r>
        <w:rPr>
          <w:rFonts w:hint="eastAsia"/>
        </w:rPr>
        <w:t>评标</w:t>
      </w:r>
      <w:r>
        <w:t>方法为</w:t>
      </w:r>
      <w:r>
        <w:rPr>
          <w:rFonts w:hint="eastAsia"/>
        </w:rPr>
        <w:t>最低评标价法，评标</w:t>
      </w:r>
      <w:r>
        <w:t>委员会在审查</w:t>
      </w:r>
      <w:r>
        <w:rPr>
          <w:rFonts w:hint="eastAsia"/>
        </w:rPr>
        <w:t>投标文件满足招标文件全部实质性要求后</w:t>
      </w:r>
      <w:r>
        <w:t>，</w:t>
      </w:r>
      <w:r>
        <w:rPr>
          <w:rFonts w:hint="eastAsia"/>
        </w:rPr>
        <w:t>按</w:t>
      </w:r>
      <w:r>
        <w:t>投标报价从</w:t>
      </w:r>
      <w:r>
        <w:rPr>
          <w:rFonts w:hint="eastAsia"/>
        </w:rPr>
        <w:t>低</w:t>
      </w:r>
      <w:r>
        <w:t>到高顺序确定中标候选人</w:t>
      </w:r>
      <w:r>
        <w:rPr>
          <w:rFonts w:hint="eastAsia"/>
        </w:rPr>
        <w:t>。</w:t>
      </w:r>
    </w:p>
    <w:p>
      <w:pPr>
        <w:pStyle w:val="2"/>
        <w:shd w:val="clear" w:color="010000" w:fill="auto"/>
        <w:tabs>
          <w:tab w:val="clear" w:pos="567"/>
        </w:tabs>
        <w:spacing w:before="0" w:line="360" w:lineRule="auto"/>
        <w:ind w:firstLine="480" w:firstLineChars="200"/>
      </w:pPr>
      <w:r>
        <w:rPr>
          <w:rFonts w:hint="eastAsia"/>
        </w:rPr>
        <w:t>除了算术修正和落实政府采购政策需进行的价格扣除外，不得对投标人的投标价格进行任何调整。</w:t>
      </w:r>
    </w:p>
    <w:p>
      <w:pPr>
        <w:pStyle w:val="2"/>
        <w:shd w:val="clear" w:color="010000" w:fill="auto"/>
        <w:tabs>
          <w:tab w:val="clear" w:pos="567"/>
        </w:tabs>
        <w:spacing w:before="0" w:line="360" w:lineRule="auto"/>
      </w:pPr>
      <w:r>
        <w:rPr>
          <w:rFonts w:hint="eastAsia"/>
        </w:rPr>
        <w:t>5.2如</w:t>
      </w:r>
      <w:r>
        <w:t>本项目评标方法为综合评分法，</w:t>
      </w:r>
      <w:r>
        <w:rPr>
          <w:rFonts w:hint="eastAsia"/>
        </w:rPr>
        <w:t>评标</w:t>
      </w:r>
      <w:r>
        <w:t>委员会对满足招标文件全部实质性要求的投标文件，</w:t>
      </w:r>
      <w:r>
        <w:rPr>
          <w:rFonts w:hint="eastAsia"/>
        </w:rPr>
        <w:t>按照</w:t>
      </w:r>
      <w:r>
        <w:t>招标文件规定的评审因素的量化指标进行评审打分，</w:t>
      </w:r>
      <w:r>
        <w:rPr>
          <w:rFonts w:hint="eastAsia"/>
        </w:rPr>
        <w:t>以</w:t>
      </w:r>
      <w:r>
        <w:t>评审得分从高到低顺序确定中标候选人。</w:t>
      </w:r>
    </w:p>
    <w:p>
      <w:pPr>
        <w:pStyle w:val="2"/>
        <w:shd w:val="clear" w:color="010000" w:fill="auto"/>
        <w:tabs>
          <w:tab w:val="clear" w:pos="567"/>
        </w:tabs>
        <w:spacing w:before="0" w:line="360" w:lineRule="auto"/>
        <w:ind w:firstLine="480" w:firstLineChars="200"/>
      </w:pPr>
      <w:r>
        <w:rPr>
          <w:rFonts w:hint="eastAsia"/>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2"/>
        <w:shd w:val="clear" w:color="010000" w:fill="auto"/>
        <w:tabs>
          <w:tab w:val="clear" w:pos="567"/>
        </w:tabs>
        <w:spacing w:before="0" w:line="360" w:lineRule="auto"/>
      </w:pPr>
      <w:r>
        <w:rPr>
          <w:rFonts w:hint="eastAsia"/>
        </w:rPr>
        <w:t>6.确定</w:t>
      </w:r>
      <w:r>
        <w:t>中标候选人名单，</w:t>
      </w:r>
      <w:r>
        <w:rPr>
          <w:rFonts w:hint="eastAsia"/>
        </w:rPr>
        <w:t>或者</w:t>
      </w:r>
      <w:r>
        <w:t>根据采购人委托直接确定</w:t>
      </w:r>
      <w:r>
        <w:rPr>
          <w:rFonts w:hint="eastAsia"/>
        </w:rPr>
        <w:t>中标供应商。</w:t>
      </w:r>
    </w:p>
    <w:p>
      <w:pPr>
        <w:pStyle w:val="2"/>
        <w:shd w:val="clear" w:color="010000" w:fill="auto"/>
        <w:tabs>
          <w:tab w:val="clear" w:pos="567"/>
        </w:tabs>
        <w:spacing w:before="0" w:line="360" w:lineRule="auto"/>
      </w:pPr>
      <w:r>
        <w:rPr>
          <w:rFonts w:hint="eastAsia"/>
        </w:rPr>
        <w:t>7.</w:t>
      </w:r>
      <w:r>
        <w:t>核对评标</w:t>
      </w:r>
      <w:r>
        <w:rPr>
          <w:rFonts w:hint="eastAsia"/>
        </w:rPr>
        <w:t>结果。</w:t>
      </w:r>
    </w:p>
    <w:p>
      <w:pPr>
        <w:pStyle w:val="2"/>
        <w:shd w:val="clear" w:color="010000" w:fill="auto"/>
        <w:tabs>
          <w:tab w:val="clear" w:pos="567"/>
        </w:tabs>
        <w:spacing w:before="0" w:line="360" w:lineRule="auto"/>
      </w:pPr>
      <w:r>
        <w:rPr>
          <w:rFonts w:hint="eastAsia"/>
        </w:rPr>
        <w:t>四.评审标准中须考虑下列因素：</w:t>
      </w:r>
    </w:p>
    <w:p>
      <w:pPr>
        <w:pStyle w:val="2"/>
        <w:shd w:val="clear" w:color="010000" w:fill="auto"/>
        <w:tabs>
          <w:tab w:val="clear" w:pos="567"/>
        </w:tabs>
        <w:spacing w:before="0" w:line="360" w:lineRule="auto"/>
      </w:pPr>
      <w:r>
        <w:rPr>
          <w:rFonts w:hint="eastAsia"/>
        </w:rPr>
        <w:t>1.根据《政府采购促进中小企业发展管理办法》（财库[2020]46号）、《</w:t>
      </w:r>
      <w:r>
        <w:t>财政部 司法部关于政府采购支持监狱企业发展有关问题的通知</w:t>
      </w:r>
      <w:r>
        <w:rPr>
          <w:rFonts w:hint="eastAsia"/>
        </w:rPr>
        <w:t>》（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u w:val="single"/>
        </w:rPr>
        <w:t>6%-10</w:t>
      </w:r>
      <w:r>
        <w:rPr>
          <w:rFonts w:hint="eastAsia"/>
          <w:iCs/>
        </w:rPr>
        <w:t>%后参与评</w:t>
      </w:r>
      <w:r>
        <w:rPr>
          <w:rFonts w:hint="eastAsia"/>
        </w:rPr>
        <w:t>审。对于同时</w:t>
      </w:r>
      <w:r>
        <w:t>属于小微企业</w:t>
      </w:r>
      <w:r>
        <w:rPr>
          <w:rFonts w:hint="eastAsia"/>
        </w:rPr>
        <w:t>、</w:t>
      </w:r>
      <w:r>
        <w:t>监狱企业</w:t>
      </w:r>
      <w:r>
        <w:rPr>
          <w:rFonts w:hint="eastAsia"/>
        </w:rPr>
        <w:t>或</w:t>
      </w:r>
      <w:r>
        <w:t>残疾人福利性单位的，不重复进行投标报价扣除。</w:t>
      </w:r>
      <w:r>
        <w:rPr>
          <w:rFonts w:hint="eastAsia"/>
        </w:rPr>
        <w:t>（详见评标标准）</w:t>
      </w:r>
      <w:r>
        <w:t>。</w:t>
      </w:r>
    </w:p>
    <w:p>
      <w:pPr>
        <w:pStyle w:val="2"/>
        <w:shd w:val="clear" w:color="010000" w:fill="auto"/>
        <w:tabs>
          <w:tab w:val="clear" w:pos="567"/>
        </w:tabs>
        <w:spacing w:before="0" w:line="360" w:lineRule="auto"/>
      </w:pPr>
      <w:r>
        <w:rPr>
          <w:rFonts w:hint="eastAsia"/>
        </w:rPr>
        <w:t>2.</w:t>
      </w:r>
      <w:r>
        <w:t>联合协议中约定，小型、微型企业</w:t>
      </w:r>
      <w:r>
        <w:rPr>
          <w:rFonts w:hint="eastAsia"/>
        </w:rPr>
        <w:t>和监狱企业</w:t>
      </w:r>
      <w:r>
        <w:t>的协议合同金额占到联合体协议合同总金额30%以上的，可给予联合体</w:t>
      </w:r>
      <w:r>
        <w:rPr>
          <w:rFonts w:hint="eastAsia"/>
          <w:u w:val="single"/>
        </w:rPr>
        <w:t xml:space="preserve"> （</w:t>
      </w:r>
      <w:r>
        <w:rPr>
          <w:u w:val="single"/>
        </w:rPr>
        <w:t>3</w:t>
      </w:r>
      <w:r>
        <w:rPr>
          <w:rFonts w:hint="eastAsia"/>
          <w:u w:val="single"/>
        </w:rPr>
        <w:t>）</w:t>
      </w:r>
      <w:r>
        <w:rPr>
          <w:rFonts w:hint="eastAsia"/>
        </w:rPr>
        <w:t>%</w:t>
      </w:r>
      <w:r>
        <w:t>的价格扣除。</w:t>
      </w:r>
      <w:r>
        <w:rPr>
          <w:rFonts w:hint="eastAsia"/>
        </w:rPr>
        <w:t>（详见评标标准）</w:t>
      </w:r>
      <w:r>
        <w:t>。</w:t>
      </w:r>
    </w:p>
    <w:p>
      <w:pPr>
        <w:pStyle w:val="2"/>
        <w:shd w:val="clear" w:color="010000" w:fill="auto"/>
        <w:tabs>
          <w:tab w:val="clear" w:pos="567"/>
        </w:tabs>
        <w:spacing w:before="0" w:line="360" w:lineRule="auto"/>
      </w:pPr>
      <w:r>
        <w:t>联合体各方均为小型、微型企业</w:t>
      </w:r>
      <w:r>
        <w:rPr>
          <w:rFonts w:hint="eastAsia"/>
        </w:rPr>
        <w:t>和监狱企业</w:t>
      </w:r>
      <w:r>
        <w:t>的，联合体视同为小型、微型企业</w:t>
      </w:r>
      <w:r>
        <w:rPr>
          <w:rFonts w:hint="eastAsia"/>
        </w:rPr>
        <w:t>和监狱企业。</w:t>
      </w:r>
    </w:p>
    <w:p>
      <w:pPr>
        <w:pStyle w:val="2"/>
        <w:shd w:val="clear" w:color="010000" w:fill="auto"/>
        <w:spacing w:line="360" w:lineRule="auto"/>
        <w:jc w:val="left"/>
      </w:pPr>
      <w:r>
        <w:rPr>
          <w:rFonts w:hint="eastAsia"/>
        </w:rPr>
        <w:t>3.国家相关部委针对节能产品、环境标志产品出台了相关调整优化政府采购执行机制，并于近日相继颁布《财政部发展改革委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pPr>
        <w:pStyle w:val="2"/>
        <w:shd w:val="clear" w:color="010000" w:fill="auto"/>
        <w:spacing w:line="360" w:lineRule="auto"/>
        <w:jc w:val="left"/>
      </w:pPr>
      <w:r>
        <w:rPr>
          <w:rFonts w:hint="eastAsia"/>
        </w:rPr>
        <w:t xml:space="preserve">   根据要求，投标产品如有中属于“节能清单”中标记“★”产品的，必须提供经过“机构名录”中的认证机构出具的“节能产品认证证书”，未提供的按无效投标处理。本项目所采购设备中须出具“节能产品认证证书”的设备为台式电脑。</w:t>
      </w:r>
    </w:p>
    <w:p>
      <w:pPr>
        <w:pStyle w:val="2"/>
        <w:shd w:val="clear" w:color="010000" w:fill="auto"/>
        <w:tabs>
          <w:tab w:val="clear" w:pos="567"/>
        </w:tabs>
        <w:spacing w:before="0" w:line="360" w:lineRule="auto"/>
        <w:ind w:firstLine="360" w:firstLineChars="150"/>
      </w:pPr>
      <w:r>
        <w:rPr>
          <w:rFonts w:hint="eastAsia"/>
        </w:rPr>
        <w:t>对于投标产品属于“节能清单”中非标记“★”产品的以及属于 “环保清单”产品并经“机构名录”中的认证机构出具相应的产品认证证书的给于优先采购体现（详见评标标准）。</w:t>
      </w:r>
      <w:r>
        <w:rPr>
          <w:rFonts w:hint="eastAsia"/>
        </w:rPr>
        <w:tab/>
      </w:r>
    </w:p>
    <w:p>
      <w:pPr>
        <w:pStyle w:val="2"/>
        <w:shd w:val="clear" w:color="010000" w:fill="auto"/>
        <w:tabs>
          <w:tab w:val="clear" w:pos="567"/>
        </w:tabs>
        <w:spacing w:before="0" w:line="360" w:lineRule="auto"/>
        <w:ind w:firstLine="360" w:firstLineChars="150"/>
      </w:pPr>
      <w:r>
        <w:rPr>
          <w:rFonts w:hint="eastAsia"/>
        </w:rPr>
        <w:t>采购人采购产品属于节能产品或环境标志产品品目清单范围内，且投标人所投产品具有有效期内的产品认证证书，在评标时予以优先采购，具体</w:t>
      </w:r>
      <w:r>
        <w:t>优惠措施为：</w:t>
      </w:r>
      <w:r>
        <w:rPr>
          <w:rFonts w:hint="eastAsia"/>
        </w:rPr>
        <w:t>如果采购项目包有多种设备，在技术部分打分项中给于优先采购体现（详见评标标准）。</w:t>
      </w:r>
    </w:p>
    <w:p>
      <w:pPr>
        <w:pStyle w:val="2"/>
        <w:shd w:val="clear" w:color="010000" w:fill="auto"/>
        <w:tabs>
          <w:tab w:val="clear" w:pos="567"/>
        </w:tabs>
        <w:spacing w:before="0" w:line="360" w:lineRule="auto"/>
      </w:pPr>
      <w:r>
        <w:rPr>
          <w:rFonts w:hint="eastAsia"/>
        </w:rPr>
        <w:t>4.投标人所投产品列入无线局域网产品清单，应提供相关证明，在评标时予以优先采购，具体</w:t>
      </w:r>
      <w:r>
        <w:t>优惠措施为：</w:t>
      </w:r>
      <w:r>
        <w:rPr>
          <w:rFonts w:hint="eastAsia"/>
        </w:rPr>
        <w:t>如果采购项目包有多种设备，在技术部分打分项中给于优先采购体现（详见评标标准）。</w:t>
      </w:r>
    </w:p>
    <w:p>
      <w:pPr>
        <w:pStyle w:val="2"/>
        <w:shd w:val="clear" w:color="010000" w:fill="auto"/>
        <w:spacing w:line="360" w:lineRule="auto"/>
        <w:jc w:val="left"/>
        <w:rPr>
          <w:rFonts w:cs="仿宋_GB2312"/>
          <w:u w:val="single"/>
        </w:rPr>
      </w:pPr>
      <w:r>
        <w:rPr>
          <w:rFonts w:hint="eastAsia" w:cs="仿宋_GB2312"/>
        </w:rPr>
        <w:t>5.其他政府采购政策要求：</w:t>
      </w:r>
      <w:r>
        <w:rPr>
          <w:rFonts w:hint="eastAsia" w:cs="仿宋_GB2312"/>
          <w:u w:val="single"/>
        </w:rPr>
        <w:t xml:space="preserve"> 无  </w:t>
      </w:r>
    </w:p>
    <w:p>
      <w:pPr>
        <w:pStyle w:val="2"/>
        <w:shd w:val="clear" w:color="010000" w:fill="auto"/>
        <w:tabs>
          <w:tab w:val="clear" w:pos="567"/>
        </w:tabs>
        <w:spacing w:before="0" w:line="360" w:lineRule="auto"/>
        <w:jc w:val="left"/>
      </w:pPr>
      <w:r>
        <w:t>6.同品牌</w:t>
      </w:r>
      <w:r>
        <w:rPr>
          <w:rFonts w:hint="eastAsia"/>
        </w:rPr>
        <w:t>处理</w:t>
      </w:r>
      <w:r>
        <w:t>办法</w:t>
      </w:r>
      <w:r>
        <w:rPr>
          <w:rFonts w:hint="eastAsia"/>
        </w:rPr>
        <w:t>：</w:t>
      </w:r>
    </w:p>
    <w:p>
      <w:pPr>
        <w:pStyle w:val="2"/>
        <w:shd w:val="clear" w:color="010000" w:fill="auto"/>
        <w:tabs>
          <w:tab w:val="clear" w:pos="567"/>
        </w:tabs>
        <w:spacing w:before="0" w:line="360" w:lineRule="auto"/>
        <w:ind w:left="-181" w:leftChars="-86" w:firstLine="360" w:firstLineChars="150"/>
      </w:pPr>
      <w:r>
        <w:rPr>
          <w:rFonts w:hint="eastAsia"/>
        </w:rPr>
        <w:t>如采用最低评标办法，则：提供相同品牌产品的不同投标人参加同一合同项下投标的，以其中通过资格审查、符合性审查且报价最低的参加评标；报价相同的，由采购人委托评标委员会按照举手表决方式确定一个参加评标的投标人，其他投标无效。</w:t>
      </w:r>
    </w:p>
    <w:p>
      <w:pPr>
        <w:pStyle w:val="2"/>
        <w:shd w:val="clear" w:color="010000" w:fill="auto"/>
        <w:spacing w:line="360" w:lineRule="auto"/>
        <w:ind w:left="-181" w:leftChars="-86" w:firstLine="360" w:firstLineChars="150"/>
        <w:jc w:val="left"/>
      </w:pPr>
      <w:r>
        <w:rPr>
          <w:rFonts w:hint="eastAsia"/>
        </w:rPr>
        <w:t>如采用综合评标法，则：（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pPr>
        <w:pStyle w:val="2"/>
        <w:shd w:val="clear" w:color="010000" w:fill="auto"/>
        <w:tabs>
          <w:tab w:val="clear" w:pos="567"/>
        </w:tabs>
        <w:spacing w:before="0" w:line="360" w:lineRule="auto"/>
        <w:ind w:left="-181" w:leftChars="-86"/>
        <w:jc w:val="left"/>
      </w:pPr>
      <w:r>
        <w:rPr>
          <w:rFonts w:hint="eastAsia"/>
        </w:rPr>
        <w:t>（2）非单一产品采购项目，将在招标文件中载明核心产品。多家投标人提供的核心产品品牌相同的，按（1）“单一产品采购项目”规定处理。</w:t>
      </w:r>
    </w:p>
    <w:p>
      <w:pPr>
        <w:pStyle w:val="2"/>
        <w:shd w:val="clear" w:color="010000" w:fill="auto"/>
        <w:tabs>
          <w:tab w:val="clear" w:pos="567"/>
        </w:tabs>
        <w:spacing w:before="0" w:line="360" w:lineRule="auto"/>
        <w:ind w:left="-181" w:leftChars="-86"/>
      </w:pPr>
      <w:r>
        <w:t>7</w:t>
      </w:r>
      <w:r>
        <w:rPr>
          <w:rFonts w:hint="eastAsia"/>
        </w:rPr>
        <w:t xml:space="preserve">.中标候选人并列时的处理方式：   </w:t>
      </w:r>
    </w:p>
    <w:p>
      <w:pPr>
        <w:pStyle w:val="2"/>
        <w:shd w:val="clear" w:color="010000" w:fill="auto"/>
        <w:tabs>
          <w:tab w:val="clear" w:pos="567"/>
        </w:tabs>
        <w:spacing w:before="0" w:line="360" w:lineRule="auto"/>
        <w:ind w:left="-181" w:leftChars="-86" w:firstLine="480" w:firstLineChars="200"/>
      </w:pPr>
      <w:r>
        <w:rPr>
          <w:rFonts w:hint="eastAsia"/>
        </w:rPr>
        <w:t>如采用最低评标办法，则</w:t>
      </w:r>
      <w:r>
        <w:rPr>
          <w:rFonts w:hint="eastAsia"/>
          <w:u w:val="single"/>
        </w:rPr>
        <w:t xml:space="preserve">：由采购人确定 </w:t>
      </w:r>
      <w:r>
        <w:rPr>
          <w:rFonts w:hint="eastAsia"/>
        </w:rPr>
        <w:t>；</w:t>
      </w:r>
    </w:p>
    <w:p>
      <w:pPr>
        <w:pStyle w:val="2"/>
        <w:shd w:val="clear" w:color="010000" w:fill="auto"/>
        <w:tabs>
          <w:tab w:val="clear" w:pos="567"/>
        </w:tabs>
        <w:spacing w:before="0" w:line="360" w:lineRule="auto"/>
        <w:ind w:left="178" w:leftChars="85"/>
      </w:pPr>
      <w:r>
        <w:rPr>
          <w:rFonts w:hint="eastAsia"/>
        </w:rPr>
        <w:t>如采用综合评标法，则</w:t>
      </w:r>
      <w:r>
        <w:rPr>
          <w:rFonts w:hint="eastAsia"/>
          <w:u w:val="single"/>
        </w:rPr>
        <w:t>：</w:t>
      </w:r>
      <w:r>
        <w:rPr>
          <w:rFonts w:hint="eastAsia"/>
          <w:bCs/>
          <w:u w:val="single"/>
        </w:rPr>
        <w:t>根据采购需要、商务、技术均能满足招标文件要求，按评标委员会评出的综合得分，由高到低顺序排列，推荐3名中标候选人（如最得分相同的，按投标报价由低到高顺序排列。得分且投标报价相同的并列。投标文件满足招标文件全部实质性要求，且按照评审因素的量化指标评审得分最高的投标人为排名第一的中标候选人）。</w:t>
      </w:r>
    </w:p>
    <w:p>
      <w:pPr>
        <w:pStyle w:val="2"/>
        <w:shd w:val="clear" w:color="010000" w:fill="auto"/>
        <w:spacing w:line="360" w:lineRule="auto"/>
        <w:jc w:val="left"/>
        <w:rPr>
          <w:b/>
          <w:bCs/>
        </w:rPr>
      </w:pPr>
      <w:r>
        <w:rPr>
          <w:rFonts w:hint="eastAsia"/>
          <w:b/>
          <w:bCs/>
        </w:rPr>
        <w:t>五、综合评分标准</w:t>
      </w:r>
    </w:p>
    <w:p>
      <w:pPr>
        <w:pStyle w:val="2"/>
        <w:shd w:val="clear" w:color="010000" w:fill="auto"/>
        <w:spacing w:line="360" w:lineRule="auto"/>
        <w:ind w:left="-181" w:leftChars="-86" w:firstLine="660" w:firstLineChars="275"/>
        <w:jc w:val="left"/>
        <w:rPr>
          <w:bCs/>
        </w:rPr>
      </w:pPr>
      <w:r>
        <w:rPr>
          <w:rFonts w:hint="eastAsia"/>
          <w:bCs/>
        </w:rPr>
        <w:t>评委将根据评分标准，分别对通过符合性审查、资格性审查的投标人，进行综合评分。具体评分标准如下：</w:t>
      </w:r>
    </w:p>
    <w:p>
      <w:pPr>
        <w:shd w:val="clear" w:color="000000" w:fill="auto"/>
        <w:spacing w:beforeLines="50" w:afterLines="50" w:line="360" w:lineRule="auto"/>
        <w:ind w:firstLine="482" w:firstLineChars="200"/>
        <w:jc w:val="center"/>
        <w:rPr>
          <w:rFonts w:ascii="宋体" w:hAnsi="宋体" w:cs="宋体"/>
          <w:b/>
          <w:sz w:val="24"/>
        </w:rPr>
      </w:pPr>
      <w:r>
        <w:rPr>
          <w:rFonts w:ascii="宋体" w:hAnsi="宋体" w:cs="宋体"/>
          <w:b/>
          <w:sz w:val="24"/>
        </w:rPr>
        <w:t>评标标准</w:t>
      </w:r>
    </w:p>
    <w:tbl>
      <w:tblPr>
        <w:tblStyle w:val="18"/>
        <w:tblpPr w:leftFromText="180" w:rightFromText="180" w:vertAnchor="text" w:horzAnchor="page" w:tblpXSpec="center" w:tblpY="300"/>
        <w:tblOverlap w:val="never"/>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27"/>
        <w:gridCol w:w="632"/>
        <w:gridCol w:w="7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pPr>
              <w:jc w:val="center"/>
              <w:rPr>
                <w:rFonts w:ascii="宋体" w:hAnsi="宋体" w:cs="宋体"/>
                <w:b/>
                <w:bCs/>
                <w:sz w:val="22"/>
                <w:szCs w:val="22"/>
              </w:rPr>
            </w:pPr>
            <w:r>
              <w:rPr>
                <w:rFonts w:ascii="宋体" w:hAnsi="宋体" w:cs="宋体"/>
                <w:b/>
                <w:bCs/>
                <w:sz w:val="22"/>
                <w:szCs w:val="22"/>
              </w:rPr>
              <w:t>评标项目</w:t>
            </w:r>
          </w:p>
        </w:tc>
        <w:tc>
          <w:tcPr>
            <w:tcW w:w="727" w:type="dxa"/>
            <w:vAlign w:val="center"/>
          </w:tcPr>
          <w:p>
            <w:pPr>
              <w:jc w:val="center"/>
              <w:rPr>
                <w:rFonts w:ascii="宋体" w:hAnsi="宋体" w:cs="宋体"/>
                <w:b/>
                <w:bCs/>
                <w:sz w:val="22"/>
                <w:szCs w:val="22"/>
              </w:rPr>
            </w:pPr>
            <w:r>
              <w:rPr>
                <w:rFonts w:ascii="宋体" w:hAnsi="宋体" w:cs="宋体"/>
                <w:b/>
                <w:bCs/>
                <w:sz w:val="22"/>
                <w:szCs w:val="22"/>
              </w:rPr>
              <w:t>评标分项</w:t>
            </w:r>
          </w:p>
        </w:tc>
        <w:tc>
          <w:tcPr>
            <w:tcW w:w="632" w:type="dxa"/>
            <w:vAlign w:val="center"/>
          </w:tcPr>
          <w:p>
            <w:pPr>
              <w:jc w:val="center"/>
              <w:rPr>
                <w:rFonts w:ascii="宋体" w:hAnsi="宋体" w:cs="宋体"/>
                <w:b/>
                <w:bCs/>
                <w:sz w:val="22"/>
                <w:szCs w:val="22"/>
              </w:rPr>
            </w:pPr>
            <w:r>
              <w:rPr>
                <w:rFonts w:ascii="宋体" w:hAnsi="宋体" w:cs="宋体"/>
                <w:b/>
                <w:bCs/>
                <w:sz w:val="22"/>
                <w:szCs w:val="22"/>
              </w:rPr>
              <w:t>分值</w:t>
            </w:r>
          </w:p>
        </w:tc>
        <w:tc>
          <w:tcPr>
            <w:tcW w:w="7324" w:type="dxa"/>
            <w:vAlign w:val="center"/>
          </w:tcPr>
          <w:p>
            <w:pPr>
              <w:jc w:val="center"/>
              <w:rPr>
                <w:rFonts w:ascii="宋体" w:hAnsi="宋体" w:cs="宋体"/>
                <w:b/>
                <w:bCs/>
                <w:sz w:val="22"/>
                <w:szCs w:val="22"/>
              </w:rPr>
            </w:pPr>
            <w:r>
              <w:rPr>
                <w:rFonts w:ascii="宋体" w:hAnsi="宋体" w:cs="宋体"/>
                <w:b/>
                <w:bCs/>
                <w:sz w:val="22"/>
                <w:szCs w:val="22"/>
              </w:rPr>
              <w:t>评标分项及分值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pPr>
              <w:jc w:val="center"/>
              <w:rPr>
                <w:rFonts w:ascii="宋体" w:hAnsi="宋体" w:cs="宋体"/>
                <w:b/>
                <w:bCs/>
                <w:sz w:val="22"/>
                <w:szCs w:val="22"/>
              </w:rPr>
            </w:pPr>
            <w:r>
              <w:rPr>
                <w:rFonts w:ascii="宋体" w:hAnsi="宋体" w:cs="宋体"/>
                <w:b/>
                <w:bCs/>
                <w:sz w:val="22"/>
                <w:szCs w:val="22"/>
              </w:rPr>
              <w:t>价格部分（30分）</w:t>
            </w:r>
          </w:p>
        </w:tc>
        <w:tc>
          <w:tcPr>
            <w:tcW w:w="727" w:type="dxa"/>
            <w:vAlign w:val="center"/>
          </w:tcPr>
          <w:p>
            <w:pPr>
              <w:jc w:val="center"/>
              <w:rPr>
                <w:rFonts w:ascii="宋体" w:hAnsi="宋体" w:cs="宋体"/>
                <w:sz w:val="22"/>
                <w:szCs w:val="22"/>
              </w:rPr>
            </w:pPr>
            <w:r>
              <w:rPr>
                <w:rFonts w:ascii="宋体" w:hAnsi="宋体" w:cs="宋体"/>
                <w:sz w:val="22"/>
                <w:szCs w:val="22"/>
              </w:rPr>
              <w:t>价格部分</w:t>
            </w:r>
          </w:p>
        </w:tc>
        <w:tc>
          <w:tcPr>
            <w:tcW w:w="632" w:type="dxa"/>
            <w:vAlign w:val="center"/>
          </w:tcPr>
          <w:p>
            <w:pPr>
              <w:jc w:val="center"/>
              <w:rPr>
                <w:rFonts w:ascii="宋体" w:hAnsi="宋体" w:cs="宋体"/>
                <w:sz w:val="22"/>
                <w:szCs w:val="22"/>
              </w:rPr>
            </w:pPr>
            <w:r>
              <w:rPr>
                <w:rFonts w:ascii="宋体" w:hAnsi="宋体" w:cs="宋体"/>
                <w:sz w:val="22"/>
                <w:szCs w:val="22"/>
              </w:rPr>
              <w:t>30</w:t>
            </w:r>
          </w:p>
        </w:tc>
        <w:tc>
          <w:tcPr>
            <w:tcW w:w="7324" w:type="dxa"/>
            <w:vAlign w:val="center"/>
          </w:tcPr>
          <w:p>
            <w:pPr>
              <w:rPr>
                <w:rFonts w:ascii="宋体" w:hAnsi="宋体" w:cs="宋体"/>
                <w:sz w:val="22"/>
                <w:szCs w:val="22"/>
              </w:rPr>
            </w:pPr>
            <w:r>
              <w:rPr>
                <w:rFonts w:ascii="宋体" w:hAnsi="宋体" w:cs="宋体"/>
                <w:sz w:val="22"/>
                <w:szCs w:val="22"/>
              </w:rPr>
              <w:t>满足招标文件要求且投标价格最低的投标报价为评标基准价，其价格为30分。其他投标人的价格分值按照下列公式计算：</w:t>
            </w:r>
          </w:p>
          <w:p>
            <w:pPr>
              <w:rPr>
                <w:rFonts w:ascii="宋体" w:hAnsi="宋体" w:cs="宋体"/>
                <w:sz w:val="22"/>
                <w:szCs w:val="22"/>
              </w:rPr>
            </w:pPr>
            <w:r>
              <w:rPr>
                <w:rFonts w:ascii="宋体" w:hAnsi="宋体" w:cs="宋体"/>
                <w:sz w:val="22"/>
                <w:szCs w:val="22"/>
              </w:rPr>
              <w:t>投标报价得分＝（评标基准价/投标报价）×30。</w:t>
            </w:r>
          </w:p>
          <w:p>
            <w:pPr>
              <w:rPr>
                <w:rFonts w:ascii="宋体" w:hAnsi="宋体" w:cs="宋体"/>
                <w:sz w:val="22"/>
                <w:szCs w:val="22"/>
              </w:rPr>
            </w:pPr>
            <w:r>
              <w:rPr>
                <w:rFonts w:ascii="宋体" w:hAnsi="宋体" w:cs="宋体"/>
                <w:sz w:val="22"/>
                <w:szCs w:val="22"/>
              </w:rPr>
              <w:t>四舍五入后保留2位小数。</w:t>
            </w:r>
          </w:p>
          <w:p>
            <w:pPr>
              <w:rPr>
                <w:rFonts w:ascii="宋体" w:hAnsi="宋体" w:cs="宋体"/>
                <w:sz w:val="22"/>
                <w:szCs w:val="22"/>
              </w:rPr>
            </w:pPr>
            <w:r>
              <w:rPr>
                <w:rFonts w:ascii="宋体" w:hAnsi="宋体" w:cs="宋体"/>
                <w:sz w:val="22"/>
                <w:szCs w:val="22"/>
              </w:rPr>
              <w:t>注解：</w:t>
            </w:r>
          </w:p>
          <w:p>
            <w:pPr>
              <w:rPr>
                <w:rFonts w:ascii="宋体" w:hAnsi="宋体" w:cs="宋体"/>
                <w:sz w:val="22"/>
                <w:szCs w:val="22"/>
              </w:rPr>
            </w:pPr>
            <w:r>
              <w:rPr>
                <w:rFonts w:ascii="宋体" w:hAnsi="宋体" w:cs="宋体"/>
                <w:sz w:val="22"/>
                <w:szCs w:val="22"/>
              </w:rPr>
              <w:t>1</w:t>
            </w:r>
            <w:r>
              <w:rPr>
                <w:rFonts w:hint="eastAsia" w:ascii="宋体" w:hAnsi="宋体" w:cs="宋体"/>
                <w:sz w:val="22"/>
                <w:szCs w:val="22"/>
              </w:rPr>
              <w:t>.</w:t>
            </w:r>
            <w:r>
              <w:rPr>
                <w:rFonts w:ascii="宋体" w:hAnsi="宋体" w:cs="宋体"/>
                <w:sz w:val="22"/>
                <w:szCs w:val="22"/>
              </w:rPr>
              <w:t>评标基准价为满足招标文件要求且投标最低价格；</w:t>
            </w:r>
          </w:p>
          <w:p>
            <w:pPr>
              <w:rPr>
                <w:rFonts w:ascii="宋体" w:hAnsi="宋体" w:cs="宋体"/>
                <w:sz w:val="22"/>
                <w:szCs w:val="22"/>
              </w:rPr>
            </w:pPr>
            <w:r>
              <w:rPr>
                <w:rFonts w:ascii="宋体" w:hAnsi="宋体" w:cs="宋体"/>
                <w:sz w:val="22"/>
                <w:szCs w:val="22"/>
              </w:rPr>
              <w:t>2</w:t>
            </w:r>
            <w:r>
              <w:rPr>
                <w:rFonts w:hint="eastAsia" w:ascii="宋体" w:hAnsi="宋体" w:cs="宋体"/>
                <w:sz w:val="22"/>
                <w:szCs w:val="22"/>
              </w:rPr>
              <w:t>.</w:t>
            </w:r>
            <w:r>
              <w:rPr>
                <w:rFonts w:ascii="宋体" w:hAnsi="宋体" w:cs="宋体"/>
                <w:sz w:val="22"/>
                <w:szCs w:val="22"/>
              </w:rPr>
              <w:t>投标人报价为投标函中投标总价。</w:t>
            </w:r>
          </w:p>
          <w:p>
            <w:pPr>
              <w:rPr>
                <w:rFonts w:ascii="宋体" w:hAnsi="宋体" w:cs="宋体"/>
                <w:sz w:val="22"/>
                <w:szCs w:val="22"/>
              </w:rPr>
            </w:pPr>
            <w:r>
              <w:rPr>
                <w:rFonts w:ascii="宋体" w:hAnsi="宋体" w:cs="宋体"/>
                <w:sz w:val="22"/>
                <w:szCs w:val="22"/>
              </w:rPr>
              <w:t>注：根据</w:t>
            </w:r>
            <w:r>
              <w:rPr>
                <w:rFonts w:hint="eastAsia" w:ascii="宋体" w:hAnsi="宋体" w:cs="宋体"/>
                <w:sz w:val="22"/>
                <w:szCs w:val="22"/>
              </w:rPr>
              <w:t>《政府采购促进中小企业发展管理办法》（财库[2020]46号）</w:t>
            </w:r>
            <w:r>
              <w:rPr>
                <w:rFonts w:ascii="宋体" w:hAnsi="宋体" w:cs="宋体"/>
                <w:sz w:val="22"/>
                <w:szCs w:val="22"/>
              </w:rPr>
              <w:t>，对于非专门面向中小企业的项目，对小型和微型企业产品的价格给予6%的扣除，用扣除后的价格参与评审。小型、微型企业提供中型企业制造的产品的，视同为中型企业。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Merge w:val="restart"/>
            <w:vAlign w:val="center"/>
          </w:tcPr>
          <w:p>
            <w:pPr>
              <w:jc w:val="center"/>
              <w:rPr>
                <w:rFonts w:ascii="宋体" w:hAnsi="宋体" w:cs="宋体"/>
                <w:b/>
                <w:sz w:val="22"/>
                <w:szCs w:val="22"/>
              </w:rPr>
            </w:pPr>
            <w:r>
              <w:rPr>
                <w:rFonts w:ascii="宋体" w:hAnsi="宋体" w:cs="宋体"/>
                <w:b/>
                <w:bCs/>
                <w:sz w:val="22"/>
                <w:szCs w:val="22"/>
              </w:rPr>
              <w:t>商务部分（</w:t>
            </w:r>
            <w:r>
              <w:rPr>
                <w:rFonts w:hint="eastAsia" w:ascii="宋体" w:hAnsi="宋体" w:cs="宋体"/>
                <w:b/>
                <w:bCs/>
                <w:sz w:val="22"/>
                <w:szCs w:val="22"/>
              </w:rPr>
              <w:t>20</w:t>
            </w:r>
            <w:r>
              <w:rPr>
                <w:rFonts w:ascii="宋体" w:hAnsi="宋体" w:cs="宋体"/>
                <w:b/>
                <w:bCs/>
                <w:sz w:val="22"/>
                <w:szCs w:val="22"/>
              </w:rPr>
              <w:t>分）</w:t>
            </w:r>
          </w:p>
        </w:tc>
        <w:tc>
          <w:tcPr>
            <w:tcW w:w="727" w:type="dxa"/>
            <w:vAlign w:val="center"/>
          </w:tcPr>
          <w:p>
            <w:pPr>
              <w:jc w:val="center"/>
              <w:rPr>
                <w:rFonts w:ascii="宋体" w:hAnsi="宋体"/>
                <w:color w:val="auto"/>
                <w:sz w:val="22"/>
                <w:szCs w:val="22"/>
              </w:rPr>
            </w:pPr>
            <w:r>
              <w:rPr>
                <w:rFonts w:hint="eastAsia" w:ascii="宋体" w:hAnsi="宋体"/>
                <w:color w:val="auto"/>
                <w:sz w:val="22"/>
                <w:szCs w:val="22"/>
              </w:rPr>
              <w:t>产品及厂商实力</w:t>
            </w:r>
          </w:p>
        </w:tc>
        <w:tc>
          <w:tcPr>
            <w:tcW w:w="632" w:type="dxa"/>
            <w:vAlign w:val="center"/>
          </w:tcPr>
          <w:p>
            <w:pPr>
              <w:tabs>
                <w:tab w:val="left" w:pos="1834"/>
              </w:tabs>
              <w:ind w:left="-107" w:leftChars="-51" w:right="-107" w:rightChars="-51"/>
              <w:jc w:val="center"/>
              <w:rPr>
                <w:rFonts w:ascii="宋体" w:hAnsi="宋体" w:cs="宋体"/>
                <w:color w:val="auto"/>
                <w:sz w:val="22"/>
                <w:szCs w:val="22"/>
              </w:rPr>
            </w:pPr>
            <w:r>
              <w:rPr>
                <w:rFonts w:hint="eastAsia" w:ascii="宋体" w:hAnsi="宋体" w:cs="宋体"/>
                <w:color w:val="auto"/>
                <w:sz w:val="22"/>
                <w:szCs w:val="22"/>
              </w:rPr>
              <w:t>17</w:t>
            </w:r>
          </w:p>
        </w:tc>
        <w:tc>
          <w:tcPr>
            <w:tcW w:w="7324" w:type="dxa"/>
          </w:tcPr>
          <w:p>
            <w:pPr>
              <w:rPr>
                <w:rFonts w:ascii="宋体" w:hAnsi="宋体"/>
                <w:color w:val="auto"/>
                <w:sz w:val="22"/>
                <w:szCs w:val="22"/>
              </w:rPr>
            </w:pPr>
            <w:bookmarkStart w:id="473" w:name="_Hlk67413342"/>
            <w:r>
              <w:rPr>
                <w:rFonts w:hint="eastAsia" w:ascii="宋体" w:hAnsi="宋体"/>
                <w:color w:val="auto"/>
                <w:sz w:val="22"/>
                <w:szCs w:val="22"/>
              </w:rPr>
              <w:t>1.针对本次采购的“</w:t>
            </w:r>
            <w:r>
              <w:rPr>
                <w:rFonts w:hint="eastAsia" w:ascii="宋体" w:hAnsi="宋体" w:cs="宋体"/>
                <w:color w:val="auto"/>
                <w:sz w:val="22"/>
                <w:szCs w:val="22"/>
              </w:rPr>
              <w:t>商业模式实训管理模块</w:t>
            </w:r>
            <w:r>
              <w:rPr>
                <w:rFonts w:hint="eastAsia" w:ascii="宋体" w:hAnsi="宋体"/>
                <w:color w:val="auto"/>
                <w:sz w:val="22"/>
                <w:szCs w:val="22"/>
              </w:rPr>
              <w:t>”，</w:t>
            </w:r>
            <w:r>
              <w:rPr>
                <w:rFonts w:ascii="宋体" w:hAnsi="宋体" w:cs="宋体"/>
                <w:color w:val="auto"/>
                <w:sz w:val="22"/>
                <w:szCs w:val="22"/>
              </w:rPr>
              <w:t>投标软件能够支持省级高校大学生商业模式设计大赛的竞赛平台</w:t>
            </w:r>
            <w:r>
              <w:rPr>
                <w:rFonts w:hint="eastAsia" w:ascii="宋体" w:hAnsi="宋体" w:cs="宋体"/>
                <w:color w:val="auto"/>
                <w:sz w:val="22"/>
                <w:szCs w:val="22"/>
              </w:rPr>
              <w:t>，</w:t>
            </w:r>
            <w:r>
              <w:rPr>
                <w:rFonts w:ascii="宋体" w:hAnsi="宋体" w:cs="宋体"/>
                <w:color w:val="auto"/>
                <w:sz w:val="22"/>
                <w:szCs w:val="22"/>
              </w:rPr>
              <w:t>并且能够提供官方文件者得</w:t>
            </w:r>
            <w:r>
              <w:rPr>
                <w:rFonts w:hint="eastAsia" w:ascii="宋体" w:hAnsi="宋体" w:cs="宋体"/>
                <w:color w:val="auto"/>
                <w:sz w:val="22"/>
                <w:szCs w:val="22"/>
              </w:rPr>
              <w:t>1分，没有不得分。</w:t>
            </w:r>
          </w:p>
          <w:p>
            <w:pPr>
              <w:rPr>
                <w:rFonts w:ascii="宋体" w:hAnsi="宋体"/>
                <w:color w:val="auto"/>
                <w:sz w:val="22"/>
                <w:szCs w:val="22"/>
              </w:rPr>
            </w:pPr>
            <w:r>
              <w:rPr>
                <w:rFonts w:hint="eastAsia" w:ascii="宋体" w:hAnsi="宋体"/>
                <w:color w:val="auto"/>
                <w:sz w:val="22"/>
                <w:szCs w:val="22"/>
              </w:rPr>
              <w:t>2.针对本次采购的“</w:t>
            </w:r>
            <w:r>
              <w:rPr>
                <w:rFonts w:hint="eastAsia" w:ascii="宋体" w:hAnsi="宋体" w:cs="宋体"/>
                <w:color w:val="auto"/>
                <w:sz w:val="22"/>
                <w:szCs w:val="22"/>
              </w:rPr>
              <w:t>商业模式实训管理模块</w:t>
            </w:r>
            <w:r>
              <w:rPr>
                <w:rFonts w:hint="eastAsia" w:ascii="宋体" w:hAnsi="宋体"/>
                <w:color w:val="auto"/>
                <w:sz w:val="22"/>
                <w:szCs w:val="22"/>
              </w:rPr>
              <w:t>”，</w:t>
            </w:r>
            <w:r>
              <w:rPr>
                <w:rFonts w:hint="eastAsia" w:ascii="宋体" w:hAnsi="宋体" w:cs="宋体"/>
                <w:color w:val="auto"/>
                <w:sz w:val="22"/>
                <w:szCs w:val="22"/>
              </w:rPr>
              <w:t>投标软件能够支持省级职业院校技能大赛的竞赛平台，并且能够提供省级教育厅官方文件者</w:t>
            </w:r>
            <w:r>
              <w:rPr>
                <w:rFonts w:ascii="宋体" w:hAnsi="宋体" w:cs="宋体"/>
                <w:color w:val="auto"/>
                <w:sz w:val="22"/>
                <w:szCs w:val="22"/>
              </w:rPr>
              <w:t>得</w:t>
            </w:r>
            <w:r>
              <w:rPr>
                <w:rFonts w:hint="eastAsia" w:ascii="宋体" w:hAnsi="宋体" w:cs="宋体"/>
                <w:color w:val="auto"/>
                <w:sz w:val="22"/>
                <w:szCs w:val="22"/>
              </w:rPr>
              <w:t>1分，没有不得分。</w:t>
            </w:r>
          </w:p>
          <w:p>
            <w:pPr>
              <w:rPr>
                <w:rFonts w:ascii="宋体" w:hAnsi="宋体"/>
                <w:color w:val="auto"/>
                <w:sz w:val="22"/>
                <w:szCs w:val="22"/>
              </w:rPr>
            </w:pPr>
            <w:r>
              <w:rPr>
                <w:rFonts w:hint="eastAsia" w:ascii="宋体" w:hAnsi="宋体"/>
                <w:color w:val="auto"/>
                <w:sz w:val="22"/>
                <w:szCs w:val="22"/>
              </w:rPr>
              <w:t>3. 针对本次采购的“</w:t>
            </w:r>
            <w:r>
              <w:rPr>
                <w:rFonts w:hint="eastAsia" w:ascii="宋体" w:hAnsi="宋体" w:cs="宋体"/>
                <w:color w:val="auto"/>
                <w:sz w:val="22"/>
                <w:szCs w:val="22"/>
              </w:rPr>
              <w:t>创业经营仿真实训模块</w:t>
            </w:r>
            <w:r>
              <w:rPr>
                <w:rFonts w:hint="eastAsia" w:ascii="宋体" w:hAnsi="宋体"/>
                <w:color w:val="auto"/>
                <w:sz w:val="22"/>
                <w:szCs w:val="22"/>
              </w:rPr>
              <w:t>”，</w:t>
            </w:r>
            <w:r>
              <w:rPr>
                <w:rFonts w:ascii="宋体" w:hAnsi="宋体" w:cs="宋体"/>
                <w:color w:val="auto"/>
                <w:sz w:val="22"/>
                <w:szCs w:val="22"/>
              </w:rPr>
              <w:t>投标</w:t>
            </w:r>
            <w:r>
              <w:rPr>
                <w:rFonts w:hint="eastAsia" w:ascii="宋体" w:hAnsi="宋体"/>
                <w:color w:val="auto"/>
                <w:sz w:val="22"/>
                <w:szCs w:val="22"/>
              </w:rPr>
              <w:t>软件产品有全国性官方大赛应用经历，</w:t>
            </w:r>
            <w:r>
              <w:rPr>
                <w:rFonts w:hint="eastAsia" w:ascii="宋体" w:hAnsi="宋体" w:cs="宋体"/>
                <w:color w:val="auto"/>
                <w:sz w:val="22"/>
                <w:szCs w:val="22"/>
              </w:rPr>
              <w:t>大赛主办</w:t>
            </w:r>
            <w:r>
              <w:rPr>
                <w:rFonts w:hint="eastAsia" w:ascii="宋体" w:hAnsi="宋体" w:cs="宋体"/>
                <w:color w:val="auto"/>
                <w:sz w:val="22"/>
                <w:szCs w:val="22"/>
                <w:lang w:val="en-US" w:eastAsia="zh-CN"/>
              </w:rPr>
              <w:t>+</w:t>
            </w:r>
            <w:r>
              <w:rPr>
                <w:rFonts w:hint="eastAsia" w:ascii="宋体" w:hAnsi="宋体" w:cs="宋体"/>
                <w:color w:val="auto"/>
                <w:sz w:val="22"/>
                <w:szCs w:val="22"/>
              </w:rPr>
              <w:t>方为团中央或教育部的，并且能够提供相关部门出具的相关比赛文件复印件并加盖厂商公章者得3分，没有不得分。</w:t>
            </w:r>
          </w:p>
          <w:p>
            <w:pPr>
              <w:rPr>
                <w:rFonts w:ascii="宋体" w:hAnsi="宋体" w:cs="宋体"/>
                <w:color w:val="auto"/>
                <w:sz w:val="22"/>
                <w:szCs w:val="22"/>
              </w:rPr>
            </w:pPr>
            <w:r>
              <w:rPr>
                <w:rFonts w:hint="eastAsia" w:ascii="宋体" w:hAnsi="宋体"/>
                <w:color w:val="auto"/>
                <w:sz w:val="22"/>
                <w:szCs w:val="22"/>
              </w:rPr>
              <w:t>4.针对本次采购的“</w:t>
            </w:r>
            <w:r>
              <w:rPr>
                <w:rFonts w:hint="eastAsia" w:ascii="宋体" w:hAnsi="宋体" w:cs="宋体"/>
                <w:color w:val="auto"/>
                <w:sz w:val="22"/>
                <w:szCs w:val="22"/>
              </w:rPr>
              <w:t>创业经营仿真实训模块</w:t>
            </w:r>
            <w:r>
              <w:rPr>
                <w:rFonts w:hint="eastAsia" w:ascii="宋体" w:hAnsi="宋体"/>
                <w:color w:val="auto"/>
                <w:sz w:val="22"/>
                <w:szCs w:val="22"/>
              </w:rPr>
              <w:t>”，</w:t>
            </w:r>
            <w:r>
              <w:rPr>
                <w:rFonts w:hint="eastAsia" w:ascii="宋体" w:hAnsi="宋体" w:cs="宋体"/>
                <w:color w:val="auto"/>
                <w:sz w:val="22"/>
                <w:szCs w:val="22"/>
              </w:rPr>
              <w:t>投标软件是全国大学生创业综合模拟大赛竞赛平台，如比赛入选2020全国普通高校大学生竞赛排行榜，并且能够提供证明文件者得2分，没有不得分。</w:t>
            </w:r>
          </w:p>
          <w:p>
            <w:pPr>
              <w:rPr>
                <w:rFonts w:ascii="宋体" w:hAnsi="宋体" w:cs="宋体"/>
                <w:color w:val="auto"/>
                <w:sz w:val="22"/>
                <w:szCs w:val="22"/>
              </w:rPr>
            </w:pPr>
            <w:r>
              <w:rPr>
                <w:rFonts w:hint="eastAsia" w:ascii="宋体" w:hAnsi="宋体"/>
                <w:color w:val="auto"/>
                <w:sz w:val="22"/>
                <w:szCs w:val="22"/>
              </w:rPr>
              <w:t>5.针对本次采购的“</w:t>
            </w:r>
            <w:r>
              <w:rPr>
                <w:rFonts w:hint="eastAsia" w:ascii="宋体" w:hAnsi="宋体" w:cs="宋体"/>
                <w:color w:val="auto"/>
                <w:sz w:val="22"/>
                <w:szCs w:val="22"/>
              </w:rPr>
              <w:t>创业经营仿真实训模块</w:t>
            </w:r>
            <w:r>
              <w:rPr>
                <w:rFonts w:hint="eastAsia" w:ascii="宋体" w:hAnsi="宋体"/>
                <w:color w:val="auto"/>
                <w:sz w:val="22"/>
                <w:szCs w:val="22"/>
              </w:rPr>
              <w:t>”，</w:t>
            </w:r>
            <w:r>
              <w:rPr>
                <w:rFonts w:ascii="宋体" w:hAnsi="宋体" w:cs="宋体"/>
                <w:color w:val="auto"/>
                <w:sz w:val="22"/>
                <w:szCs w:val="22"/>
              </w:rPr>
              <w:t>投标</w:t>
            </w:r>
            <w:r>
              <w:rPr>
                <w:rFonts w:hint="eastAsia" w:ascii="宋体" w:hAnsi="宋体"/>
                <w:color w:val="auto"/>
                <w:sz w:val="22"/>
                <w:szCs w:val="22"/>
              </w:rPr>
              <w:t>软件在教育部“国家级精品资源共享课”名单中至少有2门以创业主题的课程内被使用，能够提供教育部官网名单证明及高教社爱课网课程详情说明</w:t>
            </w:r>
            <w:r>
              <w:rPr>
                <w:rFonts w:hint="eastAsia" w:ascii="宋体" w:hAnsi="宋体" w:cs="宋体"/>
                <w:color w:val="auto"/>
                <w:sz w:val="22"/>
                <w:szCs w:val="22"/>
              </w:rPr>
              <w:t>者得2分，没有不得分。</w:t>
            </w:r>
          </w:p>
          <w:p>
            <w:pPr>
              <w:rPr>
                <w:rFonts w:ascii="宋体" w:hAnsi="宋体" w:cs="宋体"/>
                <w:color w:val="auto"/>
                <w:sz w:val="22"/>
                <w:szCs w:val="22"/>
              </w:rPr>
            </w:pPr>
            <w:r>
              <w:rPr>
                <w:rFonts w:hint="eastAsia" w:ascii="宋体" w:hAnsi="宋体" w:cs="宋体"/>
                <w:color w:val="auto"/>
                <w:sz w:val="22"/>
                <w:szCs w:val="22"/>
              </w:rPr>
              <w:t>6.</w:t>
            </w:r>
            <w:r>
              <w:rPr>
                <w:rFonts w:hint="eastAsia" w:ascii="宋体" w:hAnsi="宋体"/>
                <w:color w:val="auto"/>
                <w:sz w:val="22"/>
                <w:szCs w:val="22"/>
              </w:rPr>
              <w:t>针对本次采购的“</w:t>
            </w:r>
            <w:r>
              <w:rPr>
                <w:rFonts w:hint="eastAsia" w:ascii="宋体" w:hAnsi="宋体" w:cs="宋体"/>
                <w:color w:val="auto"/>
                <w:sz w:val="22"/>
                <w:szCs w:val="22"/>
              </w:rPr>
              <w:t>创业经营仿真实训模块</w:t>
            </w:r>
            <w:r>
              <w:rPr>
                <w:rFonts w:hint="eastAsia" w:ascii="宋体" w:hAnsi="宋体"/>
                <w:color w:val="auto"/>
                <w:sz w:val="22"/>
                <w:szCs w:val="22"/>
              </w:rPr>
              <w:t>”，</w:t>
            </w:r>
            <w:r>
              <w:rPr>
                <w:rFonts w:hint="eastAsia" w:ascii="宋体" w:hAnsi="宋体" w:cs="宋体"/>
                <w:color w:val="auto"/>
                <w:sz w:val="22"/>
                <w:szCs w:val="22"/>
              </w:rPr>
              <w:t>投标软件有高等教育出版社出版的《创业基础教程》专用配套教材供学校选择使用，要求提供加盖制造商公章的书籍的封面、正式出版书籍的书号页、可证明与本软件相关的内页扫描件，提供复印件并加盖厂商公章者</w:t>
            </w:r>
            <w:r>
              <w:rPr>
                <w:rFonts w:ascii="宋体" w:hAnsi="宋体" w:cs="宋体"/>
                <w:color w:val="auto"/>
                <w:sz w:val="22"/>
                <w:szCs w:val="22"/>
              </w:rPr>
              <w:t>得</w:t>
            </w:r>
            <w:r>
              <w:rPr>
                <w:rFonts w:hint="eastAsia" w:ascii="宋体" w:hAnsi="宋体" w:cs="宋体"/>
                <w:color w:val="auto"/>
                <w:sz w:val="22"/>
                <w:szCs w:val="22"/>
              </w:rPr>
              <w:t>1分，没有不得分。</w:t>
            </w:r>
            <w:bookmarkEnd w:id="473"/>
          </w:p>
          <w:p>
            <w:pPr>
              <w:rPr>
                <w:rFonts w:ascii="宋体" w:hAnsi="宋体" w:cs="宋体"/>
                <w:color w:val="auto"/>
                <w:sz w:val="22"/>
                <w:szCs w:val="22"/>
              </w:rPr>
            </w:pPr>
            <w:r>
              <w:rPr>
                <w:rFonts w:hint="eastAsia" w:ascii="宋体" w:hAnsi="宋体" w:cs="宋体"/>
                <w:color w:val="auto"/>
                <w:sz w:val="22"/>
                <w:szCs w:val="22"/>
              </w:rPr>
              <w:t>7.针对本次采购的“大学生创新创业训练计划模块”，投标产品平台系统有公安机关颁发的相关系统网络安全等级保护备案证明及网络安全等级保护测评报告（要求等保2.0或以上）复印件（供应商中标后备查原件获取中标通知书）者得3分，没有不得分。</w:t>
            </w:r>
          </w:p>
          <w:p>
            <w:pPr>
              <w:rPr>
                <w:rFonts w:ascii="宋体" w:hAnsi="宋体" w:cs="宋体"/>
                <w:color w:val="auto"/>
                <w:sz w:val="22"/>
                <w:szCs w:val="22"/>
              </w:rPr>
            </w:pPr>
            <w:r>
              <w:rPr>
                <w:rFonts w:hint="eastAsia" w:ascii="宋体" w:hAnsi="宋体" w:cs="宋体"/>
                <w:color w:val="auto"/>
                <w:sz w:val="22"/>
                <w:szCs w:val="22"/>
              </w:rPr>
              <w:t>8.针对本次采购的“创新创业学分管理模块”，为了保证能够与学校教务处系统实现对接，要求投标软件能够提供“创新创业学分管理系统”软件著作权者</w:t>
            </w:r>
            <w:r>
              <w:rPr>
                <w:rFonts w:ascii="宋体" w:hAnsi="宋体" w:cs="宋体"/>
                <w:color w:val="auto"/>
                <w:sz w:val="22"/>
                <w:szCs w:val="22"/>
              </w:rPr>
              <w:t>得</w:t>
            </w:r>
            <w:r>
              <w:rPr>
                <w:rFonts w:hint="eastAsia" w:ascii="宋体" w:hAnsi="宋体" w:cs="宋体"/>
                <w:color w:val="auto"/>
                <w:sz w:val="22"/>
                <w:szCs w:val="22"/>
              </w:rPr>
              <w:t>2分，没有不得分。</w:t>
            </w:r>
          </w:p>
          <w:p>
            <w:pPr>
              <w:rPr>
                <w:rFonts w:ascii="宋体" w:hAnsi="宋体"/>
                <w:color w:val="auto"/>
                <w:sz w:val="22"/>
                <w:szCs w:val="22"/>
              </w:rPr>
            </w:pPr>
            <w:r>
              <w:rPr>
                <w:rFonts w:hint="eastAsia" w:ascii="宋体" w:hAnsi="宋体" w:cs="宋体"/>
                <w:color w:val="auto"/>
                <w:sz w:val="22"/>
                <w:szCs w:val="22"/>
              </w:rPr>
              <w:t>9.针对本次采购的“竞赛管理模块”，为了保证学生精准化报名和后期创新创业数据统计与大数据展示，要求投标软件能够提供“智能表单管理系统”软件著作权者</w:t>
            </w:r>
            <w:r>
              <w:rPr>
                <w:rFonts w:ascii="宋体" w:hAnsi="宋体" w:cs="宋体"/>
                <w:color w:val="auto"/>
                <w:sz w:val="22"/>
                <w:szCs w:val="22"/>
              </w:rPr>
              <w:t>得</w:t>
            </w:r>
            <w:r>
              <w:rPr>
                <w:rFonts w:hint="eastAsia" w:ascii="宋体" w:hAnsi="宋体" w:cs="宋体"/>
                <w:color w:val="auto"/>
                <w:sz w:val="22"/>
                <w:szCs w:val="22"/>
              </w:rPr>
              <w:t>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Merge w:val="continue"/>
            <w:vAlign w:val="center"/>
          </w:tcPr>
          <w:p>
            <w:pPr>
              <w:jc w:val="center"/>
              <w:rPr>
                <w:rFonts w:ascii="宋体" w:hAnsi="宋体" w:cs="宋体"/>
                <w:b/>
                <w:sz w:val="22"/>
                <w:szCs w:val="22"/>
              </w:rPr>
            </w:pPr>
          </w:p>
        </w:tc>
        <w:tc>
          <w:tcPr>
            <w:tcW w:w="727" w:type="dxa"/>
            <w:vAlign w:val="center"/>
          </w:tcPr>
          <w:p>
            <w:pPr>
              <w:tabs>
                <w:tab w:val="left" w:pos="1834"/>
              </w:tabs>
              <w:jc w:val="center"/>
              <w:rPr>
                <w:rFonts w:ascii="宋体" w:hAnsi="宋体" w:cs="宋体"/>
                <w:color w:val="auto"/>
                <w:sz w:val="22"/>
                <w:szCs w:val="22"/>
              </w:rPr>
            </w:pPr>
            <w:bookmarkStart w:id="474" w:name="_Hlk67413066"/>
            <w:r>
              <w:rPr>
                <w:rFonts w:ascii="宋体" w:hAnsi="宋体" w:cs="宋体"/>
                <w:color w:val="auto"/>
                <w:sz w:val="22"/>
                <w:szCs w:val="22"/>
              </w:rPr>
              <w:t>案例经验</w:t>
            </w:r>
            <w:bookmarkEnd w:id="474"/>
          </w:p>
        </w:tc>
        <w:tc>
          <w:tcPr>
            <w:tcW w:w="632" w:type="dxa"/>
            <w:vAlign w:val="center"/>
          </w:tcPr>
          <w:p>
            <w:pPr>
              <w:jc w:val="center"/>
              <w:rPr>
                <w:rFonts w:ascii="宋体" w:hAnsi="宋体"/>
                <w:color w:val="auto"/>
                <w:sz w:val="22"/>
                <w:szCs w:val="22"/>
              </w:rPr>
            </w:pPr>
            <w:r>
              <w:rPr>
                <w:rFonts w:hint="eastAsia" w:ascii="宋体" w:hAnsi="宋体"/>
                <w:color w:val="auto"/>
                <w:sz w:val="22"/>
                <w:szCs w:val="22"/>
              </w:rPr>
              <w:t>3</w:t>
            </w:r>
          </w:p>
        </w:tc>
        <w:tc>
          <w:tcPr>
            <w:tcW w:w="7324" w:type="dxa"/>
            <w:vAlign w:val="center"/>
          </w:tcPr>
          <w:p>
            <w:pPr>
              <w:rPr>
                <w:rFonts w:ascii="宋体" w:hAnsi="宋体"/>
                <w:color w:val="auto"/>
                <w:sz w:val="22"/>
                <w:szCs w:val="22"/>
              </w:rPr>
            </w:pPr>
            <w:r>
              <w:rPr>
                <w:rFonts w:hint="eastAsia" w:ascii="宋体" w:hAnsi="宋体"/>
                <w:color w:val="auto"/>
                <w:sz w:val="22"/>
                <w:szCs w:val="22"/>
              </w:rPr>
              <w:t>本平台必须是现有成熟稳定产品不接受定制开发，为了保证采购到成熟稳定的产品，要求</w:t>
            </w:r>
            <w:r>
              <w:rPr>
                <w:rFonts w:ascii="宋体" w:hAnsi="宋体"/>
                <w:color w:val="auto"/>
                <w:sz w:val="22"/>
                <w:szCs w:val="22"/>
              </w:rPr>
              <w:t>提供软件开发商近</w:t>
            </w:r>
            <w:r>
              <w:rPr>
                <w:rFonts w:hint="eastAsia" w:ascii="宋体" w:hAnsi="宋体"/>
                <w:color w:val="auto"/>
                <w:sz w:val="22"/>
                <w:szCs w:val="22"/>
              </w:rPr>
              <w:t>3</w:t>
            </w:r>
            <w:r>
              <w:rPr>
                <w:rFonts w:ascii="宋体" w:hAnsi="宋体"/>
                <w:color w:val="auto"/>
                <w:sz w:val="22"/>
                <w:szCs w:val="22"/>
              </w:rPr>
              <w:t>年（自2018年1月）至今类似项目的成功案例，根据提供案例的真实性、使用效果及与本项目匹配程度评分。每提供一个有效案例得</w:t>
            </w:r>
            <w:r>
              <w:rPr>
                <w:rFonts w:hint="eastAsia" w:ascii="宋体" w:hAnsi="宋体"/>
                <w:color w:val="auto"/>
                <w:sz w:val="22"/>
                <w:szCs w:val="22"/>
              </w:rPr>
              <w:t>1</w:t>
            </w:r>
            <w:r>
              <w:rPr>
                <w:rFonts w:ascii="宋体" w:hAnsi="宋体"/>
                <w:color w:val="auto"/>
                <w:sz w:val="22"/>
                <w:szCs w:val="22"/>
              </w:rPr>
              <w:t>分，最高得</w:t>
            </w:r>
            <w:r>
              <w:rPr>
                <w:rFonts w:hint="eastAsia" w:ascii="宋体" w:hAnsi="宋体"/>
                <w:color w:val="auto"/>
                <w:sz w:val="22"/>
                <w:szCs w:val="22"/>
              </w:rPr>
              <w:t>3</w:t>
            </w:r>
            <w:r>
              <w:rPr>
                <w:rFonts w:ascii="宋体" w:hAnsi="宋体"/>
                <w:color w:val="auto"/>
                <w:sz w:val="22"/>
                <w:szCs w:val="22"/>
              </w:rPr>
              <w:t>分。</w:t>
            </w:r>
          </w:p>
          <w:p>
            <w:pPr>
              <w:rPr>
                <w:rFonts w:ascii="宋体" w:hAnsi="宋体"/>
                <w:color w:val="auto"/>
                <w:sz w:val="22"/>
                <w:szCs w:val="22"/>
              </w:rPr>
            </w:pPr>
            <w:r>
              <w:rPr>
                <w:rFonts w:ascii="宋体" w:hAnsi="宋体" w:cs="宋体"/>
                <w:color w:val="auto"/>
                <w:kern w:val="0"/>
                <w:sz w:val="22"/>
                <w:szCs w:val="22"/>
              </w:rPr>
              <w:t>（须出具相关项目的证明文件，以合同或中标通知书及客户服务评价报告加盖用户方公章为准。）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pPr>
              <w:jc w:val="center"/>
              <w:rPr>
                <w:rFonts w:ascii="宋体" w:hAnsi="宋体" w:cs="宋体"/>
                <w:b/>
                <w:bCs/>
                <w:sz w:val="22"/>
                <w:szCs w:val="22"/>
              </w:rPr>
            </w:pPr>
            <w:r>
              <w:rPr>
                <w:rFonts w:ascii="宋体" w:hAnsi="宋体" w:cs="宋体"/>
                <w:b/>
                <w:bCs/>
                <w:sz w:val="22"/>
                <w:szCs w:val="22"/>
              </w:rPr>
              <w:t>技术部分（</w:t>
            </w:r>
            <w:r>
              <w:rPr>
                <w:rFonts w:hint="eastAsia" w:ascii="宋体" w:hAnsi="宋体" w:cs="宋体"/>
                <w:b/>
                <w:bCs/>
                <w:sz w:val="22"/>
                <w:szCs w:val="22"/>
              </w:rPr>
              <w:t>40</w:t>
            </w:r>
            <w:r>
              <w:rPr>
                <w:rFonts w:ascii="宋体" w:hAnsi="宋体" w:cs="宋体"/>
                <w:b/>
                <w:bCs/>
                <w:sz w:val="22"/>
                <w:szCs w:val="22"/>
              </w:rPr>
              <w:t>分）</w:t>
            </w:r>
          </w:p>
        </w:tc>
        <w:tc>
          <w:tcPr>
            <w:tcW w:w="727" w:type="dxa"/>
            <w:vAlign w:val="center"/>
          </w:tcPr>
          <w:p>
            <w:pPr>
              <w:adjustRightInd w:val="0"/>
              <w:snapToGrid w:val="0"/>
              <w:jc w:val="center"/>
              <w:rPr>
                <w:rFonts w:ascii="宋体" w:hAnsi="宋体" w:cs="宋体"/>
                <w:color w:val="auto"/>
              </w:rPr>
            </w:pPr>
            <w:r>
              <w:rPr>
                <w:rFonts w:hint="eastAsia" w:ascii="宋体" w:hAnsi="宋体" w:cs="宋体"/>
                <w:color w:val="auto"/>
              </w:rPr>
              <w:t>技术指标响应情况</w:t>
            </w:r>
          </w:p>
        </w:tc>
        <w:tc>
          <w:tcPr>
            <w:tcW w:w="632" w:type="dxa"/>
            <w:vAlign w:val="center"/>
          </w:tcPr>
          <w:p>
            <w:pPr>
              <w:spacing w:line="276" w:lineRule="auto"/>
              <w:jc w:val="center"/>
              <w:rPr>
                <w:rFonts w:ascii="宋体" w:hAnsi="宋体"/>
                <w:color w:val="auto"/>
                <w:sz w:val="22"/>
                <w:szCs w:val="22"/>
              </w:rPr>
            </w:pPr>
            <w:r>
              <w:rPr>
                <w:rFonts w:hint="eastAsia" w:ascii="宋体" w:hAnsi="宋体"/>
                <w:color w:val="auto"/>
                <w:sz w:val="22"/>
                <w:szCs w:val="22"/>
              </w:rPr>
              <w:t>40</w:t>
            </w:r>
          </w:p>
        </w:tc>
        <w:tc>
          <w:tcPr>
            <w:tcW w:w="7324" w:type="dxa"/>
            <w:vAlign w:val="center"/>
          </w:tcPr>
          <w:p>
            <w:pPr>
              <w:spacing w:line="276" w:lineRule="auto"/>
              <w:ind w:firstLine="220" w:firstLineChars="100"/>
              <w:rPr>
                <w:rFonts w:ascii="宋体" w:hAnsi="宋体"/>
                <w:color w:val="auto"/>
                <w:sz w:val="22"/>
                <w:szCs w:val="22"/>
              </w:rPr>
            </w:pPr>
            <w:r>
              <w:rPr>
                <w:rFonts w:hint="eastAsia" w:ascii="宋体" w:hAnsi="宋体"/>
                <w:color w:val="auto"/>
                <w:sz w:val="22"/>
                <w:szCs w:val="22"/>
              </w:rPr>
              <w:t>投标设备技术参数符合招标文件要求的得满分40分。若该项得0分,不视为非实质性响应招标文件要求。</w:t>
            </w:r>
          </w:p>
          <w:p>
            <w:pPr>
              <w:adjustRightInd w:val="0"/>
              <w:snapToGrid w:val="0"/>
              <w:spacing w:line="276" w:lineRule="auto"/>
              <w:jc w:val="left"/>
              <w:rPr>
                <w:rFonts w:hint="default" w:ascii="宋体" w:hAnsi="宋体" w:eastAsia="宋体"/>
                <w:color w:val="auto"/>
                <w:sz w:val="22"/>
                <w:szCs w:val="22"/>
                <w:lang w:val="en-US" w:eastAsia="zh-CN"/>
              </w:rPr>
            </w:pPr>
            <w:r>
              <w:rPr>
                <w:rFonts w:hint="eastAsia" w:ascii="宋体" w:hAnsi="宋体"/>
                <w:color w:val="auto"/>
                <w:sz w:val="22"/>
                <w:szCs w:val="22"/>
                <w:lang w:val="en-US" w:eastAsia="zh-CN"/>
              </w:rPr>
              <w:t>1.</w:t>
            </w:r>
            <w:r>
              <w:rPr>
                <w:rFonts w:hint="eastAsia" w:ascii="宋体" w:hAnsi="宋体" w:eastAsia="宋体" w:cs="Times New Roman"/>
                <w:color w:val="auto"/>
                <w:kern w:val="2"/>
                <w:sz w:val="22"/>
                <w:szCs w:val="22"/>
                <w:lang w:val="en-US" w:eastAsia="zh-CN" w:bidi="ar-SA"/>
              </w:rPr>
              <w:t>带★技术指标是重要的技术要求，有一项不满足视为无效投标。</w:t>
            </w:r>
          </w:p>
          <w:p>
            <w:pPr>
              <w:adjustRightInd w:val="0"/>
              <w:snapToGrid w:val="0"/>
              <w:spacing w:line="276" w:lineRule="auto"/>
              <w:jc w:val="left"/>
              <w:rPr>
                <w:rFonts w:ascii="宋体" w:hAnsi="宋体"/>
                <w:color w:val="auto"/>
                <w:sz w:val="22"/>
                <w:szCs w:val="22"/>
              </w:rPr>
            </w:pPr>
            <w:r>
              <w:rPr>
                <w:rFonts w:hint="eastAsia" w:ascii="宋体" w:hAnsi="宋体"/>
                <w:color w:val="auto"/>
                <w:sz w:val="22"/>
                <w:szCs w:val="22"/>
                <w:lang w:val="en-US" w:eastAsia="zh-CN"/>
              </w:rPr>
              <w:t>2</w:t>
            </w:r>
            <w:r>
              <w:rPr>
                <w:rFonts w:hint="eastAsia" w:ascii="宋体" w:hAnsi="宋体"/>
                <w:color w:val="auto"/>
                <w:sz w:val="22"/>
                <w:szCs w:val="22"/>
              </w:rPr>
              <w:t>.带</w:t>
            </w:r>
            <w:r>
              <w:rPr>
                <w:rFonts w:hint="eastAsia" w:ascii="宋体" w:hAnsi="宋体"/>
                <w:color w:val="auto"/>
                <w:sz w:val="22"/>
                <w:szCs w:val="22"/>
                <w:lang w:val="en-US" w:eastAsia="zh-CN"/>
              </w:rPr>
              <w:t>*</w:t>
            </w:r>
            <w:r>
              <w:rPr>
                <w:rFonts w:hint="eastAsia" w:ascii="宋体" w:hAnsi="宋体"/>
                <w:color w:val="auto"/>
                <w:sz w:val="22"/>
                <w:szCs w:val="22"/>
              </w:rPr>
              <w:t>技术指标要求同时提供加盖厂商公章的截图和</w:t>
            </w:r>
            <w:r>
              <w:rPr>
                <w:rFonts w:hint="eastAsia" w:ascii="宋体" w:hAnsi="宋体"/>
                <w:color w:val="auto"/>
                <w:sz w:val="22"/>
                <w:szCs w:val="22"/>
                <w:lang w:val="en-US" w:eastAsia="zh-CN"/>
              </w:rPr>
              <w:t>演示视频</w:t>
            </w:r>
            <w:r>
              <w:rPr>
                <w:rFonts w:hint="eastAsia" w:ascii="宋体" w:hAnsi="宋体"/>
                <w:color w:val="auto"/>
                <w:sz w:val="22"/>
                <w:szCs w:val="22"/>
              </w:rPr>
              <w:t>的技术指标，不提供、提供不全或者提供不满足者视为该条技术参数不满足招标要求，每有一条不满足扣</w:t>
            </w:r>
            <w:r>
              <w:rPr>
                <w:rFonts w:hint="eastAsia" w:ascii="宋体" w:hAnsi="宋体"/>
                <w:color w:val="auto"/>
                <w:sz w:val="22"/>
                <w:szCs w:val="22"/>
                <w:lang w:val="en-US" w:eastAsia="zh-CN"/>
              </w:rPr>
              <w:t>1.5</w:t>
            </w:r>
            <w:r>
              <w:rPr>
                <w:rFonts w:hint="eastAsia" w:ascii="宋体" w:hAnsi="宋体"/>
                <w:color w:val="auto"/>
                <w:sz w:val="22"/>
                <w:szCs w:val="22"/>
              </w:rPr>
              <w:t>分；</w:t>
            </w:r>
          </w:p>
          <w:p>
            <w:pPr>
              <w:adjustRightInd w:val="0"/>
              <w:snapToGrid w:val="0"/>
              <w:spacing w:line="276" w:lineRule="auto"/>
              <w:jc w:val="left"/>
              <w:rPr>
                <w:rFonts w:hint="eastAsia" w:ascii="宋体" w:hAnsi="宋体" w:eastAsia="宋体"/>
                <w:color w:val="auto"/>
                <w:sz w:val="22"/>
                <w:szCs w:val="22"/>
                <w:lang w:val="en-US" w:eastAsia="zh-CN"/>
              </w:rPr>
            </w:pPr>
            <w:r>
              <w:rPr>
                <w:rFonts w:hint="eastAsia" w:ascii="宋体" w:hAnsi="宋体"/>
                <w:color w:val="auto"/>
                <w:sz w:val="22"/>
                <w:szCs w:val="22"/>
                <w:lang w:val="en-US" w:eastAsia="zh-CN"/>
              </w:rPr>
              <w:t>3</w:t>
            </w:r>
            <w:r>
              <w:rPr>
                <w:rFonts w:hint="eastAsia" w:ascii="宋体" w:hAnsi="宋体"/>
                <w:color w:val="auto"/>
                <w:sz w:val="22"/>
                <w:szCs w:val="22"/>
              </w:rPr>
              <w:t>.不带</w:t>
            </w:r>
            <w:r>
              <w:rPr>
                <w:rFonts w:hint="eastAsia" w:ascii="宋体" w:hAnsi="宋体"/>
                <w:color w:val="auto"/>
                <w:sz w:val="22"/>
                <w:szCs w:val="22"/>
                <w:lang w:val="en-US" w:eastAsia="zh-CN"/>
              </w:rPr>
              <w:t>*</w:t>
            </w:r>
            <w:r>
              <w:rPr>
                <w:rFonts w:hint="eastAsia" w:ascii="宋体" w:hAnsi="宋体"/>
                <w:color w:val="auto"/>
                <w:sz w:val="22"/>
                <w:szCs w:val="22"/>
              </w:rPr>
              <w:t>技术参数每有一条不满足扣</w:t>
            </w:r>
            <w:r>
              <w:rPr>
                <w:rFonts w:hint="eastAsia" w:ascii="宋体" w:hAnsi="宋体"/>
                <w:color w:val="auto"/>
                <w:sz w:val="22"/>
                <w:szCs w:val="22"/>
                <w:lang w:val="en-US" w:eastAsia="zh-CN"/>
              </w:rPr>
              <w:t>0.5</w:t>
            </w:r>
            <w:r>
              <w:rPr>
                <w:rFonts w:hint="eastAsia" w:ascii="宋体" w:hAnsi="宋体"/>
                <w:color w:val="auto"/>
                <w:sz w:val="22"/>
                <w:szCs w:val="22"/>
              </w:rPr>
              <w:t>分；</w:t>
            </w:r>
            <w:r>
              <w:rPr>
                <w:rFonts w:hint="eastAsia" w:ascii="宋体" w:hAnsi="宋体"/>
                <w:color w:val="auto"/>
                <w:sz w:val="22"/>
                <w:szCs w:val="22"/>
                <w:lang w:val="en-US" w:eastAsia="zh-CN"/>
              </w:rPr>
              <w:t>注：如有要求</w:t>
            </w:r>
            <w:r>
              <w:rPr>
                <w:rFonts w:hint="eastAsia" w:ascii="宋体" w:hAnsi="宋体"/>
                <w:color w:val="auto"/>
                <w:sz w:val="22"/>
                <w:szCs w:val="22"/>
              </w:rPr>
              <w:t>同时提供加盖厂商公章的截图和</w:t>
            </w:r>
            <w:r>
              <w:rPr>
                <w:rFonts w:hint="eastAsia" w:ascii="宋体" w:hAnsi="宋体"/>
                <w:color w:val="auto"/>
                <w:sz w:val="22"/>
                <w:szCs w:val="22"/>
                <w:lang w:val="en-US" w:eastAsia="zh-CN"/>
              </w:rPr>
              <w:t>演示视频</w:t>
            </w:r>
            <w:r>
              <w:rPr>
                <w:rFonts w:hint="eastAsia" w:ascii="宋体" w:hAnsi="宋体"/>
                <w:color w:val="auto"/>
                <w:sz w:val="22"/>
                <w:szCs w:val="22"/>
              </w:rPr>
              <w:t>的技术指标，不提供、提供不全或者提供不满足者视为该条技术参数不满足招标要求</w:t>
            </w:r>
            <w:r>
              <w:rPr>
                <w:rFonts w:hint="eastAsia" w:ascii="宋体" w:hAnsi="宋体"/>
                <w:color w:val="auto"/>
                <w:sz w:val="22"/>
                <w:szCs w:val="22"/>
                <w:lang w:eastAsia="zh-CN"/>
              </w:rPr>
              <w:t>。</w:t>
            </w:r>
          </w:p>
          <w:p>
            <w:pPr>
              <w:spacing w:line="276" w:lineRule="auto"/>
              <w:ind w:firstLine="220" w:firstLineChars="100"/>
              <w:rPr>
                <w:rFonts w:ascii="宋体" w:hAnsi="宋体"/>
                <w:color w:val="auto"/>
                <w:sz w:val="22"/>
                <w:szCs w:val="22"/>
              </w:rPr>
            </w:pPr>
            <w:r>
              <w:rPr>
                <w:rFonts w:hint="eastAsia" w:ascii="宋体" w:hAnsi="宋体"/>
                <w:color w:val="auto"/>
                <w:sz w:val="22"/>
                <w:szCs w:val="22"/>
              </w:rPr>
              <w:t>注：</w:t>
            </w:r>
            <w:r>
              <w:rPr>
                <w:rFonts w:ascii="宋体" w:hAnsi="宋体"/>
                <w:color w:val="auto"/>
                <w:sz w:val="22"/>
                <w:szCs w:val="22"/>
              </w:rPr>
              <w:t>评委根据投标商提供的</w:t>
            </w:r>
            <w:r>
              <w:rPr>
                <w:rFonts w:hint="eastAsia" w:ascii="宋体" w:hAnsi="宋体"/>
                <w:color w:val="auto"/>
                <w:sz w:val="22"/>
                <w:szCs w:val="22"/>
              </w:rPr>
              <w:t>加盖厂商公章的截图和</w:t>
            </w:r>
            <w:r>
              <w:rPr>
                <w:rFonts w:hint="eastAsia" w:ascii="宋体" w:hAnsi="宋体"/>
                <w:color w:val="auto"/>
                <w:sz w:val="22"/>
                <w:szCs w:val="22"/>
                <w:lang w:val="en-US" w:eastAsia="zh-CN"/>
              </w:rPr>
              <w:t>演示视频</w:t>
            </w:r>
            <w:r>
              <w:rPr>
                <w:rFonts w:ascii="宋体" w:hAnsi="宋体"/>
                <w:color w:val="auto"/>
                <w:sz w:val="22"/>
                <w:szCs w:val="22"/>
              </w:rPr>
              <w:t>与采购需求的技术指标匹配程度、业务逻辑、完整性、示例数据</w:t>
            </w:r>
            <w:r>
              <w:rPr>
                <w:rFonts w:hint="eastAsia" w:ascii="宋体" w:hAnsi="宋体"/>
                <w:color w:val="auto"/>
                <w:sz w:val="22"/>
                <w:szCs w:val="22"/>
              </w:rPr>
              <w:t>、</w:t>
            </w:r>
            <w:r>
              <w:rPr>
                <w:rFonts w:ascii="宋体" w:hAnsi="宋体"/>
                <w:color w:val="auto"/>
                <w:sz w:val="22"/>
                <w:szCs w:val="22"/>
              </w:rPr>
              <w:t>关键点的把握程度进行评分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Merge w:val="restart"/>
            <w:vAlign w:val="center"/>
          </w:tcPr>
          <w:p>
            <w:pPr>
              <w:jc w:val="center"/>
              <w:rPr>
                <w:rFonts w:ascii="宋体" w:hAnsi="宋体" w:cs="宋体"/>
                <w:b/>
                <w:sz w:val="22"/>
                <w:szCs w:val="22"/>
              </w:rPr>
            </w:pPr>
            <w:r>
              <w:rPr>
                <w:rFonts w:ascii="宋体" w:hAnsi="宋体" w:cs="宋体"/>
                <w:b/>
                <w:sz w:val="22"/>
                <w:szCs w:val="22"/>
              </w:rPr>
              <w:t>综合部分</w:t>
            </w:r>
          </w:p>
          <w:p>
            <w:pPr>
              <w:jc w:val="center"/>
              <w:rPr>
                <w:rFonts w:ascii="宋体" w:hAnsi="宋体" w:cs="宋体"/>
                <w:b/>
                <w:sz w:val="22"/>
                <w:szCs w:val="22"/>
              </w:rPr>
            </w:pPr>
            <w:r>
              <w:rPr>
                <w:rFonts w:hint="eastAsia" w:ascii="宋体" w:hAnsi="宋体" w:cs="宋体"/>
                <w:b/>
                <w:sz w:val="22"/>
                <w:szCs w:val="22"/>
              </w:rPr>
              <w:t>（10分）</w:t>
            </w:r>
          </w:p>
        </w:tc>
        <w:tc>
          <w:tcPr>
            <w:tcW w:w="727" w:type="dxa"/>
            <w:vAlign w:val="center"/>
          </w:tcPr>
          <w:p>
            <w:pPr>
              <w:tabs>
                <w:tab w:val="left" w:pos="1834"/>
              </w:tabs>
              <w:spacing w:line="276" w:lineRule="auto"/>
              <w:jc w:val="center"/>
              <w:rPr>
                <w:rFonts w:ascii="宋体" w:hAnsi="宋体" w:cs="宋体"/>
                <w:color w:val="auto"/>
                <w:sz w:val="22"/>
                <w:szCs w:val="22"/>
              </w:rPr>
            </w:pPr>
            <w:r>
              <w:rPr>
                <w:rFonts w:ascii="宋体" w:hAnsi="宋体"/>
                <w:color w:val="auto"/>
                <w:sz w:val="22"/>
                <w:szCs w:val="22"/>
              </w:rPr>
              <w:t>总体设计</w:t>
            </w:r>
          </w:p>
        </w:tc>
        <w:tc>
          <w:tcPr>
            <w:tcW w:w="632" w:type="dxa"/>
            <w:vAlign w:val="center"/>
          </w:tcPr>
          <w:p>
            <w:pPr>
              <w:spacing w:line="276" w:lineRule="auto"/>
              <w:jc w:val="center"/>
              <w:rPr>
                <w:rFonts w:ascii="宋体" w:hAnsi="宋体"/>
                <w:color w:val="auto"/>
                <w:sz w:val="22"/>
                <w:szCs w:val="22"/>
              </w:rPr>
            </w:pPr>
            <w:r>
              <w:rPr>
                <w:rFonts w:hint="eastAsia" w:ascii="宋体" w:hAnsi="宋体"/>
                <w:color w:val="auto"/>
                <w:sz w:val="22"/>
                <w:szCs w:val="22"/>
              </w:rPr>
              <w:t>2</w:t>
            </w:r>
          </w:p>
        </w:tc>
        <w:tc>
          <w:tcPr>
            <w:tcW w:w="7324" w:type="dxa"/>
            <w:vAlign w:val="center"/>
          </w:tcPr>
          <w:p>
            <w:pPr>
              <w:spacing w:line="276" w:lineRule="auto"/>
              <w:rPr>
                <w:rFonts w:ascii="宋体" w:hAnsi="宋体"/>
                <w:color w:val="auto"/>
                <w:sz w:val="22"/>
                <w:szCs w:val="22"/>
              </w:rPr>
            </w:pPr>
            <w:r>
              <w:rPr>
                <w:rFonts w:ascii="宋体" w:hAnsi="宋体"/>
                <w:color w:val="auto"/>
                <w:sz w:val="22"/>
                <w:szCs w:val="22"/>
              </w:rPr>
              <w:t>对投标人提供的生产厂家软件技术方案进行评价，包括：软件技术架构、软件功能、软件性能等方案是否具体、合理、可行、全面。评价为优秀（软件技术架构、软件功能、软件性能等方案非常具体、科学合理、可行性强）得</w:t>
            </w:r>
            <w:r>
              <w:rPr>
                <w:rFonts w:hint="eastAsia" w:ascii="宋体" w:hAnsi="宋体"/>
                <w:color w:val="auto"/>
                <w:sz w:val="22"/>
                <w:szCs w:val="22"/>
              </w:rPr>
              <w:t>2</w:t>
            </w:r>
            <w:r>
              <w:rPr>
                <w:rFonts w:ascii="宋体" w:hAnsi="宋体"/>
                <w:color w:val="auto"/>
                <w:sz w:val="22"/>
                <w:szCs w:val="22"/>
              </w:rPr>
              <w:t>分，一般（软件技术架构、软件功能、软件性能等方案简单，基本合理）得1分，差或未提供（无方案或方案严重不合理）不得分。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Merge w:val="continue"/>
            <w:vAlign w:val="center"/>
          </w:tcPr>
          <w:p>
            <w:pPr>
              <w:jc w:val="center"/>
              <w:rPr>
                <w:rFonts w:ascii="宋体" w:hAnsi="宋体" w:cs="宋体"/>
                <w:b/>
                <w:sz w:val="22"/>
                <w:szCs w:val="22"/>
              </w:rPr>
            </w:pPr>
          </w:p>
        </w:tc>
        <w:tc>
          <w:tcPr>
            <w:tcW w:w="727" w:type="dxa"/>
            <w:vAlign w:val="center"/>
          </w:tcPr>
          <w:p>
            <w:pPr>
              <w:spacing w:line="276" w:lineRule="auto"/>
              <w:rPr>
                <w:rFonts w:ascii="宋体" w:hAnsi="宋体"/>
                <w:color w:val="auto"/>
                <w:sz w:val="22"/>
                <w:szCs w:val="22"/>
              </w:rPr>
            </w:pPr>
            <w:r>
              <w:rPr>
                <w:rFonts w:hint="eastAsia" w:ascii="宋体" w:hAnsi="宋体"/>
                <w:color w:val="auto"/>
                <w:sz w:val="22"/>
                <w:szCs w:val="22"/>
              </w:rPr>
              <w:t>企业业绩</w:t>
            </w:r>
          </w:p>
        </w:tc>
        <w:tc>
          <w:tcPr>
            <w:tcW w:w="632" w:type="dxa"/>
            <w:vAlign w:val="center"/>
          </w:tcPr>
          <w:p>
            <w:pPr>
              <w:spacing w:line="276" w:lineRule="auto"/>
              <w:jc w:val="center"/>
              <w:rPr>
                <w:rFonts w:ascii="宋体" w:hAnsi="宋体"/>
                <w:color w:val="auto"/>
                <w:sz w:val="22"/>
                <w:szCs w:val="22"/>
              </w:rPr>
            </w:pPr>
            <w:r>
              <w:rPr>
                <w:rFonts w:hint="eastAsia" w:ascii="宋体" w:hAnsi="宋体"/>
                <w:color w:val="auto"/>
                <w:sz w:val="22"/>
                <w:szCs w:val="22"/>
              </w:rPr>
              <w:t>3</w:t>
            </w:r>
          </w:p>
        </w:tc>
        <w:tc>
          <w:tcPr>
            <w:tcW w:w="7324" w:type="dxa"/>
            <w:vAlign w:val="center"/>
          </w:tcPr>
          <w:p>
            <w:pPr>
              <w:spacing w:line="276" w:lineRule="auto"/>
              <w:rPr>
                <w:rFonts w:ascii="宋体" w:hAnsi="宋体"/>
                <w:color w:val="auto"/>
                <w:sz w:val="22"/>
                <w:szCs w:val="22"/>
              </w:rPr>
            </w:pPr>
            <w:r>
              <w:rPr>
                <w:rFonts w:hint="eastAsia" w:ascii="宋体" w:hAnsi="宋体"/>
                <w:color w:val="auto"/>
                <w:sz w:val="22"/>
                <w:szCs w:val="22"/>
              </w:rPr>
              <w:t>投标人提供本单位自2018年1月1日以来与河南省高校签订的类似设备的业绩合同（投标文件中提供完整的合同扫描件）。每有一份得1分，最多得3分。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Merge w:val="continue"/>
            <w:vAlign w:val="center"/>
          </w:tcPr>
          <w:p>
            <w:pPr>
              <w:jc w:val="center"/>
              <w:rPr>
                <w:rFonts w:ascii="宋体" w:hAnsi="宋体" w:cs="宋体"/>
                <w:b/>
                <w:sz w:val="22"/>
                <w:szCs w:val="22"/>
              </w:rPr>
            </w:pPr>
          </w:p>
        </w:tc>
        <w:tc>
          <w:tcPr>
            <w:tcW w:w="727" w:type="dxa"/>
            <w:vAlign w:val="center"/>
          </w:tcPr>
          <w:p>
            <w:pPr>
              <w:tabs>
                <w:tab w:val="left" w:pos="1834"/>
              </w:tabs>
              <w:spacing w:line="276" w:lineRule="auto"/>
              <w:jc w:val="center"/>
              <w:rPr>
                <w:rFonts w:ascii="宋体" w:hAnsi="宋体" w:cs="宋体"/>
                <w:color w:val="auto"/>
                <w:sz w:val="22"/>
                <w:szCs w:val="22"/>
              </w:rPr>
            </w:pPr>
            <w:bookmarkStart w:id="475" w:name="_Hlk67413080"/>
            <w:r>
              <w:rPr>
                <w:rFonts w:hint="eastAsia" w:ascii="宋体" w:hAnsi="宋体"/>
                <w:color w:val="auto"/>
                <w:sz w:val="22"/>
                <w:szCs w:val="22"/>
              </w:rPr>
              <w:t>售后</w:t>
            </w:r>
            <w:r>
              <w:rPr>
                <w:rFonts w:ascii="宋体" w:hAnsi="宋体" w:cs="宋体"/>
                <w:color w:val="auto"/>
                <w:sz w:val="22"/>
                <w:szCs w:val="22"/>
              </w:rPr>
              <w:t>服务能力</w:t>
            </w:r>
            <w:bookmarkEnd w:id="475"/>
          </w:p>
        </w:tc>
        <w:tc>
          <w:tcPr>
            <w:tcW w:w="632" w:type="dxa"/>
            <w:vAlign w:val="center"/>
          </w:tcPr>
          <w:p>
            <w:pPr>
              <w:tabs>
                <w:tab w:val="left" w:pos="1834"/>
              </w:tabs>
              <w:spacing w:line="276" w:lineRule="auto"/>
              <w:jc w:val="center"/>
              <w:rPr>
                <w:rFonts w:ascii="宋体" w:hAnsi="宋体"/>
                <w:color w:val="auto"/>
                <w:sz w:val="22"/>
                <w:szCs w:val="22"/>
              </w:rPr>
            </w:pPr>
            <w:r>
              <w:rPr>
                <w:rFonts w:hint="eastAsia" w:ascii="宋体" w:hAnsi="宋体"/>
                <w:color w:val="auto"/>
                <w:sz w:val="22"/>
                <w:szCs w:val="22"/>
              </w:rPr>
              <w:t>5</w:t>
            </w:r>
          </w:p>
        </w:tc>
        <w:tc>
          <w:tcPr>
            <w:tcW w:w="7324" w:type="dxa"/>
            <w:vAlign w:val="center"/>
          </w:tcPr>
          <w:p>
            <w:pPr>
              <w:spacing w:line="276" w:lineRule="auto"/>
              <w:rPr>
                <w:rFonts w:ascii="宋体" w:hAnsi="宋体"/>
                <w:color w:val="auto"/>
                <w:sz w:val="22"/>
                <w:szCs w:val="22"/>
              </w:rPr>
            </w:pPr>
            <w:bookmarkStart w:id="476" w:name="_Hlk67413385"/>
            <w:r>
              <w:rPr>
                <w:rFonts w:ascii="宋体" w:hAnsi="宋体"/>
                <w:color w:val="auto"/>
                <w:sz w:val="22"/>
                <w:szCs w:val="22"/>
              </w:rPr>
              <w:t>（1）提供项目初期的具体实施方案，包括时间、人员的安排，以保障项目如期进行</w:t>
            </w:r>
            <w:bookmarkEnd w:id="476"/>
            <w:r>
              <w:rPr>
                <w:rFonts w:ascii="宋体" w:hAnsi="宋体"/>
                <w:color w:val="auto"/>
                <w:sz w:val="22"/>
                <w:szCs w:val="22"/>
              </w:rPr>
              <w:t>。评价为优秀（时间、人员安排合理，实施方案完善）得</w:t>
            </w:r>
            <w:r>
              <w:rPr>
                <w:rFonts w:hint="eastAsia" w:ascii="宋体" w:hAnsi="宋体"/>
                <w:color w:val="auto"/>
                <w:sz w:val="22"/>
                <w:szCs w:val="22"/>
              </w:rPr>
              <w:t>2</w:t>
            </w:r>
            <w:r>
              <w:rPr>
                <w:rFonts w:ascii="宋体" w:hAnsi="宋体"/>
                <w:color w:val="auto"/>
                <w:sz w:val="22"/>
                <w:szCs w:val="22"/>
              </w:rPr>
              <w:t>分，一般（方案简单，基本满足需求）得</w:t>
            </w:r>
            <w:r>
              <w:rPr>
                <w:rFonts w:hint="eastAsia" w:ascii="宋体" w:hAnsi="宋体"/>
                <w:color w:val="auto"/>
                <w:sz w:val="22"/>
                <w:szCs w:val="22"/>
              </w:rPr>
              <w:t>1</w:t>
            </w:r>
            <w:r>
              <w:rPr>
                <w:rFonts w:ascii="宋体" w:hAnsi="宋体"/>
                <w:color w:val="auto"/>
                <w:sz w:val="22"/>
                <w:szCs w:val="22"/>
              </w:rPr>
              <w:t>分，差或未提供（无方案或方案严重不合理）不得分。</w:t>
            </w:r>
          </w:p>
          <w:p>
            <w:pPr>
              <w:spacing w:line="276" w:lineRule="auto"/>
              <w:rPr>
                <w:rFonts w:ascii="宋体" w:hAnsi="宋体"/>
                <w:color w:val="auto"/>
                <w:sz w:val="22"/>
                <w:szCs w:val="22"/>
              </w:rPr>
            </w:pPr>
            <w:r>
              <w:rPr>
                <w:rFonts w:ascii="宋体" w:hAnsi="宋体"/>
                <w:color w:val="auto"/>
                <w:sz w:val="22"/>
                <w:szCs w:val="22"/>
              </w:rPr>
              <w:t>（2）</w:t>
            </w:r>
            <w:bookmarkStart w:id="477" w:name="_Hlk67413411"/>
            <w:r>
              <w:rPr>
                <w:rFonts w:ascii="宋体" w:hAnsi="宋体"/>
                <w:color w:val="auto"/>
                <w:sz w:val="22"/>
                <w:szCs w:val="22"/>
              </w:rPr>
              <w:t>提供售后整体服务方案</w:t>
            </w:r>
            <w:bookmarkEnd w:id="477"/>
            <w:r>
              <w:rPr>
                <w:rFonts w:ascii="宋体" w:hAnsi="宋体"/>
                <w:color w:val="auto"/>
                <w:sz w:val="22"/>
                <w:szCs w:val="22"/>
              </w:rPr>
              <w:t>，</w:t>
            </w:r>
            <w:bookmarkStart w:id="478" w:name="_Hlk67413452"/>
            <w:r>
              <w:rPr>
                <w:rFonts w:ascii="宋体" w:hAnsi="宋体"/>
                <w:color w:val="auto"/>
                <w:sz w:val="22"/>
                <w:szCs w:val="22"/>
              </w:rPr>
              <w:t>包括售后服务人员配置、服务响应时间，服务期结束后的服务方案、售后服务沟通渠道、售后服务保障体系、紧急故障应急预案及处理措施、开发升级使用承诺、BUG解决方案等</w:t>
            </w:r>
            <w:bookmarkEnd w:id="478"/>
            <w:r>
              <w:rPr>
                <w:rFonts w:ascii="宋体" w:hAnsi="宋体"/>
                <w:color w:val="auto"/>
                <w:sz w:val="22"/>
                <w:szCs w:val="22"/>
              </w:rPr>
              <w:t>。评价为优秀（售后服务人员配置、服务响应时间、服务沟通渠道、紧急故障应急预案、开发升级、BUG解决等安排合理，服务方案完善）得</w:t>
            </w:r>
            <w:r>
              <w:rPr>
                <w:rFonts w:hint="eastAsia" w:ascii="宋体" w:hAnsi="宋体"/>
                <w:color w:val="auto"/>
                <w:sz w:val="22"/>
                <w:szCs w:val="22"/>
              </w:rPr>
              <w:t>3</w:t>
            </w:r>
            <w:r>
              <w:rPr>
                <w:rFonts w:ascii="宋体" w:hAnsi="宋体"/>
                <w:color w:val="auto"/>
                <w:sz w:val="22"/>
                <w:szCs w:val="22"/>
              </w:rPr>
              <w:t>分，一般（售后服务人员配置、服务响应时间、服务沟通渠道、紧急故障应急预案、开发升级、BUG解决等方案简单，基本满足需求）得</w:t>
            </w:r>
            <w:r>
              <w:rPr>
                <w:rFonts w:hint="eastAsia" w:ascii="宋体" w:hAnsi="宋体"/>
                <w:color w:val="auto"/>
                <w:sz w:val="22"/>
                <w:szCs w:val="22"/>
              </w:rPr>
              <w:t>1</w:t>
            </w:r>
            <w:r>
              <w:rPr>
                <w:rFonts w:ascii="宋体" w:hAnsi="宋体"/>
                <w:color w:val="auto"/>
                <w:sz w:val="22"/>
                <w:szCs w:val="22"/>
              </w:rPr>
              <w:t>分，差或未提供（无方案或方案严重不合理）不得分。</w:t>
            </w:r>
          </w:p>
        </w:tc>
      </w:tr>
    </w:tbl>
    <w:p>
      <w:pPr>
        <w:pStyle w:val="17"/>
        <w:ind w:left="0" w:leftChars="0" w:firstLine="0" w:firstLineChars="0"/>
        <w:rPr>
          <w:rFonts w:ascii="宋体" w:hAnsi="宋体"/>
        </w:rPr>
      </w:pPr>
    </w:p>
    <w:p>
      <w:pPr>
        <w:pStyle w:val="17"/>
        <w:ind w:left="0" w:leftChars="0" w:firstLine="0" w:firstLineChars="0"/>
        <w:rPr>
          <w:rFonts w:ascii="宋体" w:hAnsi="宋体"/>
        </w:rPr>
      </w:pPr>
    </w:p>
    <w:tbl>
      <w:tblPr>
        <w:tblStyle w:val="18"/>
        <w:tblW w:w="8937" w:type="dxa"/>
        <w:jc w:val="center"/>
        <w:tblLayout w:type="fixed"/>
        <w:tblCellMar>
          <w:top w:w="0" w:type="dxa"/>
          <w:left w:w="108" w:type="dxa"/>
          <w:bottom w:w="0" w:type="dxa"/>
          <w:right w:w="108" w:type="dxa"/>
        </w:tblCellMar>
      </w:tblPr>
      <w:tblGrid>
        <w:gridCol w:w="1099"/>
        <w:gridCol w:w="1694"/>
        <w:gridCol w:w="6144"/>
      </w:tblGrid>
      <w:tr>
        <w:tblPrEx>
          <w:tblCellMar>
            <w:top w:w="0" w:type="dxa"/>
            <w:left w:w="108" w:type="dxa"/>
            <w:bottom w:w="0" w:type="dxa"/>
            <w:right w:w="108" w:type="dxa"/>
          </w:tblCellMar>
        </w:tblPrEx>
        <w:trPr>
          <w:trHeight w:val="754" w:hRule="atLeast"/>
          <w:jc w:val="center"/>
        </w:trPr>
        <w:tc>
          <w:tcPr>
            <w:tcW w:w="8937" w:type="dxa"/>
            <w:gridSpan w:val="3"/>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r>
              <w:rPr>
                <w:rFonts w:hint="eastAsia" w:ascii="宋体" w:hAnsi="宋体"/>
                <w:b/>
                <w:sz w:val="32"/>
                <w:szCs w:val="32"/>
              </w:rPr>
              <w:t>一、商务符合性审查内容</w:t>
            </w:r>
          </w:p>
        </w:tc>
      </w:tr>
      <w:tr>
        <w:tblPrEx>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r>
              <w:rPr>
                <w:rFonts w:hint="eastAsia" w:ascii="宋体" w:hAnsi="宋体"/>
                <w:sz w:val="24"/>
                <w:szCs w:val="20"/>
              </w:rPr>
              <w:t>序号</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r>
              <w:rPr>
                <w:rFonts w:hint="eastAsia" w:ascii="宋体" w:hAnsi="宋体"/>
                <w:sz w:val="24"/>
                <w:szCs w:val="20"/>
              </w:rPr>
              <w:t>本项目</w:t>
            </w:r>
            <w:r>
              <w:rPr>
                <w:rFonts w:ascii="宋体" w:hAnsi="宋体"/>
                <w:sz w:val="24"/>
                <w:szCs w:val="20"/>
              </w:rPr>
              <w:t>要求</w:t>
            </w:r>
          </w:p>
        </w:tc>
        <w:tc>
          <w:tcPr>
            <w:tcW w:w="6144"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left"/>
              <w:rPr>
                <w:rFonts w:ascii="宋体" w:hAnsi="宋体"/>
                <w:sz w:val="24"/>
                <w:szCs w:val="20"/>
              </w:rPr>
            </w:pPr>
            <w:r>
              <w:rPr>
                <w:rFonts w:hint="eastAsia" w:ascii="宋体" w:hAnsi="宋体"/>
                <w:sz w:val="24"/>
                <w:szCs w:val="20"/>
              </w:rPr>
              <w:t>　评审标准</w:t>
            </w:r>
          </w:p>
        </w:tc>
      </w:tr>
      <w:tr>
        <w:tblPrEx>
          <w:tblCellMar>
            <w:top w:w="0" w:type="dxa"/>
            <w:left w:w="108" w:type="dxa"/>
            <w:bottom w:w="0" w:type="dxa"/>
            <w:right w:w="108" w:type="dxa"/>
          </w:tblCellMar>
        </w:tblPrEx>
        <w:trPr>
          <w:trHeight w:val="433"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0"/>
                <w:szCs w:val="21"/>
              </w:rPr>
            </w:pPr>
            <w:r>
              <w:rPr>
                <w:rFonts w:hint="eastAsia" w:ascii="宋体" w:hAnsi="宋体"/>
                <w:sz w:val="20"/>
                <w:szCs w:val="21"/>
              </w:rPr>
              <w:t>1</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sz w:val="20"/>
                <w:szCs w:val="21"/>
              </w:rPr>
            </w:pPr>
            <w:r>
              <w:rPr>
                <w:rFonts w:hint="eastAsia" w:ascii="宋体" w:hAnsi="宋体"/>
                <w:sz w:val="20"/>
                <w:szCs w:val="21"/>
              </w:rPr>
              <w:t>投标人名称</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sz w:val="20"/>
                <w:szCs w:val="21"/>
              </w:rPr>
            </w:pPr>
            <w:r>
              <w:rPr>
                <w:rFonts w:hint="eastAsia" w:ascii="宋体" w:hAnsi="宋体"/>
                <w:sz w:val="20"/>
                <w:szCs w:val="21"/>
              </w:rPr>
              <w:t>与营业执照、资质证书一致</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0"/>
                <w:szCs w:val="21"/>
              </w:rPr>
            </w:pPr>
            <w:r>
              <w:rPr>
                <w:rFonts w:hint="eastAsia" w:ascii="宋体" w:hAnsi="宋体"/>
                <w:sz w:val="20"/>
                <w:szCs w:val="21"/>
              </w:rPr>
              <w:t>2</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sz w:val="20"/>
                <w:szCs w:val="21"/>
              </w:rPr>
            </w:pPr>
            <w:r>
              <w:rPr>
                <w:rFonts w:hint="eastAsia" w:ascii="宋体" w:hAnsi="宋体"/>
                <w:sz w:val="20"/>
                <w:szCs w:val="21"/>
              </w:rPr>
              <w:t>投标报价</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sz w:val="20"/>
                <w:szCs w:val="21"/>
              </w:rPr>
            </w:pPr>
            <w:r>
              <w:rPr>
                <w:rFonts w:hint="eastAsia" w:ascii="宋体" w:hAnsi="宋体"/>
                <w:sz w:val="20"/>
                <w:szCs w:val="21"/>
              </w:rPr>
              <w:t>报价未超过招标文件规定的预算金额或最高限价</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0"/>
                <w:szCs w:val="21"/>
              </w:rPr>
            </w:pPr>
            <w:r>
              <w:rPr>
                <w:rFonts w:hint="eastAsia" w:ascii="宋体" w:hAnsi="宋体"/>
                <w:sz w:val="20"/>
                <w:szCs w:val="21"/>
              </w:rPr>
              <w:t>3</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sz w:val="20"/>
                <w:szCs w:val="21"/>
              </w:rPr>
            </w:pPr>
            <w:r>
              <w:rPr>
                <w:rFonts w:hint="eastAsia" w:ascii="宋体" w:hAnsi="宋体"/>
                <w:sz w:val="20"/>
                <w:szCs w:val="21"/>
              </w:rPr>
              <w:t>投标有效期</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sz w:val="20"/>
                <w:szCs w:val="21"/>
              </w:rPr>
            </w:pPr>
            <w:r>
              <w:rPr>
                <w:rFonts w:hint="eastAsia" w:ascii="宋体" w:hAnsi="宋体"/>
                <w:sz w:val="20"/>
                <w:szCs w:val="21"/>
              </w:rPr>
              <w:t>　符合招标文件要求</w:t>
            </w:r>
          </w:p>
        </w:tc>
      </w:tr>
      <w:tr>
        <w:tblPrEx>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r>
              <w:rPr>
                <w:rFonts w:hint="eastAsia" w:ascii="宋体" w:hAnsi="宋体"/>
                <w:sz w:val="24"/>
                <w:szCs w:val="20"/>
              </w:rPr>
              <w:t>4</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sz w:val="20"/>
                <w:szCs w:val="21"/>
              </w:rPr>
            </w:pPr>
            <w:r>
              <w:rPr>
                <w:rFonts w:hint="eastAsia" w:ascii="宋体" w:hAnsi="宋体"/>
                <w:bCs/>
                <w:sz w:val="20"/>
                <w:szCs w:val="21"/>
              </w:rPr>
              <w:t>投标文件签章</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sz w:val="24"/>
                <w:szCs w:val="20"/>
              </w:rPr>
            </w:pPr>
            <w:r>
              <w:rPr>
                <w:rFonts w:hint="eastAsia" w:ascii="宋体" w:hAnsi="宋体"/>
                <w:sz w:val="20"/>
                <w:szCs w:val="21"/>
              </w:rPr>
              <w:t>签署和盖公章符合招标文件要求</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r>
              <w:rPr>
                <w:rFonts w:hint="eastAsia" w:ascii="宋体" w:hAnsi="宋体"/>
                <w:sz w:val="24"/>
                <w:szCs w:val="20"/>
              </w:rPr>
              <w:t>5</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sz w:val="20"/>
                <w:szCs w:val="21"/>
              </w:rPr>
            </w:pPr>
            <w:r>
              <w:rPr>
                <w:rFonts w:hint="eastAsia" w:ascii="宋体" w:hAnsi="宋体"/>
                <w:sz w:val="20"/>
                <w:szCs w:val="21"/>
              </w:rPr>
              <w:t>强制节能产品</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sz w:val="24"/>
                <w:szCs w:val="20"/>
              </w:rPr>
            </w:pPr>
            <w:r>
              <w:rPr>
                <w:rFonts w:hint="eastAsia" w:ascii="宋体" w:hAnsi="宋体"/>
                <w:sz w:val="20"/>
                <w:szCs w:val="21"/>
              </w:rPr>
              <w:t>符合强制采购节能产品要求</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r>
              <w:rPr>
                <w:rFonts w:hint="eastAsia" w:ascii="宋体" w:hAnsi="宋体"/>
                <w:sz w:val="24"/>
                <w:szCs w:val="20"/>
              </w:rPr>
              <w:t>6</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sz w:val="20"/>
                <w:szCs w:val="21"/>
              </w:rPr>
            </w:pPr>
            <w:r>
              <w:rPr>
                <w:rFonts w:hint="eastAsia" w:ascii="宋体" w:hAnsi="宋体"/>
                <w:sz w:val="20"/>
                <w:szCs w:val="21"/>
              </w:rPr>
              <w:t>投标文件制作机器码</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sz w:val="24"/>
                <w:szCs w:val="20"/>
              </w:rPr>
            </w:pPr>
            <w:r>
              <w:rPr>
                <w:rFonts w:hint="eastAsia" w:ascii="宋体" w:hAnsi="宋体"/>
                <w:sz w:val="20"/>
                <w:szCs w:val="21"/>
              </w:rPr>
              <w:t>投标文件制作机器码不一致</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0"/>
                <w:szCs w:val="21"/>
              </w:rPr>
            </w:pPr>
            <w:r>
              <w:rPr>
                <w:rFonts w:hint="eastAsia" w:ascii="宋体" w:hAnsi="宋体"/>
                <w:sz w:val="20"/>
                <w:szCs w:val="21"/>
              </w:rPr>
              <w:t>7</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sz w:val="20"/>
                <w:szCs w:val="21"/>
              </w:rPr>
            </w:pPr>
            <w:r>
              <w:rPr>
                <w:rFonts w:hint="eastAsia" w:ascii="宋体" w:hAnsi="宋体"/>
                <w:sz w:val="20"/>
                <w:szCs w:val="21"/>
              </w:rPr>
              <w:t>技术功能及技术实质性响应</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sz w:val="20"/>
                <w:szCs w:val="21"/>
              </w:rPr>
            </w:pPr>
            <w:r>
              <w:rPr>
                <w:rFonts w:hint="eastAsia" w:ascii="宋体" w:hAnsi="宋体"/>
                <w:sz w:val="20"/>
                <w:szCs w:val="21"/>
              </w:rPr>
              <w:t>不符合招标文件评标标准技术部分规定</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0"/>
                <w:szCs w:val="21"/>
              </w:rPr>
            </w:pPr>
            <w:r>
              <w:rPr>
                <w:rFonts w:hint="eastAsia" w:ascii="宋体" w:hAnsi="宋体"/>
                <w:sz w:val="20"/>
                <w:szCs w:val="21"/>
              </w:rPr>
              <w:t>8</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sz w:val="20"/>
                <w:szCs w:val="21"/>
              </w:rPr>
            </w:pPr>
            <w:r>
              <w:rPr>
                <w:rFonts w:hint="eastAsia" w:ascii="宋体" w:hAnsi="宋体"/>
                <w:sz w:val="20"/>
                <w:szCs w:val="21"/>
              </w:rPr>
              <w:t>其他</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bCs/>
                <w:sz w:val="24"/>
                <w:szCs w:val="20"/>
              </w:rPr>
            </w:pPr>
            <w:r>
              <w:rPr>
                <w:rFonts w:hint="eastAsia" w:ascii="宋体" w:hAnsi="宋体"/>
                <w:sz w:val="20"/>
                <w:szCs w:val="21"/>
              </w:rPr>
              <w:t>无采购人不能接受的条件</w:t>
            </w:r>
          </w:p>
        </w:tc>
      </w:tr>
    </w:tbl>
    <w:p>
      <w:pPr>
        <w:pStyle w:val="2"/>
        <w:shd w:val="clear" w:color="010000" w:fill="auto"/>
        <w:tabs>
          <w:tab w:val="clear" w:pos="567"/>
        </w:tabs>
        <w:spacing w:before="0" w:line="360" w:lineRule="auto"/>
        <w:ind w:left="-181" w:leftChars="-86"/>
        <w:rPr>
          <w:sz w:val="21"/>
          <w:szCs w:val="21"/>
        </w:rPr>
      </w:pPr>
    </w:p>
    <w:p>
      <w:pPr>
        <w:widowControl/>
        <w:shd w:val="clear" w:color="010000" w:fill="auto"/>
        <w:spacing w:line="360" w:lineRule="auto"/>
        <w:jc w:val="center"/>
        <w:rPr>
          <w:rFonts w:ascii="宋体" w:hAnsi="宋体"/>
          <w:b/>
          <w:sz w:val="32"/>
          <w:szCs w:val="32"/>
        </w:rPr>
      </w:pPr>
    </w:p>
    <w:p>
      <w:pPr>
        <w:pStyle w:val="17"/>
        <w:ind w:firstLine="488"/>
        <w:sectPr>
          <w:footerReference r:id="rId12" w:type="default"/>
          <w:pgSz w:w="11907" w:h="16840"/>
          <w:pgMar w:top="1474" w:right="1814" w:bottom="1474" w:left="1814" w:header="851" w:footer="851" w:gutter="0"/>
          <w:cols w:space="720" w:num="1"/>
          <w:docGrid w:linePitch="462" w:charSpace="0"/>
        </w:sectPr>
      </w:pPr>
    </w:p>
    <w:tbl>
      <w:tblPr>
        <w:tblStyle w:val="18"/>
        <w:tblW w:w="7472" w:type="dxa"/>
        <w:jc w:val="center"/>
        <w:tblLayout w:type="fixed"/>
        <w:tblCellMar>
          <w:top w:w="0" w:type="dxa"/>
          <w:left w:w="108" w:type="dxa"/>
          <w:bottom w:w="0" w:type="dxa"/>
          <w:right w:w="108" w:type="dxa"/>
        </w:tblCellMar>
      </w:tblPr>
      <w:tblGrid>
        <w:gridCol w:w="1560"/>
        <w:gridCol w:w="5912"/>
      </w:tblGrid>
      <w:tr>
        <w:tblPrEx>
          <w:tblCellMar>
            <w:top w:w="0" w:type="dxa"/>
            <w:left w:w="108" w:type="dxa"/>
            <w:bottom w:w="0" w:type="dxa"/>
            <w:right w:w="108" w:type="dxa"/>
          </w:tblCellMar>
        </w:tblPrEx>
        <w:trPr>
          <w:trHeight w:val="970" w:hRule="atLeast"/>
          <w:jc w:val="center"/>
        </w:trPr>
        <w:tc>
          <w:tcPr>
            <w:tcW w:w="7472" w:type="dxa"/>
            <w:gridSpan w:val="2"/>
            <w:tcBorders>
              <w:top w:val="single" w:color="auto" w:sz="4" w:space="0"/>
              <w:left w:val="single" w:color="auto" w:sz="4" w:space="0"/>
              <w:bottom w:val="single" w:color="000000" w:sz="4" w:space="0"/>
              <w:right w:val="single" w:color="auto" w:sz="4" w:space="0"/>
            </w:tcBorders>
            <w:vAlign w:val="center"/>
          </w:tcPr>
          <w:p>
            <w:pPr>
              <w:widowControl/>
              <w:shd w:val="clear" w:color="040000" w:fill="auto"/>
              <w:spacing w:line="360" w:lineRule="auto"/>
              <w:jc w:val="center"/>
              <w:rPr>
                <w:rFonts w:ascii="宋体" w:hAnsi="宋体"/>
                <w:sz w:val="24"/>
                <w:szCs w:val="20"/>
              </w:rPr>
            </w:pPr>
            <w:r>
              <w:rPr>
                <w:rFonts w:hint="eastAsia" w:ascii="宋体" w:hAnsi="宋体"/>
                <w:b/>
                <w:sz w:val="32"/>
                <w:szCs w:val="32"/>
              </w:rPr>
              <w:t>二</w:t>
            </w:r>
            <w:r>
              <w:rPr>
                <w:rFonts w:ascii="宋体" w:hAnsi="宋体"/>
                <w:b/>
                <w:sz w:val="32"/>
                <w:szCs w:val="32"/>
              </w:rPr>
              <w:t>、</w:t>
            </w:r>
            <w:r>
              <w:rPr>
                <w:rFonts w:hint="eastAsia" w:ascii="宋体" w:hAnsi="宋体"/>
                <w:b/>
                <w:sz w:val="32"/>
                <w:szCs w:val="32"/>
              </w:rPr>
              <w:t>技术符合性审查内容（如有）</w:t>
            </w: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r>
              <w:rPr>
                <w:rFonts w:hint="eastAsia" w:ascii="宋体" w:hAnsi="宋体"/>
                <w:sz w:val="24"/>
                <w:szCs w:val="20"/>
              </w:rPr>
              <w:t>条款号</w:t>
            </w: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r>
              <w:rPr>
                <w:rFonts w:hint="eastAsia" w:ascii="宋体" w:hAnsi="宋体"/>
                <w:sz w:val="24"/>
                <w:szCs w:val="20"/>
              </w:rPr>
              <w:t>招标文件要求</w:t>
            </w: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nil"/>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nil"/>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bl>
    <w:p>
      <w:pPr>
        <w:shd w:val="clear" w:color="000000" w:fill="auto"/>
        <w:spacing w:line="360" w:lineRule="auto"/>
        <w:ind w:firstLine="420"/>
        <w:rPr>
          <w:rFonts w:ascii="宋体" w:hAnsi="宋体"/>
          <w:sz w:val="24"/>
        </w:rPr>
      </w:pPr>
    </w:p>
    <w:p>
      <w:pPr>
        <w:shd w:val="clear" w:color="000000" w:fill="auto"/>
        <w:spacing w:line="360" w:lineRule="auto"/>
        <w:jc w:val="center"/>
        <w:rPr>
          <w:rFonts w:ascii="宋体" w:hAnsi="宋体"/>
          <w:b/>
          <w:sz w:val="28"/>
          <w:szCs w:val="28"/>
        </w:rPr>
      </w:pPr>
      <w:r>
        <w:rPr>
          <w:rFonts w:ascii="宋体" w:hAnsi="宋体"/>
          <w:sz w:val="24"/>
        </w:rPr>
        <w:br w:type="page"/>
      </w:r>
      <w:bookmarkStart w:id="479" w:name="_Toc507399904"/>
      <w:bookmarkStart w:id="480" w:name="_Toc532473757"/>
      <w:bookmarkStart w:id="481" w:name="_Toc4796"/>
      <w:bookmarkStart w:id="482" w:name="_Toc6865"/>
      <w:bookmarkStart w:id="483" w:name="_Toc515647833"/>
      <w:bookmarkStart w:id="484" w:name="_Toc532044541"/>
      <w:r>
        <w:rPr>
          <w:rFonts w:hint="eastAsia" w:ascii="宋体" w:hAnsi="宋体"/>
          <w:b/>
          <w:sz w:val="28"/>
          <w:szCs w:val="28"/>
        </w:rPr>
        <w:t>第7章 政府采购合同</w:t>
      </w:r>
      <w:bookmarkEnd w:id="479"/>
      <w:bookmarkEnd w:id="480"/>
      <w:bookmarkEnd w:id="481"/>
      <w:bookmarkEnd w:id="482"/>
      <w:bookmarkEnd w:id="483"/>
      <w:bookmarkEnd w:id="484"/>
      <w:bookmarkStart w:id="485" w:name="_Hlt487972895"/>
      <w:bookmarkEnd w:id="485"/>
      <w:bookmarkStart w:id="486" w:name="_Toc216513788"/>
      <w:bookmarkStart w:id="487" w:name="_Toc487900382"/>
    </w:p>
    <w:bookmarkEnd w:id="486"/>
    <w:bookmarkEnd w:id="487"/>
    <w:p>
      <w:pPr>
        <w:shd w:val="clear" w:color="000000" w:fill="auto"/>
        <w:spacing w:line="360" w:lineRule="auto"/>
        <w:rPr>
          <w:rFonts w:ascii="宋体" w:hAnsi="宋体"/>
          <w:b/>
          <w:kern w:val="44"/>
          <w:sz w:val="32"/>
          <w:szCs w:val="20"/>
        </w:rPr>
      </w:pPr>
    </w:p>
    <w:p>
      <w:pPr>
        <w:shd w:val="clear" w:color="000000" w:fill="auto"/>
        <w:spacing w:line="360" w:lineRule="auto"/>
        <w:ind w:left="-567" w:leftChars="-270" w:firstLine="540"/>
        <w:jc w:val="center"/>
        <w:rPr>
          <w:rFonts w:ascii="宋体" w:hAnsi="宋体"/>
          <w:kern w:val="44"/>
          <w:sz w:val="28"/>
          <w:szCs w:val="28"/>
        </w:rPr>
      </w:pPr>
    </w:p>
    <w:p>
      <w:pPr>
        <w:shd w:val="clear" w:color="000000" w:fill="auto"/>
        <w:spacing w:line="360" w:lineRule="auto"/>
        <w:jc w:val="left"/>
        <w:rPr>
          <w:rFonts w:ascii="宋体" w:hAnsi="宋体"/>
          <w:sz w:val="24"/>
          <w:u w:val="single"/>
        </w:rPr>
      </w:pPr>
      <w:r>
        <w:rPr>
          <w:rFonts w:hint="eastAsia" w:ascii="宋体" w:hAnsi="宋体"/>
          <w:sz w:val="24"/>
        </w:rPr>
        <w:t>合同编号：</w:t>
      </w:r>
    </w:p>
    <w:p>
      <w:pPr>
        <w:shd w:val="clear" w:color="000000" w:fill="auto"/>
        <w:spacing w:line="360" w:lineRule="auto"/>
        <w:jc w:val="left"/>
        <w:rPr>
          <w:rFonts w:ascii="宋体" w:hAnsi="宋体"/>
          <w:b/>
          <w:sz w:val="24"/>
        </w:rPr>
      </w:pPr>
    </w:p>
    <w:p>
      <w:pPr>
        <w:shd w:val="clear" w:color="000000" w:fill="auto"/>
        <w:spacing w:line="360" w:lineRule="auto"/>
        <w:jc w:val="left"/>
        <w:rPr>
          <w:rFonts w:ascii="宋体" w:hAnsi="宋体"/>
          <w:b/>
          <w:sz w:val="24"/>
        </w:rPr>
      </w:pPr>
    </w:p>
    <w:p>
      <w:pPr>
        <w:shd w:val="clear" w:color="000000" w:fill="auto"/>
        <w:spacing w:line="360" w:lineRule="auto"/>
        <w:jc w:val="left"/>
        <w:rPr>
          <w:rFonts w:ascii="宋体" w:hAnsi="宋体"/>
          <w:b/>
          <w:sz w:val="24"/>
        </w:rPr>
      </w:pPr>
    </w:p>
    <w:p>
      <w:pPr>
        <w:shd w:val="clear" w:color="000000" w:fill="auto"/>
        <w:spacing w:line="360" w:lineRule="auto"/>
        <w:jc w:val="center"/>
        <w:rPr>
          <w:rFonts w:ascii="宋体" w:hAnsi="宋体"/>
          <w:b/>
          <w:sz w:val="24"/>
        </w:rPr>
      </w:pPr>
      <w:r>
        <w:rPr>
          <w:rFonts w:ascii="宋体" w:hAnsi="宋体"/>
          <w:b/>
          <w:sz w:val="24"/>
        </w:rPr>
        <w:t>政府采购合同</w:t>
      </w:r>
      <w:r>
        <w:rPr>
          <w:rFonts w:hint="eastAsia" w:ascii="宋体" w:hAnsi="宋体"/>
          <w:b/>
          <w:sz w:val="24"/>
        </w:rPr>
        <w:t>参考范本</w:t>
      </w:r>
    </w:p>
    <w:p>
      <w:pPr>
        <w:shd w:val="clear" w:color="000000" w:fill="auto"/>
        <w:spacing w:line="360" w:lineRule="auto"/>
        <w:jc w:val="center"/>
        <w:rPr>
          <w:rFonts w:ascii="宋体" w:hAnsi="宋体"/>
          <w:b/>
          <w:sz w:val="24"/>
        </w:rPr>
      </w:pPr>
      <w:r>
        <w:rPr>
          <w:rFonts w:hint="eastAsia" w:ascii="宋体" w:hAnsi="宋体"/>
          <w:b/>
          <w:sz w:val="24"/>
        </w:rPr>
        <w:t>（货物类）</w:t>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b/>
          <w:sz w:val="24"/>
        </w:rPr>
      </w:pPr>
      <w:r>
        <w:rPr>
          <w:rFonts w:hint="eastAsia" w:ascii="宋体" w:hAnsi="宋体"/>
          <w:b/>
          <w:sz w:val="24"/>
        </w:rPr>
        <w:t>第一部分 合同书</w:t>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r>
        <w:rPr>
          <w:rFonts w:hint="eastAsia" w:ascii="宋体" w:hAnsi="宋体"/>
          <w:sz w:val="24"/>
        </w:rPr>
        <w:t>项目名称：</w:t>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u w:val="single"/>
        </w:rPr>
      </w:pPr>
      <w:r>
        <w:rPr>
          <w:rFonts w:hint="eastAsia" w:ascii="宋体" w:hAnsi="宋体"/>
          <w:sz w:val="24"/>
        </w:rPr>
        <w:t>甲方：</w:t>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u w:val="single"/>
        </w:rPr>
      </w:pPr>
      <w:r>
        <w:rPr>
          <w:rFonts w:hint="eastAsia" w:ascii="宋体" w:hAnsi="宋体"/>
          <w:sz w:val="24"/>
        </w:rPr>
        <w:t>乙方：</w:t>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u w:val="single"/>
        </w:rPr>
      </w:pPr>
      <w:r>
        <w:rPr>
          <w:rFonts w:hint="eastAsia" w:ascii="宋体" w:hAnsi="宋体"/>
          <w:sz w:val="24"/>
        </w:rPr>
        <w:t>签订地：</w:t>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u w:val="single"/>
        </w:rPr>
      </w:pPr>
      <w:r>
        <w:rPr>
          <w:rFonts w:hint="eastAsia" w:ascii="宋体" w:hAnsi="宋体"/>
          <w:sz w:val="24"/>
        </w:rPr>
        <w:t>签订日期：年月日</w:t>
      </w:r>
    </w:p>
    <w:p>
      <w:pPr>
        <w:shd w:val="clear" w:color="000000" w:fill="auto"/>
        <w:spacing w:line="360" w:lineRule="auto"/>
        <w:jc w:val="left"/>
        <w:rPr>
          <w:rFonts w:ascii="宋体" w:hAnsi="宋体"/>
          <w:sz w:val="24"/>
        </w:rPr>
        <w:sectPr>
          <w:headerReference r:id="rId13" w:type="default"/>
          <w:footerReference r:id="rId14" w:type="default"/>
          <w:pgSz w:w="11907" w:h="16840"/>
          <w:pgMar w:top="1474" w:right="1814" w:bottom="1474" w:left="1814" w:header="851" w:footer="851" w:gutter="0"/>
          <w:cols w:space="720" w:num="1"/>
          <w:docGrid w:linePitch="462" w:charSpace="0"/>
        </w:sectPr>
      </w:pPr>
    </w:p>
    <w:p>
      <w:pPr>
        <w:shd w:val="clear" w:color="000000" w:fill="auto"/>
        <w:spacing w:line="360" w:lineRule="auto"/>
        <w:ind w:firstLine="420" w:firstLineChars="200"/>
        <w:jc w:val="left"/>
        <w:rPr>
          <w:rFonts w:ascii="宋体" w:hAnsi="宋体"/>
          <w:szCs w:val="21"/>
        </w:rPr>
      </w:pPr>
      <w:r>
        <w:rPr>
          <w:rFonts w:hint="eastAsia" w:ascii="宋体" w:hAnsi="宋体"/>
          <w:szCs w:val="21"/>
        </w:rPr>
        <w:t>年月日，</w:t>
      </w:r>
      <w:r>
        <w:rPr>
          <w:rFonts w:hint="eastAsia" w:ascii="宋体" w:hAnsi="宋体"/>
          <w:szCs w:val="21"/>
          <w:u w:val="single"/>
        </w:rPr>
        <w:t xml:space="preserve">   （采购人名称）   </w:t>
      </w:r>
      <w:r>
        <w:rPr>
          <w:rFonts w:hint="eastAsia" w:ascii="宋体" w:hAnsi="宋体"/>
          <w:szCs w:val="21"/>
        </w:rPr>
        <w:t>以</w:t>
      </w:r>
      <w:r>
        <w:rPr>
          <w:rFonts w:hint="eastAsia" w:ascii="宋体" w:hAnsi="宋体"/>
          <w:szCs w:val="21"/>
          <w:u w:val="single"/>
        </w:rPr>
        <w:t xml:space="preserve">   （政府采购方式）  </w:t>
      </w:r>
      <w:r>
        <w:rPr>
          <w:rFonts w:hint="eastAsia" w:ascii="宋体" w:hAnsi="宋体"/>
          <w:szCs w:val="21"/>
        </w:rPr>
        <w:t>对</w:t>
      </w:r>
      <w:r>
        <w:rPr>
          <w:rFonts w:hint="eastAsia" w:ascii="宋体" w:hAnsi="宋体"/>
          <w:szCs w:val="21"/>
          <w:u w:val="single"/>
        </w:rPr>
        <w:t xml:space="preserve">   （同前页项目名称）   </w:t>
      </w:r>
      <w:r>
        <w:rPr>
          <w:rFonts w:hint="eastAsia" w:ascii="宋体" w:hAnsi="宋体"/>
          <w:szCs w:val="21"/>
        </w:rPr>
        <w:t>项目进行了采购。经</w:t>
      </w:r>
      <w:r>
        <w:rPr>
          <w:rFonts w:hint="eastAsia" w:ascii="宋体" w:hAnsi="宋体"/>
          <w:szCs w:val="21"/>
          <w:u w:val="single"/>
        </w:rPr>
        <w:t xml:space="preserve">   （相关评定主体名称）   </w:t>
      </w:r>
      <w:r>
        <w:rPr>
          <w:rFonts w:hint="eastAsia" w:ascii="宋体" w:hAnsi="宋体"/>
          <w:szCs w:val="21"/>
        </w:rPr>
        <w:t>评定，</w:t>
      </w:r>
      <w:r>
        <w:rPr>
          <w:rFonts w:hint="eastAsia" w:ascii="宋体" w:hAnsi="宋体"/>
          <w:szCs w:val="21"/>
          <w:u w:val="single"/>
        </w:rPr>
        <w:t xml:space="preserve">   （中标供应商名称）</w:t>
      </w:r>
      <w:r>
        <w:rPr>
          <w:rFonts w:hint="eastAsia" w:ascii="宋体" w:hAnsi="宋体"/>
          <w:szCs w:val="21"/>
        </w:rPr>
        <w:t>为该项目中标供应商。现于中标通知书发出之日起三十日内，按照采购文件确定的事项签订本合同。</w:t>
      </w:r>
    </w:p>
    <w:p>
      <w:pPr>
        <w:shd w:val="clear" w:color="000000" w:fill="auto"/>
        <w:spacing w:line="360" w:lineRule="auto"/>
        <w:ind w:firstLine="420" w:firstLineChars="200"/>
        <w:jc w:val="left"/>
        <w:rPr>
          <w:rFonts w:ascii="宋体" w:hAnsi="宋体"/>
          <w:szCs w:val="21"/>
        </w:rPr>
      </w:pPr>
      <w:r>
        <w:rPr>
          <w:rFonts w:hint="eastAsia" w:ascii="宋体" w:hAnsi="宋体"/>
          <w:szCs w:val="21"/>
        </w:rPr>
        <w:t>根据《中华人民共和国合同法》、《中华人民共和国政府采购法》等相关法律法规之规定，按照平等、自愿、公平和诚实信用的原则，经</w:t>
      </w:r>
      <w:r>
        <w:rPr>
          <w:rFonts w:hint="eastAsia" w:ascii="宋体" w:hAnsi="宋体"/>
          <w:szCs w:val="21"/>
          <w:u w:val="single"/>
        </w:rPr>
        <w:t xml:space="preserve">   （采购人名称）   </w:t>
      </w:r>
      <w:r>
        <w:rPr>
          <w:rFonts w:hint="eastAsia" w:ascii="宋体" w:hAnsi="宋体"/>
          <w:szCs w:val="21"/>
        </w:rPr>
        <w:t>(以下简称：甲方)和</w:t>
      </w:r>
      <w:r>
        <w:rPr>
          <w:rFonts w:hint="eastAsia" w:ascii="宋体" w:hAnsi="宋体"/>
          <w:szCs w:val="21"/>
          <w:u w:val="single"/>
        </w:rPr>
        <w:t xml:space="preserve">   （中标供应商名称）   </w:t>
      </w:r>
      <w:r>
        <w:rPr>
          <w:rFonts w:hint="eastAsia" w:ascii="宋体" w:hAnsi="宋体"/>
          <w:szCs w:val="21"/>
        </w:rPr>
        <w:t>(以下简称：乙方)协商一致，约定以下合同条款，以兹共同遵守、全面履行。</w:t>
      </w:r>
    </w:p>
    <w:p>
      <w:pPr>
        <w:shd w:val="clear" w:color="000000" w:fill="auto"/>
        <w:spacing w:line="360" w:lineRule="auto"/>
        <w:jc w:val="left"/>
        <w:rPr>
          <w:rFonts w:ascii="宋体" w:hAnsi="宋体"/>
          <w:b/>
          <w:szCs w:val="21"/>
        </w:rPr>
      </w:pPr>
      <w:bookmarkStart w:id="488" w:name="_Toc24059"/>
      <w:bookmarkStart w:id="489" w:name="_Toc3029"/>
      <w:bookmarkStart w:id="490" w:name="_Toc2232"/>
      <w:r>
        <w:rPr>
          <w:rFonts w:hint="eastAsia" w:ascii="宋体" w:hAnsi="宋体"/>
          <w:b/>
          <w:szCs w:val="21"/>
        </w:rPr>
        <w:t>1.1 合同组成部分</w:t>
      </w:r>
      <w:bookmarkEnd w:id="488"/>
      <w:bookmarkEnd w:id="489"/>
      <w:bookmarkEnd w:id="490"/>
    </w:p>
    <w:p>
      <w:pPr>
        <w:shd w:val="clear" w:color="000000" w:fill="auto"/>
        <w:spacing w:line="360" w:lineRule="auto"/>
        <w:ind w:firstLine="315" w:firstLineChars="150"/>
        <w:jc w:val="left"/>
        <w:rPr>
          <w:rFonts w:ascii="宋体" w:hAnsi="宋体"/>
          <w:szCs w:val="21"/>
        </w:rPr>
      </w:pPr>
      <w:r>
        <w:rPr>
          <w:rFonts w:hint="eastAsia" w:ascii="宋体" w:hAnsi="宋体"/>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shd w:val="clear" w:color="000000" w:fill="auto"/>
        <w:spacing w:line="360" w:lineRule="auto"/>
        <w:jc w:val="left"/>
        <w:rPr>
          <w:rFonts w:ascii="宋体" w:hAnsi="宋体"/>
          <w:szCs w:val="21"/>
        </w:rPr>
      </w:pPr>
      <w:r>
        <w:rPr>
          <w:rFonts w:hint="eastAsia" w:ascii="宋体" w:hAnsi="宋体"/>
          <w:szCs w:val="21"/>
        </w:rPr>
        <w:t>1.1.1 本合同及其补充合同、变更协议；</w:t>
      </w:r>
    </w:p>
    <w:p>
      <w:pPr>
        <w:shd w:val="clear" w:color="000000" w:fill="auto"/>
        <w:spacing w:line="360" w:lineRule="auto"/>
        <w:jc w:val="left"/>
        <w:rPr>
          <w:rFonts w:ascii="宋体" w:hAnsi="宋体"/>
          <w:szCs w:val="21"/>
        </w:rPr>
      </w:pPr>
      <w:r>
        <w:rPr>
          <w:rFonts w:hint="eastAsia" w:ascii="宋体" w:hAnsi="宋体"/>
          <w:szCs w:val="21"/>
        </w:rPr>
        <w:t>1.1.2 中标通知书；</w:t>
      </w:r>
    </w:p>
    <w:p>
      <w:pPr>
        <w:shd w:val="clear" w:color="000000" w:fill="auto"/>
        <w:spacing w:line="360" w:lineRule="auto"/>
        <w:jc w:val="left"/>
        <w:rPr>
          <w:rFonts w:ascii="宋体" w:hAnsi="宋体"/>
          <w:szCs w:val="21"/>
        </w:rPr>
      </w:pPr>
      <w:r>
        <w:rPr>
          <w:rFonts w:hint="eastAsia" w:ascii="宋体" w:hAnsi="宋体"/>
          <w:szCs w:val="21"/>
        </w:rPr>
        <w:t>1.1.3 投标文件（含澄清或者说明文件）；</w:t>
      </w:r>
    </w:p>
    <w:p>
      <w:pPr>
        <w:shd w:val="clear" w:color="000000" w:fill="auto"/>
        <w:spacing w:line="360" w:lineRule="auto"/>
        <w:jc w:val="left"/>
        <w:rPr>
          <w:rFonts w:ascii="宋体" w:hAnsi="宋体"/>
          <w:szCs w:val="21"/>
        </w:rPr>
      </w:pPr>
      <w:r>
        <w:rPr>
          <w:rFonts w:hint="eastAsia" w:ascii="宋体" w:hAnsi="宋体"/>
          <w:szCs w:val="21"/>
        </w:rPr>
        <w:t>1.1.4 招标文件（含澄清或者修改文件）；</w:t>
      </w:r>
    </w:p>
    <w:p>
      <w:pPr>
        <w:shd w:val="clear" w:color="000000" w:fill="auto"/>
        <w:spacing w:line="360" w:lineRule="auto"/>
        <w:jc w:val="left"/>
        <w:rPr>
          <w:rFonts w:ascii="宋体" w:hAnsi="宋体"/>
          <w:szCs w:val="21"/>
        </w:rPr>
      </w:pPr>
      <w:r>
        <w:rPr>
          <w:rFonts w:hint="eastAsia" w:ascii="宋体" w:hAnsi="宋体"/>
          <w:szCs w:val="21"/>
        </w:rPr>
        <w:t>1.1.5 其他相关采购文件。</w:t>
      </w:r>
    </w:p>
    <w:p>
      <w:pPr>
        <w:shd w:val="clear" w:color="000000" w:fill="auto"/>
        <w:spacing w:line="360" w:lineRule="auto"/>
        <w:jc w:val="left"/>
        <w:rPr>
          <w:rFonts w:ascii="宋体" w:hAnsi="宋体"/>
          <w:b/>
          <w:szCs w:val="21"/>
        </w:rPr>
      </w:pPr>
      <w:bookmarkStart w:id="491" w:name="_Toc24300"/>
      <w:bookmarkStart w:id="492" w:name="_Toc27126"/>
      <w:bookmarkStart w:id="493" w:name="_Toc21295"/>
      <w:r>
        <w:rPr>
          <w:rFonts w:hint="eastAsia" w:ascii="宋体" w:hAnsi="宋体"/>
          <w:b/>
          <w:szCs w:val="21"/>
        </w:rPr>
        <w:t>1.2 货物</w:t>
      </w:r>
      <w:bookmarkEnd w:id="491"/>
      <w:bookmarkEnd w:id="492"/>
      <w:bookmarkEnd w:id="493"/>
    </w:p>
    <w:p>
      <w:pPr>
        <w:shd w:val="clear" w:color="000000" w:fill="auto"/>
        <w:spacing w:line="360" w:lineRule="auto"/>
        <w:jc w:val="left"/>
        <w:rPr>
          <w:rFonts w:ascii="宋体" w:hAnsi="宋体"/>
          <w:szCs w:val="21"/>
          <w:u w:val="single"/>
        </w:rPr>
      </w:pPr>
      <w:r>
        <w:rPr>
          <w:rFonts w:hint="eastAsia" w:ascii="宋体" w:hAnsi="宋体"/>
          <w:szCs w:val="21"/>
        </w:rPr>
        <w:t>1.2.1 货物</w:t>
      </w:r>
      <w:r>
        <w:rPr>
          <w:rFonts w:ascii="宋体" w:hAnsi="宋体"/>
          <w:szCs w:val="21"/>
        </w:rPr>
        <w:t>名称：</w:t>
      </w:r>
      <w:r>
        <w:rPr>
          <w:rFonts w:hint="eastAsia" w:ascii="宋体" w:hAnsi="宋体"/>
          <w:szCs w:val="21"/>
        </w:rPr>
        <w:t>；</w:t>
      </w:r>
    </w:p>
    <w:p>
      <w:pPr>
        <w:shd w:val="clear" w:color="000000" w:fill="auto"/>
        <w:spacing w:line="360" w:lineRule="auto"/>
        <w:jc w:val="left"/>
        <w:rPr>
          <w:rFonts w:ascii="宋体" w:hAnsi="宋体"/>
          <w:szCs w:val="21"/>
          <w:u w:val="single"/>
        </w:rPr>
      </w:pPr>
      <w:r>
        <w:rPr>
          <w:rFonts w:hint="eastAsia" w:ascii="宋体" w:hAnsi="宋体"/>
          <w:szCs w:val="21"/>
        </w:rPr>
        <w:t>1.2.2 货物</w:t>
      </w:r>
      <w:r>
        <w:rPr>
          <w:rFonts w:ascii="宋体" w:hAnsi="宋体"/>
          <w:szCs w:val="21"/>
        </w:rPr>
        <w:t>数量：</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1.2.3 货物质量：</w:t>
      </w:r>
      <w:r>
        <w:rPr>
          <w:rFonts w:ascii="宋体" w:hAnsi="宋体"/>
          <w:szCs w:val="21"/>
          <w:u w:val="single"/>
        </w:rPr>
        <w:t xml:space="preserve">　　　　　　　　　　      </w:t>
      </w:r>
      <w:r>
        <w:rPr>
          <w:rFonts w:hint="eastAsia" w:ascii="宋体" w:hAnsi="宋体"/>
          <w:szCs w:val="21"/>
        </w:rPr>
        <w:t>。</w:t>
      </w:r>
    </w:p>
    <w:p>
      <w:pPr>
        <w:shd w:val="clear" w:color="000000" w:fill="auto"/>
        <w:spacing w:line="360" w:lineRule="auto"/>
        <w:jc w:val="left"/>
        <w:rPr>
          <w:rFonts w:ascii="宋体" w:hAnsi="宋体"/>
          <w:b/>
          <w:szCs w:val="21"/>
        </w:rPr>
      </w:pPr>
      <w:bookmarkStart w:id="494" w:name="_Toc21551"/>
      <w:bookmarkStart w:id="495" w:name="_Toc23292"/>
      <w:bookmarkStart w:id="496" w:name="_Toc21631"/>
      <w:r>
        <w:rPr>
          <w:rFonts w:hint="eastAsia" w:ascii="宋体" w:hAnsi="宋体"/>
          <w:b/>
          <w:szCs w:val="21"/>
        </w:rPr>
        <w:t>1.</w:t>
      </w:r>
      <w:r>
        <w:rPr>
          <w:rFonts w:ascii="宋体" w:hAnsi="宋体"/>
          <w:b/>
          <w:szCs w:val="21"/>
        </w:rPr>
        <w:t>3</w:t>
      </w:r>
      <w:r>
        <w:rPr>
          <w:rFonts w:hint="eastAsia" w:ascii="宋体" w:hAnsi="宋体"/>
          <w:b/>
          <w:szCs w:val="21"/>
        </w:rPr>
        <w:t xml:space="preserve"> 价款</w:t>
      </w:r>
      <w:bookmarkEnd w:id="494"/>
      <w:bookmarkEnd w:id="495"/>
      <w:bookmarkEnd w:id="496"/>
    </w:p>
    <w:p>
      <w:pPr>
        <w:shd w:val="clear" w:color="000000" w:fill="auto"/>
        <w:spacing w:line="360" w:lineRule="auto"/>
        <w:jc w:val="left"/>
        <w:rPr>
          <w:rFonts w:ascii="宋体" w:hAnsi="宋体"/>
          <w:szCs w:val="21"/>
        </w:rPr>
      </w:pPr>
      <w:r>
        <w:rPr>
          <w:rFonts w:ascii="宋体" w:hAnsi="宋体"/>
          <w:szCs w:val="21"/>
        </w:rPr>
        <w:t>本合同总价为</w:t>
      </w:r>
      <w:r>
        <w:rPr>
          <w:rFonts w:hint="eastAsia" w:ascii="宋体" w:hAnsi="宋体"/>
          <w:szCs w:val="21"/>
        </w:rPr>
        <w:t>：￥</w:t>
      </w:r>
      <w:r>
        <w:rPr>
          <w:rFonts w:ascii="宋体" w:hAnsi="宋体"/>
          <w:szCs w:val="21"/>
        </w:rPr>
        <w:t>元</w:t>
      </w:r>
      <w:r>
        <w:rPr>
          <w:rFonts w:hint="eastAsia" w:ascii="宋体" w:hAnsi="宋体"/>
          <w:szCs w:val="21"/>
        </w:rPr>
        <w:t>（大写：元人民币）</w:t>
      </w:r>
      <w:r>
        <w:rPr>
          <w:rFonts w:ascii="宋体" w:hAnsi="宋体"/>
          <w:szCs w:val="21"/>
        </w:rPr>
        <w:t>。</w:t>
      </w:r>
    </w:p>
    <w:p>
      <w:pPr>
        <w:shd w:val="clear" w:color="000000" w:fill="auto"/>
        <w:spacing w:line="360" w:lineRule="auto"/>
        <w:jc w:val="left"/>
        <w:rPr>
          <w:rFonts w:ascii="宋体" w:hAnsi="宋体"/>
          <w:szCs w:val="21"/>
          <w:u w:val="single"/>
        </w:rPr>
      </w:pPr>
      <w:r>
        <w:rPr>
          <w:rFonts w:ascii="宋体" w:hAnsi="宋体"/>
          <w:szCs w:val="21"/>
        </w:rPr>
        <w:t>分项价格：</w:t>
      </w:r>
    </w:p>
    <w:tbl>
      <w:tblPr>
        <w:tblStyle w:val="18"/>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4298"/>
        <w:gridCol w:w="3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center"/>
              <w:rPr>
                <w:rFonts w:ascii="宋体" w:hAnsi="宋体"/>
                <w:sz w:val="20"/>
                <w:szCs w:val="21"/>
              </w:rPr>
            </w:pPr>
            <w:r>
              <w:rPr>
                <w:rFonts w:ascii="宋体" w:hAnsi="宋体"/>
                <w:sz w:val="20"/>
                <w:szCs w:val="21"/>
              </w:rPr>
              <w:t>序号</w:t>
            </w:r>
          </w:p>
        </w:tc>
        <w:tc>
          <w:tcPr>
            <w:tcW w:w="4298" w:type="dxa"/>
            <w:vAlign w:val="center"/>
          </w:tcPr>
          <w:p>
            <w:pPr>
              <w:shd w:val="clear" w:color="030000" w:fill="auto"/>
              <w:spacing w:line="360" w:lineRule="auto"/>
              <w:jc w:val="center"/>
              <w:rPr>
                <w:rFonts w:ascii="宋体" w:hAnsi="宋体"/>
                <w:sz w:val="20"/>
                <w:szCs w:val="21"/>
              </w:rPr>
            </w:pPr>
            <w:r>
              <w:rPr>
                <w:rFonts w:hint="eastAsia" w:ascii="宋体" w:hAnsi="宋体"/>
                <w:sz w:val="20"/>
                <w:szCs w:val="21"/>
              </w:rPr>
              <w:t>分项名称</w:t>
            </w:r>
          </w:p>
        </w:tc>
        <w:tc>
          <w:tcPr>
            <w:tcW w:w="3222" w:type="dxa"/>
            <w:vAlign w:val="center"/>
          </w:tcPr>
          <w:p>
            <w:pPr>
              <w:shd w:val="clear" w:color="030000" w:fill="auto"/>
              <w:spacing w:line="360" w:lineRule="auto"/>
              <w:jc w:val="center"/>
              <w:rPr>
                <w:rFonts w:ascii="宋体" w:hAnsi="宋体"/>
                <w:sz w:val="20"/>
                <w:szCs w:val="21"/>
              </w:rPr>
            </w:pPr>
            <w:r>
              <w:rPr>
                <w:rFonts w:ascii="宋体" w:hAnsi="宋体"/>
                <w:sz w:val="20"/>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sz w:val="20"/>
                <w:szCs w:val="21"/>
              </w:rPr>
            </w:pPr>
          </w:p>
        </w:tc>
        <w:tc>
          <w:tcPr>
            <w:tcW w:w="4298" w:type="dxa"/>
            <w:vAlign w:val="center"/>
          </w:tcPr>
          <w:p>
            <w:pPr>
              <w:shd w:val="clear" w:color="030000" w:fill="auto"/>
              <w:spacing w:line="360" w:lineRule="auto"/>
              <w:jc w:val="left"/>
              <w:rPr>
                <w:rFonts w:ascii="宋体" w:hAnsi="宋体"/>
                <w:sz w:val="20"/>
                <w:szCs w:val="21"/>
              </w:rPr>
            </w:pPr>
          </w:p>
        </w:tc>
        <w:tc>
          <w:tcPr>
            <w:tcW w:w="3222" w:type="dxa"/>
            <w:vAlign w:val="center"/>
          </w:tcPr>
          <w:p>
            <w:pPr>
              <w:shd w:val="clear" w:color="030000" w:fill="auto"/>
              <w:spacing w:line="360" w:lineRule="auto"/>
              <w:jc w:val="left"/>
              <w:rPr>
                <w:rFonts w:ascii="宋体" w:hAnsi="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sz w:val="20"/>
                <w:szCs w:val="21"/>
              </w:rPr>
            </w:pPr>
          </w:p>
        </w:tc>
        <w:tc>
          <w:tcPr>
            <w:tcW w:w="4298" w:type="dxa"/>
            <w:vAlign w:val="center"/>
          </w:tcPr>
          <w:p>
            <w:pPr>
              <w:shd w:val="clear" w:color="030000" w:fill="auto"/>
              <w:spacing w:line="360" w:lineRule="auto"/>
              <w:jc w:val="left"/>
              <w:rPr>
                <w:rFonts w:ascii="宋体" w:hAnsi="宋体"/>
                <w:sz w:val="20"/>
                <w:szCs w:val="21"/>
              </w:rPr>
            </w:pPr>
          </w:p>
        </w:tc>
        <w:tc>
          <w:tcPr>
            <w:tcW w:w="3222" w:type="dxa"/>
            <w:vAlign w:val="center"/>
          </w:tcPr>
          <w:p>
            <w:pPr>
              <w:shd w:val="clear" w:color="030000" w:fill="auto"/>
              <w:spacing w:line="360" w:lineRule="auto"/>
              <w:jc w:val="left"/>
              <w:rPr>
                <w:rFonts w:ascii="宋体" w:hAnsi="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sz w:val="20"/>
                <w:szCs w:val="21"/>
              </w:rPr>
            </w:pPr>
          </w:p>
        </w:tc>
        <w:tc>
          <w:tcPr>
            <w:tcW w:w="4298" w:type="dxa"/>
            <w:vAlign w:val="center"/>
          </w:tcPr>
          <w:p>
            <w:pPr>
              <w:shd w:val="clear" w:color="030000" w:fill="auto"/>
              <w:spacing w:line="360" w:lineRule="auto"/>
              <w:jc w:val="left"/>
              <w:rPr>
                <w:rFonts w:ascii="宋体" w:hAnsi="宋体"/>
                <w:sz w:val="20"/>
                <w:szCs w:val="21"/>
              </w:rPr>
            </w:pPr>
          </w:p>
        </w:tc>
        <w:tc>
          <w:tcPr>
            <w:tcW w:w="3222" w:type="dxa"/>
            <w:vAlign w:val="center"/>
          </w:tcPr>
          <w:p>
            <w:pPr>
              <w:shd w:val="clear" w:color="030000" w:fill="auto"/>
              <w:spacing w:line="360" w:lineRule="auto"/>
              <w:jc w:val="left"/>
              <w:rPr>
                <w:rFonts w:ascii="宋体" w:hAnsi="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sz w:val="20"/>
                <w:szCs w:val="21"/>
              </w:rPr>
            </w:pPr>
          </w:p>
        </w:tc>
        <w:tc>
          <w:tcPr>
            <w:tcW w:w="4298" w:type="dxa"/>
            <w:vAlign w:val="center"/>
          </w:tcPr>
          <w:p>
            <w:pPr>
              <w:shd w:val="clear" w:color="030000" w:fill="auto"/>
              <w:spacing w:line="360" w:lineRule="auto"/>
              <w:jc w:val="left"/>
              <w:rPr>
                <w:rFonts w:ascii="宋体" w:hAnsi="宋体"/>
                <w:sz w:val="20"/>
                <w:szCs w:val="21"/>
              </w:rPr>
            </w:pPr>
          </w:p>
        </w:tc>
        <w:tc>
          <w:tcPr>
            <w:tcW w:w="3222" w:type="dxa"/>
            <w:vAlign w:val="center"/>
          </w:tcPr>
          <w:p>
            <w:pPr>
              <w:shd w:val="clear" w:color="030000" w:fill="auto"/>
              <w:spacing w:line="360" w:lineRule="auto"/>
              <w:jc w:val="left"/>
              <w:rPr>
                <w:rFonts w:ascii="宋体" w:hAnsi="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12" w:type="dxa"/>
            <w:gridSpan w:val="2"/>
            <w:vAlign w:val="center"/>
          </w:tcPr>
          <w:p>
            <w:pPr>
              <w:shd w:val="clear" w:color="030000" w:fill="auto"/>
              <w:spacing w:line="360" w:lineRule="auto"/>
              <w:jc w:val="left"/>
              <w:rPr>
                <w:rFonts w:ascii="宋体" w:hAnsi="宋体"/>
                <w:sz w:val="20"/>
                <w:szCs w:val="21"/>
              </w:rPr>
            </w:pPr>
            <w:r>
              <w:rPr>
                <w:rFonts w:hint="eastAsia" w:ascii="宋体" w:hAnsi="宋体"/>
                <w:sz w:val="20"/>
                <w:szCs w:val="21"/>
              </w:rPr>
              <w:t>总价</w:t>
            </w:r>
          </w:p>
        </w:tc>
        <w:tc>
          <w:tcPr>
            <w:tcW w:w="3222" w:type="dxa"/>
            <w:vAlign w:val="center"/>
          </w:tcPr>
          <w:p>
            <w:pPr>
              <w:shd w:val="clear" w:color="030000" w:fill="auto"/>
              <w:spacing w:line="360" w:lineRule="auto"/>
              <w:jc w:val="left"/>
              <w:rPr>
                <w:rFonts w:ascii="宋体" w:hAnsi="宋体"/>
                <w:sz w:val="20"/>
                <w:szCs w:val="21"/>
              </w:rPr>
            </w:pPr>
          </w:p>
        </w:tc>
      </w:tr>
    </w:tbl>
    <w:p>
      <w:pPr>
        <w:shd w:val="clear" w:color="000000" w:fill="auto"/>
        <w:spacing w:line="360" w:lineRule="auto"/>
        <w:jc w:val="left"/>
        <w:rPr>
          <w:rFonts w:ascii="宋体" w:hAnsi="宋体"/>
          <w:b/>
          <w:szCs w:val="21"/>
        </w:rPr>
      </w:pPr>
      <w:bookmarkStart w:id="497" w:name="_Toc22618"/>
      <w:bookmarkStart w:id="498" w:name="_Toc10340"/>
      <w:bookmarkStart w:id="499" w:name="_Toc1814"/>
      <w:r>
        <w:rPr>
          <w:rFonts w:hint="eastAsia" w:ascii="宋体" w:hAnsi="宋体"/>
          <w:b/>
          <w:szCs w:val="21"/>
        </w:rPr>
        <w:t>1.</w:t>
      </w:r>
      <w:r>
        <w:rPr>
          <w:rFonts w:ascii="宋体" w:hAnsi="宋体"/>
          <w:b/>
          <w:szCs w:val="21"/>
        </w:rPr>
        <w:t>4付款方式和发票开具方式</w:t>
      </w:r>
      <w:bookmarkEnd w:id="497"/>
      <w:bookmarkEnd w:id="498"/>
      <w:bookmarkEnd w:id="499"/>
    </w:p>
    <w:p>
      <w:pPr>
        <w:shd w:val="clear" w:color="000000" w:fill="auto"/>
        <w:spacing w:line="360" w:lineRule="auto"/>
        <w:jc w:val="left"/>
        <w:rPr>
          <w:rFonts w:ascii="宋体" w:hAnsi="宋体"/>
          <w:szCs w:val="21"/>
        </w:rPr>
      </w:pPr>
      <w:r>
        <w:rPr>
          <w:rFonts w:hint="eastAsia" w:ascii="宋体" w:hAnsi="宋体"/>
          <w:szCs w:val="21"/>
        </w:rPr>
        <w:t xml:space="preserve">1.4.1 </w:t>
      </w:r>
      <w:r>
        <w:rPr>
          <w:rFonts w:ascii="宋体" w:hAnsi="宋体"/>
          <w:szCs w:val="21"/>
        </w:rPr>
        <w:t>付款方式：</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1.4.2 发票开具方式：。</w:t>
      </w:r>
    </w:p>
    <w:p>
      <w:pPr>
        <w:shd w:val="clear" w:color="000000" w:fill="auto"/>
        <w:spacing w:line="360" w:lineRule="auto"/>
        <w:jc w:val="left"/>
        <w:rPr>
          <w:rFonts w:ascii="宋体" w:hAnsi="宋体"/>
          <w:b/>
          <w:szCs w:val="21"/>
        </w:rPr>
      </w:pPr>
      <w:bookmarkStart w:id="500" w:name="_Toc2846"/>
      <w:bookmarkStart w:id="501" w:name="_Toc32071"/>
      <w:bookmarkStart w:id="502" w:name="_Toc19304"/>
      <w:r>
        <w:rPr>
          <w:rFonts w:hint="eastAsia" w:ascii="宋体" w:hAnsi="宋体"/>
          <w:b/>
          <w:szCs w:val="21"/>
        </w:rPr>
        <w:t>1.</w:t>
      </w:r>
      <w:r>
        <w:rPr>
          <w:rFonts w:ascii="宋体" w:hAnsi="宋体"/>
          <w:b/>
          <w:szCs w:val="21"/>
        </w:rPr>
        <w:t>5货物交付期限</w:t>
      </w:r>
      <w:r>
        <w:rPr>
          <w:rFonts w:hint="eastAsia" w:ascii="宋体" w:hAnsi="宋体"/>
          <w:b/>
          <w:szCs w:val="21"/>
        </w:rPr>
        <w:t>、地点和方式</w:t>
      </w:r>
      <w:bookmarkEnd w:id="500"/>
      <w:bookmarkEnd w:id="501"/>
      <w:bookmarkEnd w:id="502"/>
    </w:p>
    <w:p>
      <w:pPr>
        <w:shd w:val="clear" w:color="000000" w:fill="auto"/>
        <w:spacing w:line="360" w:lineRule="auto"/>
        <w:jc w:val="left"/>
        <w:rPr>
          <w:rFonts w:ascii="宋体" w:hAnsi="宋体"/>
          <w:szCs w:val="21"/>
          <w:u w:val="single"/>
        </w:rPr>
      </w:pPr>
      <w:r>
        <w:rPr>
          <w:rFonts w:hint="eastAsia" w:ascii="宋体" w:hAnsi="宋体"/>
          <w:szCs w:val="21"/>
        </w:rPr>
        <w:t>1.5.1 交付期限</w:t>
      </w:r>
      <w:r>
        <w:rPr>
          <w:rFonts w:ascii="宋体" w:hAnsi="宋体"/>
          <w:szCs w:val="21"/>
        </w:rPr>
        <w:t>：</w:t>
      </w:r>
      <w:r>
        <w:rPr>
          <w:rFonts w:hint="eastAsia" w:ascii="宋体" w:hAnsi="宋体"/>
          <w:szCs w:val="21"/>
          <w:u w:val="single"/>
        </w:rPr>
        <w:t>合同签订后，按合同规定交货。</w:t>
      </w:r>
    </w:p>
    <w:p>
      <w:pPr>
        <w:shd w:val="clear" w:color="000000" w:fill="auto"/>
        <w:spacing w:line="360" w:lineRule="auto"/>
        <w:jc w:val="left"/>
        <w:rPr>
          <w:rFonts w:ascii="宋体" w:hAnsi="宋体"/>
          <w:szCs w:val="21"/>
        </w:rPr>
      </w:pPr>
      <w:r>
        <w:rPr>
          <w:rFonts w:hint="eastAsia" w:ascii="宋体" w:hAnsi="宋体"/>
          <w:szCs w:val="21"/>
        </w:rPr>
        <w:t>1.5.2 交付地点</w:t>
      </w:r>
      <w:r>
        <w:rPr>
          <w:rFonts w:ascii="宋体" w:hAnsi="宋体"/>
          <w:szCs w:val="21"/>
        </w:rPr>
        <w:t>：</w:t>
      </w:r>
      <w:r>
        <w:rPr>
          <w:rFonts w:hint="eastAsia" w:ascii="宋体" w:hAnsi="宋体"/>
          <w:szCs w:val="21"/>
          <w:u w:val="single"/>
        </w:rPr>
        <w:t xml:space="preserve">采购人指定地点 </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1.5.3 交付方式：</w:t>
      </w:r>
      <w:r>
        <w:rPr>
          <w:rFonts w:ascii="宋体" w:hAnsi="宋体"/>
          <w:szCs w:val="21"/>
          <w:u w:val="single"/>
        </w:rPr>
        <w:t>运送到甲方指定地点并搬运到指定实验室</w:t>
      </w:r>
      <w:r>
        <w:rPr>
          <w:rFonts w:hint="eastAsia" w:ascii="宋体" w:hAnsi="宋体"/>
          <w:szCs w:val="21"/>
        </w:rPr>
        <w:t>。</w:t>
      </w:r>
    </w:p>
    <w:p>
      <w:pPr>
        <w:shd w:val="clear" w:color="000000" w:fill="auto"/>
        <w:spacing w:line="360" w:lineRule="auto"/>
        <w:jc w:val="left"/>
        <w:rPr>
          <w:rFonts w:ascii="宋体" w:hAnsi="宋体"/>
          <w:b/>
          <w:szCs w:val="21"/>
        </w:rPr>
      </w:pPr>
      <w:bookmarkStart w:id="503" w:name="_Toc27250"/>
      <w:bookmarkStart w:id="504" w:name="_Toc21423"/>
      <w:bookmarkStart w:id="505" w:name="_Toc19554"/>
      <w:r>
        <w:rPr>
          <w:rFonts w:hint="eastAsia" w:ascii="宋体" w:hAnsi="宋体"/>
          <w:b/>
          <w:szCs w:val="21"/>
        </w:rPr>
        <w:t>1.6 违约责任</w:t>
      </w:r>
      <w:bookmarkEnd w:id="503"/>
      <w:bookmarkEnd w:id="504"/>
      <w:bookmarkEnd w:id="505"/>
    </w:p>
    <w:p>
      <w:pPr>
        <w:shd w:val="clear" w:color="000000" w:fill="auto"/>
        <w:spacing w:line="360" w:lineRule="auto"/>
        <w:jc w:val="left"/>
        <w:rPr>
          <w:rFonts w:ascii="宋体" w:hAnsi="宋体"/>
          <w:szCs w:val="21"/>
        </w:rPr>
      </w:pPr>
      <w:r>
        <w:rPr>
          <w:rFonts w:hint="eastAsia" w:ascii="宋体" w:hAnsi="宋体"/>
          <w:szCs w:val="21"/>
        </w:rPr>
        <w:t xml:space="preserve">1.6.1 </w:t>
      </w:r>
      <w:r>
        <w:rPr>
          <w:rFonts w:ascii="宋体" w:hAnsi="宋体"/>
          <w:szCs w:val="21"/>
        </w:rPr>
        <w:t>除不可抗力外，如果乙方没有按照本合同约定的期限</w:t>
      </w:r>
      <w:r>
        <w:rPr>
          <w:rFonts w:hint="eastAsia" w:ascii="宋体" w:hAnsi="宋体"/>
          <w:szCs w:val="21"/>
        </w:rPr>
        <w:t>、</w:t>
      </w:r>
      <w:r>
        <w:rPr>
          <w:rFonts w:ascii="宋体" w:hAnsi="宋体"/>
          <w:szCs w:val="21"/>
        </w:rPr>
        <w:t>地点和方式交付货物，那么甲方可要求乙方支付违约金</w:t>
      </w:r>
      <w:r>
        <w:rPr>
          <w:rFonts w:hint="eastAsia" w:ascii="宋体" w:hAnsi="宋体"/>
          <w:szCs w:val="21"/>
        </w:rPr>
        <w:t>，</w:t>
      </w:r>
      <w:r>
        <w:rPr>
          <w:rFonts w:ascii="宋体" w:hAnsi="宋体"/>
          <w:szCs w:val="21"/>
        </w:rPr>
        <w:t>违约金按每迟延交付货物一日的应交付而未交付货物价格的%计算</w:t>
      </w:r>
      <w:r>
        <w:rPr>
          <w:rFonts w:hint="eastAsia" w:ascii="宋体" w:hAnsi="宋体"/>
          <w:szCs w:val="21"/>
        </w:rPr>
        <w:t>，</w:t>
      </w:r>
      <w:r>
        <w:rPr>
          <w:rFonts w:ascii="宋体" w:hAnsi="宋体"/>
          <w:szCs w:val="21"/>
        </w:rPr>
        <w:t>最高限额为</w:t>
      </w:r>
      <w:r>
        <w:rPr>
          <w:rFonts w:hint="eastAsia" w:ascii="宋体" w:hAnsi="宋体"/>
          <w:szCs w:val="21"/>
        </w:rPr>
        <w:t>本</w:t>
      </w:r>
      <w:r>
        <w:rPr>
          <w:rFonts w:ascii="宋体" w:hAnsi="宋体"/>
          <w:szCs w:val="21"/>
        </w:rPr>
        <w:t>合同总价的%</w:t>
      </w:r>
      <w:r>
        <w:rPr>
          <w:rFonts w:hint="eastAsia" w:ascii="宋体" w:hAnsi="宋体"/>
          <w:szCs w:val="21"/>
        </w:rPr>
        <w:t>；</w:t>
      </w:r>
      <w:r>
        <w:rPr>
          <w:rFonts w:ascii="宋体" w:hAnsi="宋体"/>
          <w:szCs w:val="21"/>
        </w:rPr>
        <w:t>迟延交付货物的违约金计算数额达到前述最高限额之日起</w:t>
      </w:r>
      <w:r>
        <w:rPr>
          <w:rFonts w:hint="eastAsia" w:ascii="宋体" w:hAnsi="宋体"/>
          <w:szCs w:val="21"/>
        </w:rPr>
        <w:t>，</w:t>
      </w:r>
      <w:r>
        <w:rPr>
          <w:rFonts w:ascii="宋体" w:hAnsi="宋体"/>
          <w:szCs w:val="21"/>
        </w:rPr>
        <w:t>甲方有权在要求乙方支付违约金的同时</w:t>
      </w:r>
      <w:r>
        <w:rPr>
          <w:rFonts w:hint="eastAsia" w:ascii="宋体" w:hAnsi="宋体"/>
          <w:szCs w:val="21"/>
        </w:rPr>
        <w:t>，书面通知乙方</w:t>
      </w:r>
      <w:r>
        <w:rPr>
          <w:rFonts w:ascii="宋体" w:hAnsi="宋体"/>
          <w:szCs w:val="21"/>
        </w:rPr>
        <w:t>解除本合同</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 xml:space="preserve">1.6.2 </w:t>
      </w:r>
      <w:r>
        <w:rPr>
          <w:rFonts w:ascii="宋体" w:hAnsi="宋体"/>
          <w:szCs w:val="21"/>
        </w:rPr>
        <w:t>除不可抗力外，如果甲方没有按照本合同约定的付款方式付款，那么乙方可要求甲方支付违约金</w:t>
      </w:r>
      <w:r>
        <w:rPr>
          <w:rFonts w:hint="eastAsia" w:ascii="宋体" w:hAnsi="宋体"/>
          <w:szCs w:val="21"/>
        </w:rPr>
        <w:t>，</w:t>
      </w:r>
      <w:r>
        <w:rPr>
          <w:rFonts w:ascii="宋体" w:hAnsi="宋体"/>
          <w:szCs w:val="21"/>
        </w:rPr>
        <w:t>违约金按每迟延</w:t>
      </w:r>
      <w:r>
        <w:rPr>
          <w:rFonts w:hint="eastAsia" w:ascii="宋体" w:hAnsi="宋体"/>
          <w:szCs w:val="21"/>
        </w:rPr>
        <w:t>付款</w:t>
      </w:r>
      <w:r>
        <w:rPr>
          <w:rFonts w:ascii="宋体" w:hAnsi="宋体"/>
          <w:szCs w:val="21"/>
        </w:rPr>
        <w:t>一日的应付而未付款的%计算</w:t>
      </w:r>
      <w:r>
        <w:rPr>
          <w:rFonts w:hint="eastAsia" w:ascii="宋体" w:hAnsi="宋体"/>
          <w:szCs w:val="21"/>
        </w:rPr>
        <w:t>，</w:t>
      </w:r>
      <w:r>
        <w:rPr>
          <w:rFonts w:ascii="宋体" w:hAnsi="宋体"/>
          <w:szCs w:val="21"/>
        </w:rPr>
        <w:t>最高限额为</w:t>
      </w:r>
      <w:r>
        <w:rPr>
          <w:rFonts w:hint="eastAsia" w:ascii="宋体" w:hAnsi="宋体"/>
          <w:szCs w:val="21"/>
        </w:rPr>
        <w:t>本</w:t>
      </w:r>
      <w:r>
        <w:rPr>
          <w:rFonts w:ascii="宋体" w:hAnsi="宋体"/>
          <w:szCs w:val="21"/>
        </w:rPr>
        <w:t>合同总价的%</w:t>
      </w:r>
      <w:r>
        <w:rPr>
          <w:rFonts w:hint="eastAsia" w:ascii="宋体" w:hAnsi="宋体"/>
          <w:szCs w:val="21"/>
        </w:rPr>
        <w:t>；</w:t>
      </w:r>
      <w:r>
        <w:rPr>
          <w:rFonts w:ascii="宋体" w:hAnsi="宋体"/>
          <w:szCs w:val="21"/>
        </w:rPr>
        <w:t>迟延</w:t>
      </w:r>
      <w:r>
        <w:rPr>
          <w:rFonts w:hint="eastAsia" w:ascii="宋体" w:hAnsi="宋体"/>
          <w:szCs w:val="21"/>
        </w:rPr>
        <w:t>付款</w:t>
      </w:r>
      <w:r>
        <w:rPr>
          <w:rFonts w:ascii="宋体" w:hAnsi="宋体"/>
          <w:szCs w:val="21"/>
        </w:rPr>
        <w:t>的违约金计算数额达到前述最高限额之日起</w:t>
      </w:r>
      <w:r>
        <w:rPr>
          <w:rFonts w:hint="eastAsia" w:ascii="宋体" w:hAnsi="宋体"/>
          <w:szCs w:val="21"/>
        </w:rPr>
        <w:t>，乙</w:t>
      </w:r>
      <w:r>
        <w:rPr>
          <w:rFonts w:ascii="宋体" w:hAnsi="宋体"/>
          <w:szCs w:val="21"/>
        </w:rPr>
        <w:t>方有权在要求甲方支付违约金的同时</w:t>
      </w:r>
      <w:r>
        <w:rPr>
          <w:rFonts w:hint="eastAsia" w:ascii="宋体" w:hAnsi="宋体"/>
          <w:szCs w:val="21"/>
        </w:rPr>
        <w:t>，书面通知甲方</w:t>
      </w:r>
      <w:r>
        <w:rPr>
          <w:rFonts w:ascii="宋体" w:hAnsi="宋体"/>
          <w:szCs w:val="21"/>
        </w:rPr>
        <w:t>解除本合同</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color="000000" w:fill="auto"/>
        <w:spacing w:line="360" w:lineRule="auto"/>
        <w:jc w:val="left"/>
        <w:rPr>
          <w:rFonts w:ascii="宋体" w:hAnsi="宋体"/>
          <w:szCs w:val="21"/>
        </w:rPr>
      </w:pPr>
      <w:r>
        <w:rPr>
          <w:rFonts w:hint="eastAsia" w:ascii="宋体" w:hAnsi="宋体"/>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hd w:val="clear" w:color="000000" w:fill="auto"/>
        <w:spacing w:line="360" w:lineRule="auto"/>
        <w:jc w:val="left"/>
        <w:rPr>
          <w:rFonts w:ascii="宋体" w:hAnsi="宋体"/>
          <w:szCs w:val="21"/>
        </w:rPr>
      </w:pPr>
      <w:r>
        <w:rPr>
          <w:rFonts w:hint="eastAsia" w:ascii="宋体" w:hAnsi="宋体"/>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color="000000" w:fill="auto"/>
        <w:spacing w:line="360" w:lineRule="auto"/>
        <w:jc w:val="left"/>
        <w:rPr>
          <w:rFonts w:ascii="宋体" w:hAnsi="宋体"/>
          <w:szCs w:val="21"/>
        </w:rPr>
      </w:pPr>
      <w:r>
        <w:rPr>
          <w:rFonts w:hint="eastAsia" w:ascii="宋体" w:hAnsi="宋体"/>
          <w:szCs w:val="21"/>
        </w:rPr>
        <w:t>1.6.6 如果出现政府采购监督管理部门在处理投诉事项期间，书面通知甲方暂停采购活动的情形，或者询问或质疑事项可能影响中标结果的，导致甲方中止履行合同的情形，均不视为甲方违约。</w:t>
      </w:r>
    </w:p>
    <w:p>
      <w:pPr>
        <w:shd w:val="clear" w:color="000000" w:fill="auto"/>
        <w:spacing w:line="360" w:lineRule="auto"/>
        <w:jc w:val="left"/>
        <w:rPr>
          <w:rFonts w:ascii="宋体" w:hAnsi="宋体"/>
          <w:b/>
          <w:szCs w:val="21"/>
        </w:rPr>
      </w:pPr>
      <w:bookmarkStart w:id="506" w:name="_Toc16021"/>
      <w:bookmarkStart w:id="507" w:name="_Toc28375"/>
      <w:bookmarkStart w:id="508" w:name="_Toc15583"/>
      <w:r>
        <w:rPr>
          <w:rFonts w:hint="eastAsia" w:ascii="宋体" w:hAnsi="宋体"/>
          <w:b/>
          <w:szCs w:val="21"/>
        </w:rPr>
        <w:t>1.7 合同</w:t>
      </w:r>
      <w:r>
        <w:rPr>
          <w:rFonts w:ascii="宋体" w:hAnsi="宋体"/>
          <w:b/>
          <w:szCs w:val="21"/>
        </w:rPr>
        <w:t>争议的解决</w:t>
      </w:r>
      <w:bookmarkEnd w:id="506"/>
      <w:bookmarkEnd w:id="507"/>
      <w:bookmarkEnd w:id="508"/>
    </w:p>
    <w:p>
      <w:pPr>
        <w:shd w:val="clear" w:color="000000" w:fill="auto"/>
        <w:spacing w:line="360" w:lineRule="auto"/>
        <w:ind w:firstLine="420" w:firstLineChars="200"/>
        <w:jc w:val="left"/>
        <w:rPr>
          <w:rFonts w:ascii="宋体" w:hAnsi="宋体"/>
          <w:szCs w:val="21"/>
        </w:rPr>
      </w:pPr>
      <w:r>
        <w:rPr>
          <w:rFonts w:hint="eastAsia" w:ascii="宋体" w:hAnsi="宋体"/>
          <w:szCs w:val="21"/>
        </w:rPr>
        <w:t>本合</w:t>
      </w:r>
      <w:r>
        <w:rPr>
          <w:rFonts w:ascii="宋体" w:hAnsi="宋体"/>
          <w:szCs w:val="21"/>
        </w:rPr>
        <w:t>同履行过程中发生的任何争议，双方当事人均可</w:t>
      </w:r>
      <w:r>
        <w:rPr>
          <w:rFonts w:hint="eastAsia" w:ascii="宋体" w:hAnsi="宋体"/>
          <w:szCs w:val="21"/>
        </w:rPr>
        <w:t>通过和解或者调解解决；不愿和解、调解或者和解、调解不成的，可以选择下列第种方式解决：</w:t>
      </w:r>
    </w:p>
    <w:p>
      <w:pPr>
        <w:shd w:val="clear" w:color="000000" w:fill="auto"/>
        <w:spacing w:line="360" w:lineRule="auto"/>
        <w:jc w:val="left"/>
        <w:rPr>
          <w:rFonts w:ascii="宋体" w:hAnsi="宋体"/>
          <w:szCs w:val="21"/>
        </w:rPr>
      </w:pPr>
      <w:r>
        <w:rPr>
          <w:rFonts w:hint="eastAsia" w:ascii="宋体" w:hAnsi="宋体"/>
          <w:szCs w:val="21"/>
        </w:rPr>
        <w:t>1.7.1 将争议提交仲裁委员会依申请仲裁时其现行有效的仲裁规则裁决；</w:t>
      </w:r>
    </w:p>
    <w:p>
      <w:pPr>
        <w:shd w:val="clear" w:color="000000" w:fill="auto"/>
        <w:spacing w:line="360" w:lineRule="auto"/>
        <w:jc w:val="left"/>
        <w:rPr>
          <w:rFonts w:ascii="宋体" w:hAnsi="宋体"/>
          <w:szCs w:val="21"/>
        </w:rPr>
      </w:pPr>
      <w:r>
        <w:rPr>
          <w:rFonts w:hint="eastAsia" w:ascii="宋体" w:hAnsi="宋体"/>
          <w:szCs w:val="21"/>
        </w:rPr>
        <w:t>1.7.2 向</w:t>
      </w:r>
      <w:r>
        <w:rPr>
          <w:rFonts w:hint="eastAsia" w:ascii="宋体" w:hAnsi="宋体"/>
          <w:szCs w:val="21"/>
          <w:u w:val="single"/>
        </w:rPr>
        <w:t xml:space="preserve">（被告住所地、合同履行地、合同签订地、原告住所地、标的物所在地等与争议有实际联系的地点中选出的人民法院名称）    </w:t>
      </w:r>
      <w:r>
        <w:rPr>
          <w:rFonts w:hint="eastAsia" w:ascii="宋体" w:hAnsi="宋体"/>
          <w:szCs w:val="21"/>
        </w:rPr>
        <w:t>人民法院起诉。</w:t>
      </w:r>
    </w:p>
    <w:p>
      <w:pPr>
        <w:shd w:val="clear" w:color="000000" w:fill="auto"/>
        <w:spacing w:line="360" w:lineRule="auto"/>
        <w:jc w:val="left"/>
        <w:rPr>
          <w:rFonts w:ascii="宋体" w:hAnsi="宋体"/>
          <w:b/>
          <w:szCs w:val="21"/>
        </w:rPr>
      </w:pPr>
      <w:bookmarkStart w:id="509" w:name="_Toc7245"/>
      <w:bookmarkStart w:id="510" w:name="_Toc15322"/>
      <w:bookmarkStart w:id="511" w:name="_Toc11173"/>
      <w:r>
        <w:rPr>
          <w:rFonts w:hint="eastAsia" w:ascii="宋体" w:hAnsi="宋体"/>
          <w:b/>
          <w:szCs w:val="21"/>
        </w:rPr>
        <w:t xml:space="preserve">1.8 </w:t>
      </w:r>
      <w:r>
        <w:rPr>
          <w:rFonts w:ascii="宋体" w:hAnsi="宋体"/>
          <w:b/>
          <w:szCs w:val="21"/>
        </w:rPr>
        <w:t>合同生效</w:t>
      </w:r>
      <w:bookmarkEnd w:id="509"/>
      <w:bookmarkEnd w:id="510"/>
      <w:bookmarkEnd w:id="511"/>
    </w:p>
    <w:p>
      <w:pPr>
        <w:shd w:val="clear" w:color="000000" w:fill="auto"/>
        <w:spacing w:line="360" w:lineRule="auto"/>
        <w:jc w:val="left"/>
        <w:rPr>
          <w:rFonts w:ascii="宋体" w:hAnsi="宋体"/>
          <w:b/>
          <w:szCs w:val="21"/>
        </w:rPr>
      </w:pPr>
      <w:r>
        <w:rPr>
          <w:rFonts w:ascii="宋体" w:hAnsi="宋体"/>
          <w:szCs w:val="21"/>
        </w:rPr>
        <w:t>本合同自</w:t>
      </w:r>
      <w:r>
        <w:rPr>
          <w:rFonts w:hint="eastAsia" w:ascii="宋体" w:hAnsi="宋体"/>
          <w:szCs w:val="21"/>
        </w:rPr>
        <w:t>双方当事人盖章或者签字时</w:t>
      </w:r>
      <w:r>
        <w:rPr>
          <w:rFonts w:ascii="宋体" w:hAnsi="宋体"/>
          <w:szCs w:val="21"/>
        </w:rPr>
        <w:t>生效。</w:t>
      </w:r>
    </w:p>
    <w:p>
      <w:pPr>
        <w:shd w:val="clear" w:color="000000" w:fill="auto"/>
        <w:spacing w:line="360" w:lineRule="auto"/>
        <w:jc w:val="left"/>
        <w:rPr>
          <w:rFonts w:ascii="宋体" w:hAnsi="宋体"/>
          <w:szCs w:val="21"/>
        </w:rPr>
      </w:pPr>
    </w:p>
    <w:p>
      <w:pPr>
        <w:shd w:val="clear" w:color="000000" w:fill="auto"/>
        <w:spacing w:line="360" w:lineRule="auto"/>
        <w:jc w:val="left"/>
        <w:rPr>
          <w:rFonts w:ascii="宋体" w:hAnsi="宋体"/>
          <w:szCs w:val="21"/>
        </w:rPr>
      </w:pPr>
      <w:r>
        <w:rPr>
          <w:rFonts w:hint="eastAsia" w:ascii="宋体" w:hAnsi="宋体"/>
          <w:b/>
          <w:szCs w:val="21"/>
        </w:rPr>
        <w:t>甲方</w:t>
      </w:r>
      <w:r>
        <w:rPr>
          <w:rFonts w:hint="eastAsia" w:ascii="宋体" w:hAnsi="宋体"/>
          <w:szCs w:val="21"/>
        </w:rPr>
        <w:t xml:space="preserve">：                             </w:t>
      </w:r>
      <w:r>
        <w:rPr>
          <w:rFonts w:hint="eastAsia" w:ascii="宋体" w:hAnsi="宋体"/>
          <w:b/>
          <w:szCs w:val="21"/>
        </w:rPr>
        <w:t xml:space="preserve">      乙方</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统一社会信用代码：                        统一社会信用代码或身份证号码：</w:t>
      </w:r>
    </w:p>
    <w:p>
      <w:pPr>
        <w:shd w:val="clear" w:color="000000" w:fill="auto"/>
        <w:spacing w:line="360" w:lineRule="auto"/>
        <w:jc w:val="left"/>
        <w:rPr>
          <w:rFonts w:ascii="宋体" w:hAnsi="宋体"/>
          <w:szCs w:val="21"/>
        </w:rPr>
      </w:pPr>
      <w:r>
        <w:rPr>
          <w:rFonts w:hint="eastAsia" w:ascii="宋体" w:hAnsi="宋体"/>
          <w:szCs w:val="21"/>
        </w:rPr>
        <w:t>住所：                                   住所：</w:t>
      </w:r>
    </w:p>
    <w:p>
      <w:pPr>
        <w:shd w:val="clear" w:color="000000" w:fill="auto"/>
        <w:spacing w:line="360" w:lineRule="auto"/>
        <w:jc w:val="left"/>
        <w:rPr>
          <w:rFonts w:ascii="宋体" w:hAnsi="宋体"/>
          <w:szCs w:val="21"/>
        </w:rPr>
      </w:pPr>
      <w:r>
        <w:rPr>
          <w:rFonts w:hint="eastAsia" w:ascii="宋体" w:hAnsi="宋体"/>
          <w:szCs w:val="21"/>
        </w:rPr>
        <w:t>法定代表人或                             法定代表人</w:t>
      </w:r>
    </w:p>
    <w:p>
      <w:pPr>
        <w:shd w:val="clear" w:color="000000" w:fill="auto"/>
        <w:spacing w:line="360" w:lineRule="auto"/>
        <w:jc w:val="left"/>
        <w:rPr>
          <w:rFonts w:ascii="宋体" w:hAnsi="宋体"/>
          <w:szCs w:val="21"/>
        </w:rPr>
      </w:pPr>
      <w:r>
        <w:rPr>
          <w:rFonts w:hint="eastAsia" w:ascii="宋体" w:hAnsi="宋体"/>
          <w:szCs w:val="21"/>
        </w:rPr>
        <w:t xml:space="preserve">授权代表（签字）：                        或授权代表（签字）: </w:t>
      </w:r>
    </w:p>
    <w:p>
      <w:pPr>
        <w:shd w:val="clear" w:color="000000" w:fill="auto"/>
        <w:spacing w:line="360" w:lineRule="auto"/>
        <w:jc w:val="left"/>
        <w:rPr>
          <w:rFonts w:ascii="宋体" w:hAnsi="宋体"/>
          <w:szCs w:val="21"/>
        </w:rPr>
      </w:pPr>
      <w:r>
        <w:rPr>
          <w:rFonts w:hint="eastAsia" w:ascii="宋体" w:hAnsi="宋体"/>
          <w:szCs w:val="21"/>
        </w:rPr>
        <w:t>联系人：                                 联系人：</w:t>
      </w:r>
    </w:p>
    <w:p>
      <w:pPr>
        <w:shd w:val="clear" w:color="000000" w:fill="auto"/>
        <w:spacing w:line="360" w:lineRule="auto"/>
        <w:jc w:val="left"/>
        <w:rPr>
          <w:rFonts w:ascii="宋体" w:hAnsi="宋体"/>
          <w:szCs w:val="21"/>
        </w:rPr>
      </w:pPr>
      <w:r>
        <w:rPr>
          <w:rFonts w:hint="eastAsia" w:ascii="宋体" w:hAnsi="宋体"/>
          <w:szCs w:val="21"/>
        </w:rPr>
        <w:t>约定送达地址：                           约定送达地址：</w:t>
      </w:r>
    </w:p>
    <w:p>
      <w:pPr>
        <w:shd w:val="clear" w:color="000000" w:fill="auto"/>
        <w:spacing w:line="360" w:lineRule="auto"/>
        <w:jc w:val="left"/>
        <w:rPr>
          <w:rFonts w:ascii="宋体" w:hAnsi="宋体"/>
          <w:szCs w:val="21"/>
        </w:rPr>
      </w:pPr>
      <w:r>
        <w:rPr>
          <w:rFonts w:hint="eastAsia" w:ascii="宋体" w:hAnsi="宋体"/>
          <w:szCs w:val="21"/>
        </w:rPr>
        <w:t>邮政编码：                               邮政编码：</w:t>
      </w:r>
    </w:p>
    <w:p>
      <w:pPr>
        <w:shd w:val="clear" w:color="000000" w:fill="auto"/>
        <w:spacing w:line="360" w:lineRule="auto"/>
        <w:jc w:val="left"/>
        <w:rPr>
          <w:rFonts w:ascii="宋体" w:hAnsi="宋体"/>
          <w:szCs w:val="21"/>
        </w:rPr>
      </w:pPr>
      <w:r>
        <w:rPr>
          <w:rFonts w:hint="eastAsia" w:ascii="宋体" w:hAnsi="宋体"/>
          <w:szCs w:val="21"/>
        </w:rPr>
        <w:t xml:space="preserve">电话:                                    电话: </w:t>
      </w:r>
    </w:p>
    <w:p>
      <w:pPr>
        <w:shd w:val="clear" w:color="000000" w:fill="auto"/>
        <w:spacing w:line="360" w:lineRule="auto"/>
        <w:jc w:val="left"/>
        <w:rPr>
          <w:rFonts w:ascii="宋体" w:hAnsi="宋体"/>
          <w:szCs w:val="21"/>
        </w:rPr>
      </w:pPr>
      <w:r>
        <w:rPr>
          <w:rFonts w:hint="eastAsia" w:ascii="宋体" w:hAnsi="宋体"/>
          <w:szCs w:val="21"/>
        </w:rPr>
        <w:t>传真:                                    传真:</w:t>
      </w:r>
    </w:p>
    <w:p>
      <w:pPr>
        <w:shd w:val="clear" w:color="000000" w:fill="auto"/>
        <w:spacing w:line="360" w:lineRule="auto"/>
        <w:jc w:val="left"/>
        <w:rPr>
          <w:rFonts w:ascii="宋体" w:hAnsi="宋体"/>
          <w:szCs w:val="21"/>
        </w:rPr>
      </w:pPr>
      <w:r>
        <w:rPr>
          <w:rFonts w:hint="eastAsia" w:ascii="宋体" w:hAnsi="宋体"/>
          <w:szCs w:val="21"/>
        </w:rPr>
        <w:t>电子邮箱：                               电子邮箱：</w:t>
      </w:r>
    </w:p>
    <w:p>
      <w:pPr>
        <w:shd w:val="clear" w:color="000000" w:fill="auto"/>
        <w:spacing w:line="360" w:lineRule="auto"/>
        <w:jc w:val="left"/>
        <w:rPr>
          <w:rFonts w:ascii="宋体" w:hAnsi="宋体"/>
          <w:szCs w:val="21"/>
        </w:rPr>
      </w:pPr>
      <w:r>
        <w:rPr>
          <w:rFonts w:hint="eastAsia" w:ascii="宋体" w:hAnsi="宋体"/>
          <w:szCs w:val="21"/>
        </w:rPr>
        <w:t xml:space="preserve">开户银行：                               开户银行： </w:t>
      </w:r>
    </w:p>
    <w:p>
      <w:pPr>
        <w:shd w:val="clear" w:color="000000" w:fill="auto"/>
        <w:spacing w:line="360" w:lineRule="auto"/>
        <w:jc w:val="left"/>
        <w:rPr>
          <w:rFonts w:ascii="宋体" w:hAnsi="宋体"/>
          <w:szCs w:val="21"/>
        </w:rPr>
      </w:pPr>
      <w:r>
        <w:rPr>
          <w:rFonts w:hint="eastAsia" w:ascii="宋体" w:hAnsi="宋体"/>
          <w:szCs w:val="21"/>
        </w:rPr>
        <w:t xml:space="preserve">开户名称：                               开户名称： </w:t>
      </w:r>
    </w:p>
    <w:p>
      <w:pPr>
        <w:shd w:val="clear" w:color="000000" w:fill="auto"/>
        <w:spacing w:line="360" w:lineRule="auto"/>
        <w:jc w:val="left"/>
        <w:rPr>
          <w:rFonts w:ascii="宋体" w:hAnsi="宋体"/>
          <w:szCs w:val="21"/>
        </w:rPr>
      </w:pPr>
      <w:r>
        <w:rPr>
          <w:rFonts w:hint="eastAsia" w:ascii="宋体" w:hAnsi="宋体"/>
          <w:szCs w:val="21"/>
        </w:rPr>
        <w:t>开户账号：                               开户账号：</w:t>
      </w:r>
    </w:p>
    <w:p>
      <w:pPr>
        <w:shd w:val="clear" w:color="000000" w:fill="auto"/>
        <w:spacing w:line="360" w:lineRule="auto"/>
        <w:jc w:val="left"/>
        <w:rPr>
          <w:rFonts w:ascii="宋体" w:hAnsi="宋体"/>
          <w:b/>
          <w:szCs w:val="21"/>
        </w:rPr>
      </w:pPr>
      <w:bookmarkStart w:id="512" w:name="_Toc331685783"/>
      <w:r>
        <w:rPr>
          <w:rFonts w:hint="eastAsia" w:ascii="宋体" w:hAnsi="宋体"/>
          <w:b/>
          <w:szCs w:val="21"/>
        </w:rPr>
        <w:t>第二部分 合同一般条款</w:t>
      </w:r>
      <w:bookmarkEnd w:id="512"/>
    </w:p>
    <w:p>
      <w:pPr>
        <w:shd w:val="clear" w:color="000000" w:fill="auto"/>
        <w:spacing w:line="360" w:lineRule="auto"/>
        <w:jc w:val="left"/>
        <w:rPr>
          <w:rFonts w:ascii="宋体" w:hAnsi="宋体"/>
          <w:b/>
          <w:szCs w:val="21"/>
        </w:rPr>
      </w:pPr>
      <w:bookmarkStart w:id="513" w:name="_Ref467379109"/>
      <w:bookmarkStart w:id="514" w:name="_Toc19614"/>
      <w:bookmarkStart w:id="515" w:name="_Ref467378463"/>
      <w:bookmarkStart w:id="516" w:name="_Toc16917"/>
      <w:bookmarkStart w:id="517" w:name="_Ref467379101"/>
      <w:bookmarkStart w:id="518" w:name="_Toc487900349"/>
      <w:bookmarkStart w:id="519" w:name="_Ref467379214"/>
      <w:bookmarkStart w:id="520" w:name="_Ref467379205"/>
      <w:bookmarkStart w:id="521" w:name="_Toc279701240"/>
      <w:bookmarkStart w:id="522" w:name="_Ref467378499"/>
      <w:bookmarkStart w:id="523" w:name="_Ref467379225"/>
      <w:bookmarkStart w:id="524" w:name="_Ref467379094"/>
      <w:bookmarkStart w:id="525" w:name="_Toc28763"/>
      <w:bookmarkStart w:id="526" w:name="_Toc259093669"/>
      <w:bookmarkStart w:id="527" w:name="_Ref467378404"/>
      <w:bookmarkStart w:id="528" w:name="_Ref467379195"/>
      <w:r>
        <w:rPr>
          <w:rFonts w:hint="eastAsia" w:ascii="宋体" w:hAnsi="宋体"/>
          <w:b/>
          <w:szCs w:val="21"/>
        </w:rPr>
        <w:t xml:space="preserve">2.1 </w:t>
      </w:r>
      <w:r>
        <w:rPr>
          <w:rFonts w:ascii="宋体" w:hAnsi="宋体"/>
          <w:b/>
          <w:szCs w:val="21"/>
        </w:rPr>
        <w:t>定义</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pPr>
        <w:shd w:val="clear" w:color="000000" w:fill="auto"/>
        <w:spacing w:line="360" w:lineRule="auto"/>
        <w:ind w:firstLine="210" w:firstLineChars="100"/>
        <w:jc w:val="left"/>
        <w:rPr>
          <w:rFonts w:ascii="宋体" w:hAnsi="宋体"/>
          <w:szCs w:val="21"/>
        </w:rPr>
      </w:pPr>
      <w:r>
        <w:rPr>
          <w:rFonts w:ascii="宋体" w:hAnsi="宋体"/>
          <w:szCs w:val="21"/>
        </w:rPr>
        <w:t>本合同中的下列</w:t>
      </w:r>
      <w:r>
        <w:rPr>
          <w:rFonts w:hint="eastAsia" w:ascii="宋体" w:hAnsi="宋体"/>
          <w:szCs w:val="21"/>
        </w:rPr>
        <w:t>词</w:t>
      </w:r>
      <w:r>
        <w:rPr>
          <w:rFonts w:ascii="宋体" w:hAnsi="宋体"/>
          <w:szCs w:val="21"/>
        </w:rPr>
        <w:t>语应</w:t>
      </w:r>
      <w:r>
        <w:rPr>
          <w:rFonts w:hint="eastAsia" w:ascii="宋体" w:hAnsi="宋体"/>
          <w:szCs w:val="21"/>
        </w:rPr>
        <w:t>按以下内容进行</w:t>
      </w:r>
      <w:r>
        <w:rPr>
          <w:rFonts w:ascii="宋体" w:hAnsi="宋体"/>
          <w:szCs w:val="21"/>
        </w:rPr>
        <w:t>解释：</w:t>
      </w:r>
    </w:p>
    <w:p>
      <w:pPr>
        <w:shd w:val="clear" w:color="000000" w:fill="auto"/>
        <w:spacing w:line="360" w:lineRule="auto"/>
        <w:jc w:val="left"/>
        <w:rPr>
          <w:rFonts w:ascii="宋体" w:hAnsi="宋体"/>
          <w:szCs w:val="21"/>
        </w:rPr>
      </w:pPr>
      <w:r>
        <w:rPr>
          <w:rFonts w:hint="eastAsia" w:ascii="宋体" w:hAnsi="宋体"/>
          <w:szCs w:val="21"/>
        </w:rPr>
        <w:t>2</w:t>
      </w:r>
      <w:r>
        <w:rPr>
          <w:rFonts w:ascii="宋体" w:hAnsi="宋体"/>
          <w:szCs w:val="21"/>
        </w:rPr>
        <w:t>.1</w:t>
      </w:r>
      <w:r>
        <w:rPr>
          <w:rFonts w:hint="eastAsia" w:ascii="宋体" w:hAnsi="宋体"/>
          <w:szCs w:val="21"/>
        </w:rPr>
        <w:t>.1</w:t>
      </w:r>
      <w:r>
        <w:rPr>
          <w:rFonts w:ascii="宋体" w:hAnsi="宋体"/>
          <w:szCs w:val="21"/>
        </w:rPr>
        <w:t xml:space="preserve"> “合同”系指采购人和中标供应商签订的载明双方当事人所达成的协议，并包括所有的附件、附录和构成合同的其他文件。</w:t>
      </w:r>
    </w:p>
    <w:p>
      <w:pPr>
        <w:shd w:val="clear" w:color="000000" w:fill="auto"/>
        <w:spacing w:line="360" w:lineRule="auto"/>
        <w:jc w:val="left"/>
        <w:rPr>
          <w:rFonts w:ascii="宋体" w:hAnsi="宋体"/>
          <w:szCs w:val="21"/>
        </w:rPr>
      </w:pPr>
      <w:r>
        <w:rPr>
          <w:rFonts w:hint="eastAsia" w:ascii="宋体" w:hAnsi="宋体"/>
          <w:szCs w:val="21"/>
        </w:rPr>
        <w:t>2.</w:t>
      </w:r>
      <w:r>
        <w:rPr>
          <w:rFonts w:ascii="宋体" w:hAnsi="宋体"/>
          <w:szCs w:val="21"/>
        </w:rPr>
        <w:t>1.2 “合同价”系指根据合同约定，中标供应商在完全履行合同义务后</w:t>
      </w:r>
      <w:r>
        <w:rPr>
          <w:rFonts w:hint="eastAsia" w:ascii="宋体" w:hAnsi="宋体"/>
          <w:szCs w:val="21"/>
        </w:rPr>
        <w:t>，</w:t>
      </w:r>
      <w:r>
        <w:rPr>
          <w:rFonts w:ascii="宋体" w:hAnsi="宋体"/>
          <w:szCs w:val="21"/>
        </w:rPr>
        <w:t>采购人应支付给中标供应商的价格。</w:t>
      </w:r>
    </w:p>
    <w:p>
      <w:pPr>
        <w:shd w:val="clear" w:color="000000" w:fill="auto"/>
        <w:spacing w:line="360" w:lineRule="auto"/>
        <w:jc w:val="left"/>
        <w:rPr>
          <w:rFonts w:ascii="宋体" w:hAnsi="宋体"/>
          <w:szCs w:val="21"/>
        </w:rPr>
      </w:pPr>
      <w:r>
        <w:rPr>
          <w:rFonts w:hint="eastAsia" w:ascii="宋体" w:hAnsi="宋体"/>
          <w:szCs w:val="21"/>
        </w:rPr>
        <w:t>2.</w:t>
      </w:r>
      <w:r>
        <w:rPr>
          <w:rFonts w:ascii="宋体" w:hAnsi="宋体"/>
          <w:szCs w:val="21"/>
        </w:rPr>
        <w:t>1.3 “货物”系指</w:t>
      </w:r>
      <w:r>
        <w:rPr>
          <w:rFonts w:hint="eastAsia" w:ascii="宋体" w:hAnsi="宋体"/>
          <w:szCs w:val="21"/>
        </w:rPr>
        <w:t>中标供应商</w:t>
      </w:r>
      <w:r>
        <w:rPr>
          <w:rFonts w:ascii="宋体" w:hAnsi="宋体"/>
          <w:szCs w:val="21"/>
        </w:rPr>
        <w:t>根据合同约定应向采购人交付的一切</w:t>
      </w:r>
      <w:r>
        <w:rPr>
          <w:rFonts w:hint="eastAsia" w:ascii="宋体" w:hAnsi="宋体"/>
          <w:szCs w:val="21"/>
        </w:rPr>
        <w:t>各种形态和种类的物品，包括原材料、燃料、设备、</w:t>
      </w:r>
      <w:r>
        <w:rPr>
          <w:rFonts w:ascii="宋体" w:hAnsi="宋体"/>
          <w:szCs w:val="21"/>
        </w:rPr>
        <w:t>机械、仪表、备件</w:t>
      </w:r>
      <w:r>
        <w:rPr>
          <w:rFonts w:hint="eastAsia" w:ascii="宋体" w:hAnsi="宋体"/>
          <w:szCs w:val="21"/>
        </w:rPr>
        <w:t>、计算机软件、产品等</w:t>
      </w:r>
      <w:r>
        <w:rPr>
          <w:rFonts w:ascii="宋体" w:hAnsi="宋体"/>
          <w:szCs w:val="21"/>
        </w:rPr>
        <w:t>，并包括工具、手册等其他相关资料。</w:t>
      </w:r>
    </w:p>
    <w:p>
      <w:pPr>
        <w:shd w:val="clear" w:color="000000" w:fill="auto"/>
        <w:spacing w:line="360" w:lineRule="auto"/>
        <w:jc w:val="left"/>
        <w:rPr>
          <w:rFonts w:ascii="宋体" w:hAnsi="宋体"/>
          <w:szCs w:val="21"/>
        </w:rPr>
      </w:pPr>
      <w:bookmarkStart w:id="529" w:name="_Ref467378840"/>
      <w:r>
        <w:rPr>
          <w:rFonts w:hint="eastAsia" w:ascii="宋体" w:hAnsi="宋体"/>
          <w:szCs w:val="21"/>
        </w:rPr>
        <w:t>2.</w:t>
      </w:r>
      <w:r>
        <w:rPr>
          <w:rFonts w:ascii="宋体" w:hAnsi="宋体"/>
          <w:szCs w:val="21"/>
        </w:rPr>
        <w:t>1.</w:t>
      </w:r>
      <w:r>
        <w:rPr>
          <w:rFonts w:hint="eastAsia" w:ascii="宋体" w:hAnsi="宋体"/>
          <w:szCs w:val="21"/>
        </w:rPr>
        <w:t>4</w:t>
      </w:r>
      <w:r>
        <w:rPr>
          <w:rFonts w:ascii="宋体" w:hAnsi="宋体"/>
          <w:szCs w:val="21"/>
        </w:rPr>
        <w:t xml:space="preserve"> “</w:t>
      </w:r>
      <w:r>
        <w:rPr>
          <w:rFonts w:hint="eastAsia" w:ascii="宋体" w:hAnsi="宋体"/>
          <w:szCs w:val="21"/>
        </w:rPr>
        <w:t>甲方</w:t>
      </w:r>
      <w:r>
        <w:rPr>
          <w:rFonts w:ascii="宋体" w:hAnsi="宋体"/>
          <w:szCs w:val="21"/>
        </w:rPr>
        <w:t>”系指与</w:t>
      </w:r>
      <w:r>
        <w:rPr>
          <w:rFonts w:hint="eastAsia" w:ascii="宋体" w:hAnsi="宋体"/>
          <w:szCs w:val="21"/>
        </w:rPr>
        <w:t>中标供应商</w:t>
      </w:r>
      <w:r>
        <w:rPr>
          <w:rFonts w:ascii="宋体" w:hAnsi="宋体"/>
          <w:szCs w:val="21"/>
        </w:rPr>
        <w:t>签署合同的采购人</w:t>
      </w:r>
      <w:bookmarkEnd w:id="529"/>
      <w:r>
        <w:rPr>
          <w:rFonts w:hint="eastAsia" w:ascii="宋体" w:hAnsi="宋体"/>
          <w:szCs w:val="21"/>
        </w:rPr>
        <w:t>；采购人委托采购代理机构代表其与乙方签订合同的，采购人的授权委托书作为合同附件。</w:t>
      </w:r>
    </w:p>
    <w:p>
      <w:pPr>
        <w:shd w:val="clear" w:color="000000" w:fill="auto"/>
        <w:spacing w:line="360" w:lineRule="auto"/>
        <w:jc w:val="left"/>
        <w:rPr>
          <w:rFonts w:ascii="宋体" w:hAnsi="宋体"/>
          <w:szCs w:val="21"/>
        </w:rPr>
      </w:pPr>
      <w:bookmarkStart w:id="530" w:name="_Ref467379400"/>
      <w:r>
        <w:rPr>
          <w:rFonts w:hint="eastAsia" w:ascii="宋体" w:hAnsi="宋体"/>
          <w:szCs w:val="21"/>
        </w:rPr>
        <w:t>2.</w:t>
      </w:r>
      <w:r>
        <w:rPr>
          <w:rFonts w:ascii="宋体" w:hAnsi="宋体"/>
          <w:szCs w:val="21"/>
        </w:rPr>
        <w:t>1.</w:t>
      </w:r>
      <w:r>
        <w:rPr>
          <w:rFonts w:hint="eastAsia" w:ascii="宋体" w:hAnsi="宋体"/>
          <w:szCs w:val="21"/>
        </w:rPr>
        <w:t>5</w:t>
      </w:r>
      <w:r>
        <w:rPr>
          <w:rFonts w:ascii="宋体" w:hAnsi="宋体"/>
          <w:szCs w:val="21"/>
        </w:rPr>
        <w:t xml:space="preserve"> “乙方”系指根据合同约定交付货物的中标供应商</w:t>
      </w:r>
      <w:bookmarkEnd w:id="530"/>
      <w:r>
        <w:rPr>
          <w:rFonts w:hint="eastAsia" w:ascii="宋体" w:hAnsi="宋体"/>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color="000000" w:fill="auto"/>
        <w:spacing w:line="360" w:lineRule="auto"/>
        <w:jc w:val="left"/>
        <w:rPr>
          <w:rFonts w:ascii="宋体" w:hAnsi="宋体"/>
          <w:szCs w:val="21"/>
        </w:rPr>
      </w:pPr>
      <w:bookmarkStart w:id="531" w:name="_Ref467379436"/>
      <w:r>
        <w:rPr>
          <w:rFonts w:hint="eastAsia" w:ascii="宋体" w:hAnsi="宋体"/>
          <w:szCs w:val="21"/>
        </w:rPr>
        <w:t>2.</w:t>
      </w:r>
      <w:r>
        <w:rPr>
          <w:rFonts w:ascii="宋体" w:hAnsi="宋体"/>
          <w:szCs w:val="21"/>
        </w:rPr>
        <w:t>1.</w:t>
      </w:r>
      <w:r>
        <w:rPr>
          <w:rFonts w:hint="eastAsia" w:ascii="宋体" w:hAnsi="宋体"/>
          <w:szCs w:val="21"/>
        </w:rPr>
        <w:t>6</w:t>
      </w:r>
      <w:r>
        <w:rPr>
          <w:rFonts w:ascii="宋体" w:hAnsi="宋体"/>
          <w:szCs w:val="21"/>
        </w:rPr>
        <w:t xml:space="preserve"> “现场”系指合同约定货物将要运至</w:t>
      </w:r>
      <w:r>
        <w:rPr>
          <w:rFonts w:hint="eastAsia" w:ascii="宋体" w:hAnsi="宋体"/>
          <w:szCs w:val="21"/>
        </w:rPr>
        <w:t>或者</w:t>
      </w:r>
      <w:r>
        <w:rPr>
          <w:rFonts w:ascii="宋体" w:hAnsi="宋体"/>
          <w:szCs w:val="21"/>
        </w:rPr>
        <w:t>安装的地点。</w:t>
      </w:r>
      <w:bookmarkEnd w:id="531"/>
    </w:p>
    <w:p>
      <w:pPr>
        <w:shd w:val="clear" w:color="000000" w:fill="auto"/>
        <w:spacing w:line="360" w:lineRule="auto"/>
        <w:jc w:val="left"/>
        <w:rPr>
          <w:rFonts w:ascii="宋体" w:hAnsi="宋体"/>
          <w:b/>
          <w:szCs w:val="21"/>
        </w:rPr>
      </w:pPr>
      <w:bookmarkStart w:id="532" w:name="_Toc13336"/>
      <w:bookmarkStart w:id="533" w:name="_Toc279701241"/>
      <w:bookmarkStart w:id="534" w:name="_Toc259093670"/>
      <w:bookmarkStart w:id="535" w:name="_Toc32504"/>
      <w:bookmarkStart w:id="536" w:name="_Toc487900350"/>
      <w:bookmarkStart w:id="537" w:name="_Toc27635"/>
      <w:r>
        <w:rPr>
          <w:rFonts w:hint="eastAsia" w:ascii="宋体" w:hAnsi="宋体"/>
          <w:b/>
          <w:szCs w:val="21"/>
        </w:rPr>
        <w:t>2.</w:t>
      </w:r>
      <w:r>
        <w:rPr>
          <w:rFonts w:ascii="宋体" w:hAnsi="宋体"/>
          <w:b/>
          <w:szCs w:val="21"/>
        </w:rPr>
        <w:t>2技术规范</w:t>
      </w:r>
      <w:bookmarkEnd w:id="532"/>
      <w:bookmarkEnd w:id="533"/>
      <w:bookmarkEnd w:id="534"/>
      <w:bookmarkEnd w:id="535"/>
      <w:bookmarkEnd w:id="536"/>
      <w:bookmarkEnd w:id="537"/>
    </w:p>
    <w:p>
      <w:pPr>
        <w:shd w:val="clear" w:color="000000" w:fill="auto"/>
        <w:spacing w:line="360" w:lineRule="auto"/>
        <w:ind w:firstLine="315" w:firstLineChars="150"/>
        <w:jc w:val="left"/>
        <w:rPr>
          <w:rFonts w:ascii="宋体" w:hAnsi="宋体"/>
          <w:szCs w:val="21"/>
        </w:rPr>
      </w:pPr>
      <w:r>
        <w:rPr>
          <w:rFonts w:ascii="宋体" w:hAnsi="宋体"/>
          <w:szCs w:val="21"/>
        </w:rPr>
        <w:t>货物所应遵守的技术规范应与采购文件规定的技术规范和技术规范附件(如果有的话)及其技术规范偏差表(如果被甲方接受的话)相一致</w:t>
      </w:r>
      <w:r>
        <w:rPr>
          <w:rFonts w:hint="eastAsia" w:ascii="宋体" w:hAnsi="宋体"/>
          <w:szCs w:val="21"/>
        </w:rPr>
        <w:t>；</w:t>
      </w:r>
      <w:r>
        <w:rPr>
          <w:rFonts w:ascii="宋体" w:hAnsi="宋体"/>
          <w:szCs w:val="21"/>
        </w:rPr>
        <w:t>如果采购文件中没有技术规范的相应说明，那么应以国家有关部门最新颁布的相应标准</w:t>
      </w:r>
      <w:r>
        <w:rPr>
          <w:rFonts w:hint="eastAsia" w:ascii="宋体" w:hAnsi="宋体"/>
          <w:szCs w:val="21"/>
        </w:rPr>
        <w:t>和</w:t>
      </w:r>
      <w:r>
        <w:rPr>
          <w:rFonts w:ascii="宋体" w:hAnsi="宋体"/>
          <w:szCs w:val="21"/>
        </w:rPr>
        <w:t>规范为准。</w:t>
      </w:r>
    </w:p>
    <w:p>
      <w:pPr>
        <w:shd w:val="clear" w:color="000000" w:fill="auto"/>
        <w:spacing w:line="360" w:lineRule="auto"/>
        <w:jc w:val="left"/>
        <w:rPr>
          <w:rFonts w:ascii="宋体" w:hAnsi="宋体"/>
          <w:b/>
          <w:szCs w:val="21"/>
        </w:rPr>
      </w:pPr>
      <w:bookmarkStart w:id="538" w:name="_Toc27853"/>
      <w:bookmarkStart w:id="539" w:name="_Toc31634"/>
      <w:bookmarkStart w:id="540" w:name="_Toc487900351"/>
      <w:bookmarkStart w:id="541" w:name="_Toc259093671"/>
      <w:bookmarkStart w:id="542" w:name="_Toc9829"/>
      <w:bookmarkStart w:id="543" w:name="_Toc279701242"/>
      <w:r>
        <w:rPr>
          <w:rFonts w:hint="eastAsia" w:ascii="宋体" w:hAnsi="宋体"/>
          <w:b/>
          <w:szCs w:val="21"/>
        </w:rPr>
        <w:t>2.</w:t>
      </w:r>
      <w:r>
        <w:rPr>
          <w:rFonts w:ascii="宋体" w:hAnsi="宋体"/>
          <w:b/>
          <w:szCs w:val="21"/>
        </w:rPr>
        <w:t>3知识产权</w:t>
      </w:r>
      <w:bookmarkEnd w:id="538"/>
      <w:bookmarkEnd w:id="539"/>
      <w:bookmarkEnd w:id="540"/>
      <w:bookmarkEnd w:id="541"/>
      <w:bookmarkEnd w:id="542"/>
      <w:bookmarkEnd w:id="543"/>
    </w:p>
    <w:p>
      <w:pPr>
        <w:shd w:val="clear" w:color="000000" w:fill="auto"/>
        <w:spacing w:line="360" w:lineRule="auto"/>
        <w:jc w:val="left"/>
        <w:rPr>
          <w:rFonts w:ascii="宋体" w:hAnsi="宋体"/>
          <w:szCs w:val="21"/>
        </w:rPr>
      </w:pPr>
      <w:r>
        <w:rPr>
          <w:rFonts w:hint="eastAsia" w:ascii="宋体" w:hAnsi="宋体"/>
          <w:szCs w:val="21"/>
        </w:rPr>
        <w:t>2.3.1 乙</w:t>
      </w:r>
      <w:r>
        <w:rPr>
          <w:rFonts w:ascii="宋体" w:hAnsi="宋体"/>
          <w:szCs w:val="21"/>
        </w:rPr>
        <w:t>方应保证甲方在使用该货物或其任何一部分时不受任何第三方提出的侵犯其著作权、商标权、专利权等知识产权方面的起诉</w:t>
      </w:r>
      <w:r>
        <w:rPr>
          <w:rFonts w:hint="eastAsia" w:ascii="宋体" w:hAnsi="宋体"/>
          <w:szCs w:val="21"/>
        </w:rPr>
        <w:t>；</w:t>
      </w:r>
      <w:r>
        <w:rPr>
          <w:rFonts w:ascii="宋体" w:hAnsi="宋体"/>
          <w:szCs w:val="21"/>
        </w:rPr>
        <w:t>如果任何第三方提出侵权</w:t>
      </w:r>
      <w:r>
        <w:rPr>
          <w:rFonts w:hint="eastAsia" w:ascii="宋体" w:hAnsi="宋体"/>
          <w:szCs w:val="21"/>
        </w:rPr>
        <w:t>指控</w:t>
      </w:r>
      <w:r>
        <w:rPr>
          <w:rFonts w:ascii="宋体" w:hAnsi="宋体"/>
          <w:szCs w:val="21"/>
        </w:rPr>
        <w:t>，那么乙方须与该第三方交涉并承担由此发生的一切责任、费用和赔偿</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2.3.2具有知识产权的计算机软件等货物的知识产权归属，</w:t>
      </w:r>
      <w:r>
        <w:rPr>
          <w:rFonts w:ascii="宋体" w:hAnsi="宋体"/>
          <w:szCs w:val="21"/>
        </w:rPr>
        <w:t>详见</w:t>
      </w:r>
      <w:r>
        <w:rPr>
          <w:rFonts w:ascii="宋体" w:hAnsi="宋体"/>
          <w:b/>
          <w:i/>
          <w:szCs w:val="21"/>
          <w:u w:val="single"/>
        </w:rPr>
        <w:t>合同专用条款</w:t>
      </w:r>
      <w:r>
        <w:rPr>
          <w:rFonts w:ascii="宋体" w:hAnsi="宋体"/>
          <w:szCs w:val="21"/>
        </w:rPr>
        <w:t>。</w:t>
      </w:r>
    </w:p>
    <w:p>
      <w:pPr>
        <w:shd w:val="clear" w:color="000000" w:fill="auto"/>
        <w:spacing w:line="360" w:lineRule="auto"/>
        <w:jc w:val="left"/>
        <w:rPr>
          <w:rFonts w:ascii="宋体" w:hAnsi="宋体"/>
          <w:b/>
          <w:szCs w:val="21"/>
        </w:rPr>
      </w:pPr>
      <w:bookmarkStart w:id="544" w:name="_Toc29149"/>
      <w:bookmarkStart w:id="545" w:name="_Toc4194"/>
      <w:bookmarkStart w:id="546" w:name="_Toc11932"/>
      <w:r>
        <w:rPr>
          <w:rFonts w:hint="eastAsia" w:ascii="宋体" w:hAnsi="宋体"/>
          <w:b/>
          <w:szCs w:val="21"/>
        </w:rPr>
        <w:t>2.4 包装和装运</w:t>
      </w:r>
      <w:bookmarkEnd w:id="544"/>
      <w:bookmarkEnd w:id="545"/>
      <w:bookmarkEnd w:id="546"/>
    </w:p>
    <w:p>
      <w:pPr>
        <w:shd w:val="clear" w:color="000000" w:fill="auto"/>
        <w:spacing w:line="360" w:lineRule="auto"/>
        <w:jc w:val="left"/>
        <w:rPr>
          <w:rFonts w:ascii="宋体" w:hAnsi="宋体"/>
          <w:szCs w:val="21"/>
        </w:rPr>
      </w:pPr>
      <w:r>
        <w:rPr>
          <w:rFonts w:hint="eastAsia" w:ascii="宋体" w:hAnsi="宋体"/>
          <w:szCs w:val="21"/>
        </w:rPr>
        <w:t>2.4.1除</w:t>
      </w:r>
      <w:r>
        <w:rPr>
          <w:rFonts w:ascii="宋体" w:hAnsi="宋体"/>
          <w:b/>
          <w:i/>
          <w:szCs w:val="21"/>
          <w:u w:val="single"/>
        </w:rPr>
        <w:t>合同专用条款</w:t>
      </w:r>
      <w:r>
        <w:rPr>
          <w:rFonts w:hint="eastAsia" w:ascii="宋体" w:hAnsi="宋体"/>
          <w:szCs w:val="21"/>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hd w:val="clear" w:color="000000" w:fill="auto"/>
        <w:spacing w:line="360" w:lineRule="auto"/>
        <w:jc w:val="left"/>
        <w:rPr>
          <w:rFonts w:ascii="宋体" w:hAnsi="宋体"/>
          <w:szCs w:val="21"/>
        </w:rPr>
      </w:pPr>
      <w:r>
        <w:rPr>
          <w:rFonts w:hint="eastAsia" w:ascii="宋体" w:hAnsi="宋体"/>
          <w:szCs w:val="21"/>
        </w:rPr>
        <w:t>2.4.2 装运货物的要求和通知，详见</w:t>
      </w:r>
      <w:r>
        <w:rPr>
          <w:rFonts w:ascii="宋体" w:hAnsi="宋体"/>
          <w:b/>
          <w:i/>
          <w:szCs w:val="21"/>
          <w:u w:val="single"/>
        </w:rPr>
        <w:t>合同专用条款</w:t>
      </w:r>
      <w:r>
        <w:rPr>
          <w:rFonts w:hint="eastAsia" w:ascii="宋体" w:hAnsi="宋体"/>
          <w:szCs w:val="21"/>
        </w:rPr>
        <w:t>。</w:t>
      </w:r>
    </w:p>
    <w:p>
      <w:pPr>
        <w:shd w:val="clear" w:color="000000" w:fill="auto"/>
        <w:spacing w:line="360" w:lineRule="auto"/>
        <w:jc w:val="left"/>
        <w:rPr>
          <w:rFonts w:ascii="宋体" w:hAnsi="宋体"/>
          <w:b/>
          <w:szCs w:val="21"/>
        </w:rPr>
      </w:pPr>
      <w:bookmarkStart w:id="547" w:name="_Ref467379542"/>
      <w:bookmarkStart w:id="548" w:name="_Ref467378541"/>
      <w:bookmarkStart w:id="549" w:name="_Ref467379536"/>
      <w:bookmarkStart w:id="550" w:name="_Toc279701245"/>
      <w:bookmarkStart w:id="551" w:name="_Toc259093674"/>
      <w:bookmarkStart w:id="552" w:name="_Ref467379527"/>
      <w:bookmarkStart w:id="553" w:name="_Toc487900354"/>
      <w:bookmarkStart w:id="554" w:name="_Ref467378591"/>
      <w:bookmarkStart w:id="555" w:name="_Toc26182"/>
      <w:bookmarkStart w:id="556" w:name="_Toc19074"/>
      <w:bookmarkStart w:id="557" w:name="_Toc30272"/>
      <w:r>
        <w:rPr>
          <w:rFonts w:hint="eastAsia" w:ascii="宋体" w:hAnsi="宋体"/>
          <w:b/>
          <w:szCs w:val="21"/>
        </w:rPr>
        <w:t>2.</w:t>
      </w:r>
      <w:bookmarkEnd w:id="547"/>
      <w:bookmarkEnd w:id="548"/>
      <w:bookmarkEnd w:id="549"/>
      <w:bookmarkEnd w:id="550"/>
      <w:bookmarkEnd w:id="551"/>
      <w:bookmarkEnd w:id="552"/>
      <w:bookmarkEnd w:id="553"/>
      <w:bookmarkEnd w:id="554"/>
      <w:r>
        <w:rPr>
          <w:rFonts w:hint="eastAsia" w:ascii="宋体" w:hAnsi="宋体"/>
          <w:b/>
          <w:szCs w:val="21"/>
        </w:rPr>
        <w:t>5 履约检查和问题反馈</w:t>
      </w:r>
      <w:bookmarkEnd w:id="555"/>
      <w:bookmarkEnd w:id="556"/>
      <w:bookmarkEnd w:id="557"/>
    </w:p>
    <w:p>
      <w:pPr>
        <w:shd w:val="clear" w:color="000000" w:fill="auto"/>
        <w:spacing w:line="360" w:lineRule="auto"/>
        <w:jc w:val="left"/>
        <w:rPr>
          <w:rFonts w:ascii="宋体" w:hAnsi="宋体"/>
          <w:szCs w:val="21"/>
        </w:rPr>
      </w:pPr>
      <w:bookmarkStart w:id="558" w:name="_Ref467379657"/>
      <w:r>
        <w:rPr>
          <w:rFonts w:hint="eastAsia" w:ascii="宋体" w:hAnsi="宋体"/>
          <w:szCs w:val="21"/>
        </w:rPr>
        <w:t>2.5</w:t>
      </w:r>
      <w:r>
        <w:rPr>
          <w:rFonts w:ascii="宋体" w:hAnsi="宋体"/>
          <w:szCs w:val="21"/>
        </w:rPr>
        <w:t>.1</w:t>
      </w:r>
      <w:bookmarkEnd w:id="558"/>
      <w:bookmarkStart w:id="559" w:name="_Toc186431854"/>
      <w:bookmarkStart w:id="560" w:name="_Ref467379807"/>
      <w:bookmarkStart w:id="561" w:name="_Toc279701247"/>
      <w:bookmarkStart w:id="562" w:name="_Toc487900357"/>
      <w:bookmarkStart w:id="563" w:name="_Ref467379793"/>
      <w:bookmarkStart w:id="564" w:name="_Toc259093676"/>
      <w:r>
        <w:rPr>
          <w:rFonts w:ascii="宋体" w:hAnsi="宋体"/>
          <w:szCs w:val="21"/>
        </w:rPr>
        <w:t>甲方</w:t>
      </w:r>
      <w:r>
        <w:rPr>
          <w:rFonts w:hint="eastAsia" w:ascii="宋体" w:hAnsi="宋体"/>
          <w:szCs w:val="21"/>
        </w:rPr>
        <w:t>有权</w:t>
      </w:r>
      <w:r>
        <w:rPr>
          <w:rFonts w:ascii="宋体" w:hAnsi="宋体"/>
          <w:szCs w:val="21"/>
        </w:rPr>
        <w:t>在其认为必要时</w:t>
      </w:r>
      <w:r>
        <w:rPr>
          <w:rFonts w:hint="eastAsia" w:ascii="宋体" w:hAnsi="宋体"/>
          <w:szCs w:val="21"/>
        </w:rPr>
        <w:t>，对乙方是否能够按照合同约定交付货物进行履约检查，以确保乙方所交付的货物能够依约满足甲方之项目需求，但不得因履约检查妨碍乙方的正常工作，乙方应予积极配合；</w:t>
      </w:r>
    </w:p>
    <w:p>
      <w:pPr>
        <w:shd w:val="clear" w:color="000000" w:fill="auto"/>
        <w:spacing w:line="360" w:lineRule="auto"/>
        <w:jc w:val="left"/>
        <w:rPr>
          <w:rFonts w:ascii="宋体" w:hAnsi="宋体"/>
          <w:szCs w:val="21"/>
        </w:rPr>
      </w:pPr>
      <w:r>
        <w:rPr>
          <w:rFonts w:hint="eastAsia" w:ascii="宋体" w:hAnsi="宋体"/>
          <w:szCs w:val="21"/>
        </w:rPr>
        <w:t>2.5.2 合同履行期间，甲方有权将履行过程中出现的问题反馈给乙方，双方当事人应以书面形式约定需要完善和改进的内容</w:t>
      </w:r>
      <w:bookmarkEnd w:id="559"/>
      <w:bookmarkStart w:id="565" w:name="_Toc186431855"/>
      <w:r>
        <w:rPr>
          <w:rFonts w:hint="eastAsia" w:ascii="宋体" w:hAnsi="宋体"/>
          <w:szCs w:val="21"/>
        </w:rPr>
        <w:t>。</w:t>
      </w:r>
    </w:p>
    <w:bookmarkEnd w:id="565"/>
    <w:p>
      <w:pPr>
        <w:shd w:val="clear" w:color="000000" w:fill="auto"/>
        <w:spacing w:line="360" w:lineRule="auto"/>
        <w:jc w:val="left"/>
        <w:rPr>
          <w:rFonts w:ascii="宋体" w:hAnsi="宋体"/>
          <w:b/>
          <w:szCs w:val="21"/>
        </w:rPr>
      </w:pPr>
      <w:bookmarkStart w:id="566" w:name="_Toc7836"/>
      <w:bookmarkStart w:id="567" w:name="_Toc19219"/>
      <w:bookmarkStart w:id="568" w:name="_Toc28451"/>
      <w:r>
        <w:rPr>
          <w:rFonts w:hint="eastAsia" w:ascii="宋体" w:hAnsi="宋体"/>
          <w:b/>
          <w:szCs w:val="21"/>
        </w:rPr>
        <w:t xml:space="preserve">2.6 </w:t>
      </w:r>
      <w:r>
        <w:rPr>
          <w:rFonts w:ascii="宋体" w:hAnsi="宋体"/>
          <w:b/>
          <w:szCs w:val="21"/>
        </w:rPr>
        <w:t>结算方式和付款条件</w:t>
      </w:r>
      <w:bookmarkEnd w:id="560"/>
      <w:bookmarkEnd w:id="561"/>
      <w:bookmarkEnd w:id="562"/>
      <w:bookmarkEnd w:id="563"/>
      <w:bookmarkEnd w:id="564"/>
      <w:bookmarkEnd w:id="566"/>
      <w:bookmarkEnd w:id="567"/>
      <w:bookmarkEnd w:id="568"/>
    </w:p>
    <w:p>
      <w:pPr>
        <w:shd w:val="clear" w:color="000000" w:fill="auto"/>
        <w:spacing w:line="360" w:lineRule="auto"/>
        <w:jc w:val="left"/>
        <w:rPr>
          <w:rFonts w:ascii="宋体" w:hAnsi="宋体"/>
          <w:szCs w:val="21"/>
        </w:rPr>
      </w:pPr>
      <w:r>
        <w:rPr>
          <w:rFonts w:ascii="宋体" w:hAnsi="宋体"/>
          <w:szCs w:val="21"/>
        </w:rPr>
        <w:t>详见</w:t>
      </w:r>
      <w:r>
        <w:rPr>
          <w:rFonts w:ascii="宋体" w:hAnsi="宋体"/>
          <w:b/>
          <w:i/>
          <w:szCs w:val="21"/>
          <w:u w:val="single"/>
        </w:rPr>
        <w:t>合同专用条款</w:t>
      </w:r>
      <w:r>
        <w:rPr>
          <w:rFonts w:ascii="宋体" w:hAnsi="宋体"/>
          <w:szCs w:val="21"/>
        </w:rPr>
        <w:t>。</w:t>
      </w:r>
    </w:p>
    <w:p>
      <w:pPr>
        <w:shd w:val="clear" w:color="000000" w:fill="auto"/>
        <w:spacing w:line="360" w:lineRule="auto"/>
        <w:jc w:val="left"/>
        <w:rPr>
          <w:rFonts w:ascii="宋体" w:hAnsi="宋体"/>
          <w:b/>
          <w:szCs w:val="21"/>
        </w:rPr>
      </w:pPr>
      <w:bookmarkStart w:id="569" w:name="_Toc259093677"/>
      <w:bookmarkStart w:id="570" w:name="_Ref467379852"/>
      <w:bookmarkStart w:id="571" w:name="_Toc279701248"/>
      <w:bookmarkStart w:id="572" w:name="_Toc487900358"/>
      <w:bookmarkStart w:id="573" w:name="_Ref467379923"/>
      <w:bookmarkStart w:id="574" w:name="_Ref467379863"/>
      <w:bookmarkStart w:id="575" w:name="_Toc774"/>
      <w:bookmarkStart w:id="576" w:name="_Toc3225"/>
      <w:bookmarkStart w:id="577" w:name="_Toc16110"/>
      <w:r>
        <w:rPr>
          <w:rFonts w:hint="eastAsia" w:ascii="宋体" w:hAnsi="宋体"/>
          <w:b/>
          <w:szCs w:val="21"/>
        </w:rPr>
        <w:t xml:space="preserve">2.7 </w:t>
      </w:r>
      <w:r>
        <w:rPr>
          <w:rFonts w:ascii="宋体" w:hAnsi="宋体"/>
          <w:b/>
          <w:szCs w:val="21"/>
        </w:rPr>
        <w:t>技术资料</w:t>
      </w:r>
      <w:bookmarkEnd w:id="569"/>
      <w:bookmarkEnd w:id="570"/>
      <w:bookmarkEnd w:id="571"/>
      <w:bookmarkEnd w:id="572"/>
      <w:bookmarkEnd w:id="573"/>
      <w:bookmarkEnd w:id="574"/>
      <w:r>
        <w:rPr>
          <w:rFonts w:ascii="宋体" w:hAnsi="宋体"/>
          <w:b/>
          <w:szCs w:val="21"/>
        </w:rPr>
        <w:t>和保密义务</w:t>
      </w:r>
      <w:bookmarkEnd w:id="575"/>
      <w:bookmarkEnd w:id="576"/>
      <w:bookmarkEnd w:id="577"/>
    </w:p>
    <w:p>
      <w:pPr>
        <w:shd w:val="clear" w:color="000000" w:fill="auto"/>
        <w:spacing w:line="360" w:lineRule="auto"/>
        <w:jc w:val="left"/>
        <w:rPr>
          <w:rFonts w:ascii="宋体" w:hAnsi="宋体"/>
          <w:szCs w:val="21"/>
        </w:rPr>
      </w:pPr>
      <w:r>
        <w:rPr>
          <w:rFonts w:hint="eastAsia" w:ascii="宋体" w:hAnsi="宋体"/>
          <w:szCs w:val="21"/>
        </w:rPr>
        <w:t>2.7</w:t>
      </w:r>
      <w:r>
        <w:rPr>
          <w:rFonts w:ascii="宋体" w:hAnsi="宋体"/>
          <w:szCs w:val="21"/>
        </w:rPr>
        <w:t>.1</w:t>
      </w:r>
      <w:r>
        <w:rPr>
          <w:rFonts w:hint="eastAsia" w:ascii="宋体" w:hAnsi="宋体"/>
          <w:szCs w:val="21"/>
        </w:rPr>
        <w:t xml:space="preserve"> 乙方有权依据合同约定和项目需要，向甲方了解有关情况，调阅有关资料等，甲方应予积极配合；</w:t>
      </w:r>
    </w:p>
    <w:p>
      <w:pPr>
        <w:shd w:val="clear" w:color="000000" w:fill="auto"/>
        <w:spacing w:line="360" w:lineRule="auto"/>
        <w:jc w:val="left"/>
        <w:rPr>
          <w:rFonts w:ascii="宋体" w:hAnsi="宋体"/>
          <w:szCs w:val="21"/>
        </w:rPr>
      </w:pPr>
      <w:r>
        <w:rPr>
          <w:rFonts w:hint="eastAsia" w:ascii="宋体" w:hAnsi="宋体"/>
          <w:szCs w:val="21"/>
        </w:rPr>
        <w:t>2.7.2 乙方有义务妥善保管和保护由甲方提供的前款信息和资料等；</w:t>
      </w:r>
    </w:p>
    <w:p>
      <w:pPr>
        <w:shd w:val="clear" w:color="000000" w:fill="auto"/>
        <w:spacing w:line="360" w:lineRule="auto"/>
        <w:jc w:val="left"/>
        <w:rPr>
          <w:rFonts w:ascii="宋体" w:hAnsi="宋体"/>
          <w:szCs w:val="21"/>
        </w:rPr>
      </w:pPr>
      <w:r>
        <w:rPr>
          <w:rFonts w:hint="eastAsia" w:ascii="宋体" w:hAnsi="宋体"/>
          <w:szCs w:val="21"/>
        </w:rPr>
        <w:t>2.7</w:t>
      </w:r>
      <w:r>
        <w:rPr>
          <w:rFonts w:ascii="宋体" w:hAnsi="宋体"/>
          <w:szCs w:val="21"/>
        </w:rPr>
        <w:t>.</w:t>
      </w:r>
      <w:r>
        <w:rPr>
          <w:rFonts w:hint="eastAsia" w:ascii="宋体" w:hAnsi="宋体"/>
          <w:szCs w:val="21"/>
        </w:rPr>
        <w:t>3 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Cs w:val="21"/>
        </w:rPr>
        <w:t>技术情报</w:t>
      </w:r>
      <w:r>
        <w:rPr>
          <w:rFonts w:hint="eastAsia" w:ascii="宋体" w:hAnsi="宋体"/>
          <w:szCs w:val="21"/>
        </w:rPr>
        <w:t>、</w:t>
      </w:r>
      <w:r>
        <w:rPr>
          <w:rFonts w:ascii="宋体" w:hAnsi="宋体"/>
          <w:szCs w:val="21"/>
        </w:rPr>
        <w:t>技术资料</w:t>
      </w:r>
      <w:r>
        <w:rPr>
          <w:rFonts w:hint="eastAsia" w:ascii="宋体" w:hAnsi="宋体"/>
          <w:szCs w:val="21"/>
        </w:rPr>
        <w:t>、商业秘密和商业信息等，并采取一切合理和必要措施和方式防止任何第三方接触到对方当事人的上述保密信息和资料。</w:t>
      </w:r>
    </w:p>
    <w:p>
      <w:pPr>
        <w:shd w:val="clear" w:color="000000" w:fill="auto"/>
        <w:spacing w:line="360" w:lineRule="auto"/>
        <w:jc w:val="left"/>
        <w:rPr>
          <w:rFonts w:ascii="宋体" w:hAnsi="宋体"/>
          <w:b/>
          <w:szCs w:val="21"/>
        </w:rPr>
      </w:pPr>
      <w:bookmarkStart w:id="578" w:name="_Toc7860"/>
      <w:r>
        <w:rPr>
          <w:rFonts w:ascii="宋体" w:hAnsi="宋体"/>
          <w:b/>
          <w:szCs w:val="21"/>
        </w:rPr>
        <w:t>2.8 质量保证</w:t>
      </w:r>
      <w:bookmarkEnd w:id="578"/>
    </w:p>
    <w:p>
      <w:pPr>
        <w:shd w:val="clear" w:color="000000" w:fill="auto"/>
        <w:spacing w:line="360" w:lineRule="auto"/>
        <w:jc w:val="left"/>
        <w:rPr>
          <w:rFonts w:ascii="宋体" w:hAnsi="宋体"/>
          <w:szCs w:val="21"/>
        </w:rPr>
      </w:pPr>
      <w:r>
        <w:rPr>
          <w:rFonts w:hint="eastAsia" w:ascii="宋体" w:hAnsi="宋体"/>
          <w:szCs w:val="21"/>
        </w:rPr>
        <w:t>2.8.1 乙方应建立和完善履行合同的内部质量保证体系，并提供相关内部规章制度给甲方，以便甲方进行监督检查；</w:t>
      </w:r>
    </w:p>
    <w:p>
      <w:pPr>
        <w:shd w:val="clear" w:color="000000" w:fill="auto"/>
        <w:spacing w:line="360" w:lineRule="auto"/>
        <w:jc w:val="left"/>
        <w:rPr>
          <w:rFonts w:ascii="宋体" w:hAnsi="宋体"/>
          <w:szCs w:val="21"/>
        </w:rPr>
      </w:pPr>
      <w:r>
        <w:rPr>
          <w:rFonts w:hint="eastAsia" w:ascii="宋体" w:hAnsi="宋体"/>
          <w:szCs w:val="21"/>
        </w:rPr>
        <w:t>2.8.2 乙方应保证履行合同的人员数量和素质、软件和硬件设备的配置、场地、环境和设施等满足全面履行合同的要求，并应接受甲方的监督检查。</w:t>
      </w:r>
    </w:p>
    <w:p>
      <w:pPr>
        <w:shd w:val="clear" w:color="000000" w:fill="auto"/>
        <w:spacing w:line="360" w:lineRule="auto"/>
        <w:jc w:val="left"/>
        <w:rPr>
          <w:rFonts w:ascii="宋体" w:hAnsi="宋体"/>
          <w:b/>
          <w:szCs w:val="21"/>
        </w:rPr>
      </w:pPr>
      <w:bookmarkStart w:id="579" w:name="_Toc17244"/>
      <w:bookmarkStart w:id="580" w:name="_Toc279701252"/>
      <w:bookmarkStart w:id="581" w:name="_Toc259093681"/>
      <w:bookmarkStart w:id="582" w:name="_Toc487900362"/>
      <w:r>
        <w:rPr>
          <w:rFonts w:ascii="宋体" w:hAnsi="宋体"/>
          <w:b/>
          <w:szCs w:val="21"/>
        </w:rPr>
        <w:t>2.9 货物的风险负担</w:t>
      </w:r>
      <w:bookmarkEnd w:id="579"/>
    </w:p>
    <w:p>
      <w:pPr>
        <w:shd w:val="clear" w:color="000000" w:fill="auto"/>
        <w:spacing w:line="360" w:lineRule="auto"/>
        <w:jc w:val="left"/>
        <w:rPr>
          <w:rFonts w:ascii="宋体" w:hAnsi="宋体"/>
          <w:b/>
          <w:szCs w:val="21"/>
        </w:rPr>
      </w:pPr>
      <w:r>
        <w:rPr>
          <w:rFonts w:hint="eastAsia" w:ascii="宋体" w:hAnsi="宋体"/>
          <w:szCs w:val="21"/>
        </w:rPr>
        <w:t>货物或者在途货物或者交付给第一承运人后的货物毁损、灭失的风险负担</w:t>
      </w:r>
      <w:r>
        <w:rPr>
          <w:rFonts w:ascii="宋体" w:hAnsi="宋体"/>
          <w:szCs w:val="21"/>
        </w:rPr>
        <w:t>详见</w:t>
      </w:r>
      <w:r>
        <w:rPr>
          <w:rFonts w:ascii="宋体" w:hAnsi="宋体"/>
          <w:b/>
          <w:i/>
          <w:szCs w:val="21"/>
          <w:u w:val="single"/>
        </w:rPr>
        <w:t>合同专用条款</w:t>
      </w:r>
      <w:r>
        <w:rPr>
          <w:rFonts w:ascii="宋体" w:hAnsi="宋体"/>
          <w:szCs w:val="21"/>
        </w:rPr>
        <w:t>。</w:t>
      </w:r>
    </w:p>
    <w:p>
      <w:pPr>
        <w:shd w:val="clear" w:color="000000" w:fill="auto"/>
        <w:spacing w:line="360" w:lineRule="auto"/>
        <w:jc w:val="left"/>
        <w:rPr>
          <w:rFonts w:ascii="宋体" w:hAnsi="宋体"/>
          <w:b/>
          <w:szCs w:val="21"/>
        </w:rPr>
      </w:pPr>
      <w:bookmarkStart w:id="583" w:name="_Toc14055"/>
      <w:r>
        <w:rPr>
          <w:rFonts w:ascii="宋体" w:hAnsi="宋体"/>
          <w:b/>
          <w:szCs w:val="21"/>
        </w:rPr>
        <w:t>2.10 延迟交货</w:t>
      </w:r>
      <w:bookmarkEnd w:id="580"/>
      <w:bookmarkEnd w:id="581"/>
      <w:bookmarkEnd w:id="582"/>
      <w:bookmarkEnd w:id="583"/>
    </w:p>
    <w:p>
      <w:pPr>
        <w:shd w:val="clear" w:color="000000" w:fill="auto"/>
        <w:spacing w:line="360" w:lineRule="auto"/>
        <w:jc w:val="left"/>
        <w:rPr>
          <w:rFonts w:ascii="宋体" w:hAnsi="宋体"/>
          <w:szCs w:val="21"/>
        </w:rPr>
      </w:pPr>
      <w:r>
        <w:rPr>
          <w:rFonts w:ascii="宋体" w:hAnsi="宋体"/>
          <w:szCs w:val="21"/>
        </w:rPr>
        <w:t>在合同履行过程中，如果乙方遇到不能按时交付货物的情况，应及时以书面形式将不能按时</w:t>
      </w:r>
      <w:r>
        <w:rPr>
          <w:rFonts w:hint="eastAsia" w:ascii="宋体" w:hAnsi="宋体"/>
          <w:szCs w:val="21"/>
        </w:rPr>
        <w:t>交付货物</w:t>
      </w:r>
      <w:r>
        <w:rPr>
          <w:rFonts w:ascii="宋体" w:hAnsi="宋体"/>
          <w:szCs w:val="21"/>
        </w:rPr>
        <w:t>的理由、预期延误时间通知甲方</w:t>
      </w:r>
      <w:r>
        <w:rPr>
          <w:rFonts w:hint="eastAsia" w:ascii="宋体" w:hAnsi="宋体"/>
          <w:szCs w:val="21"/>
        </w:rPr>
        <w:t>；甲</w:t>
      </w:r>
      <w:r>
        <w:rPr>
          <w:rFonts w:ascii="宋体" w:hAnsi="宋体"/>
          <w:szCs w:val="21"/>
        </w:rPr>
        <w:t>方收到乙方通知后，认为其理由正当的，可以书面形式酌情同意乙方可以延长交货的具体时间。</w:t>
      </w:r>
    </w:p>
    <w:p>
      <w:pPr>
        <w:shd w:val="clear" w:color="000000" w:fill="auto"/>
        <w:spacing w:line="360" w:lineRule="auto"/>
        <w:jc w:val="left"/>
        <w:rPr>
          <w:rFonts w:ascii="宋体" w:hAnsi="宋体"/>
          <w:b/>
          <w:szCs w:val="21"/>
        </w:rPr>
      </w:pPr>
      <w:bookmarkStart w:id="584" w:name="_Toc7502"/>
      <w:bookmarkStart w:id="585" w:name="_Ref467378121"/>
      <w:bookmarkStart w:id="586" w:name="_Toc279701254"/>
      <w:bookmarkStart w:id="587" w:name="_Toc259093683"/>
      <w:bookmarkStart w:id="588" w:name="_Toc487900364"/>
      <w:r>
        <w:rPr>
          <w:rFonts w:ascii="宋体" w:hAnsi="宋体"/>
          <w:b/>
          <w:szCs w:val="21"/>
        </w:rPr>
        <w:t>2.11 合同变更</w:t>
      </w:r>
      <w:bookmarkEnd w:id="584"/>
    </w:p>
    <w:p>
      <w:pPr>
        <w:shd w:val="clear" w:color="000000" w:fill="auto"/>
        <w:spacing w:line="360" w:lineRule="auto"/>
        <w:jc w:val="left"/>
        <w:rPr>
          <w:rFonts w:ascii="宋体" w:hAnsi="宋体"/>
          <w:szCs w:val="21"/>
        </w:rPr>
      </w:pPr>
      <w:r>
        <w:rPr>
          <w:rFonts w:hint="eastAsia" w:ascii="宋体" w:hAnsi="宋体"/>
          <w:szCs w:val="21"/>
        </w:rPr>
        <w:t>2.11.1双方当事人协商一致，可以签订书面补充合同的形式变更合同，但不得违背采购文件确定的事项，且如果系追加与合同标的相同的货物的，那么所有补充合同的采购金额不得超过原合同价的10%；</w:t>
      </w:r>
    </w:p>
    <w:p>
      <w:pPr>
        <w:shd w:val="clear" w:color="000000" w:fill="auto"/>
        <w:spacing w:line="360" w:lineRule="auto"/>
        <w:jc w:val="left"/>
        <w:rPr>
          <w:rFonts w:ascii="宋体" w:hAnsi="宋体"/>
          <w:szCs w:val="21"/>
        </w:rPr>
      </w:pPr>
      <w:r>
        <w:rPr>
          <w:rFonts w:hint="eastAsia" w:ascii="宋体" w:hAnsi="宋体"/>
          <w:szCs w:val="21"/>
        </w:rPr>
        <w:t>2.11.2 合同继续履行将损害国家利益和社会公共利益的，双方当事人应当以书面形式变更合同。有过错的一方应当承担赔偿责任，双方当事人都有过错的，各自承担相应的责任。</w:t>
      </w:r>
      <w:bookmarkStart w:id="589" w:name="_Toc279701259"/>
      <w:bookmarkStart w:id="590" w:name="_Toc259093688"/>
      <w:bookmarkStart w:id="591" w:name="_Toc487900369"/>
    </w:p>
    <w:p>
      <w:pPr>
        <w:shd w:val="clear" w:color="000000" w:fill="auto"/>
        <w:spacing w:line="360" w:lineRule="auto"/>
        <w:jc w:val="left"/>
        <w:rPr>
          <w:rFonts w:ascii="宋体" w:hAnsi="宋体"/>
          <w:b/>
          <w:szCs w:val="21"/>
        </w:rPr>
      </w:pPr>
      <w:bookmarkStart w:id="592" w:name="_Toc22955"/>
      <w:bookmarkStart w:id="593" w:name="_Toc15237"/>
      <w:bookmarkStart w:id="594" w:name="_Toc10366"/>
      <w:r>
        <w:rPr>
          <w:rFonts w:hint="eastAsia" w:ascii="宋体" w:hAnsi="宋体"/>
          <w:b/>
          <w:szCs w:val="21"/>
        </w:rPr>
        <w:t xml:space="preserve">2.12 </w:t>
      </w:r>
      <w:r>
        <w:rPr>
          <w:rFonts w:ascii="宋体" w:hAnsi="宋体"/>
          <w:b/>
          <w:szCs w:val="21"/>
        </w:rPr>
        <w:t>合同转让</w:t>
      </w:r>
      <w:bookmarkEnd w:id="589"/>
      <w:bookmarkEnd w:id="590"/>
      <w:bookmarkEnd w:id="591"/>
      <w:r>
        <w:rPr>
          <w:rFonts w:ascii="宋体" w:hAnsi="宋体"/>
          <w:b/>
          <w:szCs w:val="21"/>
        </w:rPr>
        <w:t>和分包</w:t>
      </w:r>
      <w:bookmarkEnd w:id="592"/>
      <w:bookmarkEnd w:id="593"/>
      <w:bookmarkEnd w:id="594"/>
    </w:p>
    <w:p>
      <w:pPr>
        <w:shd w:val="clear" w:color="000000" w:fill="auto"/>
        <w:spacing w:line="360" w:lineRule="auto"/>
        <w:jc w:val="left"/>
        <w:rPr>
          <w:rFonts w:ascii="宋体" w:hAnsi="宋体"/>
          <w:szCs w:val="21"/>
        </w:rPr>
      </w:pPr>
      <w:r>
        <w:rPr>
          <w:rFonts w:ascii="宋体" w:hAnsi="宋体"/>
          <w:szCs w:val="21"/>
        </w:rPr>
        <w:t>合同的权利义务依法不</w:t>
      </w:r>
      <w:r>
        <w:rPr>
          <w:rFonts w:hint="eastAsia" w:ascii="宋体" w:hAnsi="宋体"/>
          <w:szCs w:val="21"/>
        </w:rPr>
        <w:t>得</w:t>
      </w:r>
      <w:r>
        <w:rPr>
          <w:rFonts w:ascii="宋体" w:hAnsi="宋体"/>
          <w:szCs w:val="21"/>
        </w:rPr>
        <w:t>转让</w:t>
      </w:r>
      <w:r>
        <w:rPr>
          <w:rFonts w:hint="eastAsia" w:ascii="宋体" w:hAnsi="宋体"/>
          <w:szCs w:val="21"/>
        </w:rPr>
        <w:t>，</w:t>
      </w:r>
      <w:r>
        <w:rPr>
          <w:rFonts w:ascii="宋体" w:hAnsi="宋体"/>
          <w:szCs w:val="21"/>
        </w:rPr>
        <w:t>但经甲方</w:t>
      </w:r>
      <w:r>
        <w:rPr>
          <w:rFonts w:hint="eastAsia" w:ascii="宋体" w:hAnsi="宋体"/>
          <w:szCs w:val="21"/>
        </w:rPr>
        <w:t>同意，乙方可以依法采取分包方式履行合同，即：依法可以</w:t>
      </w:r>
      <w:r>
        <w:rPr>
          <w:rFonts w:ascii="宋体" w:hAnsi="宋体"/>
          <w:szCs w:val="21"/>
        </w:rPr>
        <w:t>将合同项下的部分非主体、非关键性工作分包给他人完成</w:t>
      </w:r>
      <w:r>
        <w:rPr>
          <w:rFonts w:hint="eastAsia" w:ascii="宋体" w:hAnsi="宋体"/>
          <w:szCs w:val="21"/>
        </w:rPr>
        <w:t>，</w:t>
      </w:r>
      <w:r>
        <w:rPr>
          <w:rFonts w:ascii="宋体" w:hAnsi="宋体"/>
          <w:szCs w:val="21"/>
        </w:rPr>
        <w:t>接受分包的人应当具备相应的资格条件，并不得再次分包</w:t>
      </w:r>
      <w:r>
        <w:rPr>
          <w:rFonts w:hint="eastAsia" w:ascii="宋体" w:hAnsi="宋体"/>
          <w:szCs w:val="21"/>
        </w:rPr>
        <w:t>，</w:t>
      </w:r>
      <w:r>
        <w:rPr>
          <w:rFonts w:ascii="宋体" w:hAnsi="宋体"/>
          <w:szCs w:val="21"/>
        </w:rPr>
        <w:t>且乙方应就分包项目向甲方负责</w:t>
      </w:r>
      <w:r>
        <w:rPr>
          <w:rFonts w:hint="eastAsia" w:ascii="宋体" w:hAnsi="宋体"/>
          <w:szCs w:val="21"/>
        </w:rPr>
        <w:t>，</w:t>
      </w:r>
      <w:r>
        <w:rPr>
          <w:rFonts w:ascii="宋体" w:hAnsi="宋体"/>
          <w:szCs w:val="21"/>
        </w:rPr>
        <w:t>并</w:t>
      </w:r>
      <w:r>
        <w:rPr>
          <w:rFonts w:hint="eastAsia" w:ascii="宋体" w:hAnsi="宋体"/>
          <w:szCs w:val="21"/>
        </w:rPr>
        <w:t>与分包供应商就分包项目向甲方承担连带责任。</w:t>
      </w:r>
    </w:p>
    <w:p>
      <w:pPr>
        <w:shd w:val="clear" w:color="000000" w:fill="auto"/>
        <w:spacing w:line="360" w:lineRule="auto"/>
        <w:jc w:val="left"/>
        <w:rPr>
          <w:rFonts w:ascii="宋体" w:hAnsi="宋体"/>
          <w:b/>
          <w:szCs w:val="21"/>
        </w:rPr>
      </w:pPr>
      <w:bookmarkStart w:id="595" w:name="_Toc14066"/>
      <w:bookmarkStart w:id="596" w:name="_Toc13566"/>
      <w:bookmarkStart w:id="597" w:name="_Toc16508"/>
      <w:r>
        <w:rPr>
          <w:rFonts w:hint="eastAsia" w:ascii="宋体" w:hAnsi="宋体"/>
          <w:b/>
          <w:szCs w:val="21"/>
        </w:rPr>
        <w:t>2.13</w:t>
      </w:r>
      <w:r>
        <w:rPr>
          <w:rFonts w:ascii="宋体" w:hAnsi="宋体"/>
          <w:b/>
          <w:szCs w:val="21"/>
        </w:rPr>
        <w:t xml:space="preserve"> 不可抗力</w:t>
      </w:r>
      <w:bookmarkEnd w:id="595"/>
      <w:bookmarkEnd w:id="596"/>
      <w:bookmarkEnd w:id="597"/>
    </w:p>
    <w:p>
      <w:pPr>
        <w:shd w:val="clear" w:color="000000" w:fill="auto"/>
        <w:spacing w:line="360" w:lineRule="auto"/>
        <w:jc w:val="left"/>
        <w:rPr>
          <w:rFonts w:ascii="宋体" w:hAnsi="宋体"/>
          <w:szCs w:val="21"/>
        </w:rPr>
      </w:pPr>
      <w:r>
        <w:rPr>
          <w:rFonts w:hint="eastAsia" w:ascii="宋体" w:hAnsi="宋体"/>
          <w:szCs w:val="21"/>
        </w:rPr>
        <w:t>2.13</w:t>
      </w:r>
      <w:r>
        <w:rPr>
          <w:rFonts w:ascii="宋体" w:hAnsi="宋体"/>
          <w:szCs w:val="21"/>
        </w:rPr>
        <w:t>.1如果任何一方遭遇法律规定的不可抗力，致使合同履行受阻时，履行合同的期限应予延长，延长的期限应相当于不可抗力所影响的时间</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2.13.2 因不可抗力致使不能实现合同目的的，当事人可以解除合同；</w:t>
      </w:r>
    </w:p>
    <w:p>
      <w:pPr>
        <w:shd w:val="clear" w:color="000000" w:fill="auto"/>
        <w:spacing w:line="360" w:lineRule="auto"/>
        <w:jc w:val="left"/>
        <w:rPr>
          <w:rFonts w:ascii="宋体" w:hAnsi="宋体"/>
          <w:szCs w:val="21"/>
        </w:rPr>
      </w:pPr>
      <w:r>
        <w:rPr>
          <w:rFonts w:hint="eastAsia" w:ascii="宋体" w:hAnsi="宋体"/>
          <w:szCs w:val="21"/>
        </w:rPr>
        <w:t>2.13.3 因</w:t>
      </w:r>
      <w:r>
        <w:rPr>
          <w:rFonts w:ascii="宋体" w:hAnsi="宋体"/>
          <w:szCs w:val="21"/>
        </w:rPr>
        <w:t>不可抗力致使合同有变更必要的，双方当事人应在</w:t>
      </w:r>
      <w:r>
        <w:rPr>
          <w:rFonts w:ascii="宋体" w:hAnsi="宋体"/>
          <w:b/>
          <w:i/>
          <w:szCs w:val="21"/>
          <w:u w:val="single"/>
        </w:rPr>
        <w:t>合同专用条款</w:t>
      </w:r>
      <w:r>
        <w:rPr>
          <w:rFonts w:ascii="宋体" w:hAnsi="宋体"/>
          <w:szCs w:val="21"/>
        </w:rPr>
        <w:t>约定时间内以书面形式变更合同</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2.13</w:t>
      </w:r>
      <w:r>
        <w:rPr>
          <w:rFonts w:ascii="宋体" w:hAnsi="宋体"/>
          <w:szCs w:val="21"/>
        </w:rPr>
        <w:t>.</w:t>
      </w:r>
      <w:r>
        <w:rPr>
          <w:rFonts w:hint="eastAsia" w:ascii="宋体" w:hAnsi="宋体"/>
          <w:szCs w:val="21"/>
        </w:rPr>
        <w:t>4</w:t>
      </w:r>
      <w:r>
        <w:rPr>
          <w:rFonts w:ascii="宋体" w:hAnsi="宋体"/>
          <w:szCs w:val="21"/>
        </w:rPr>
        <w:t>受</w:t>
      </w:r>
      <w:r>
        <w:rPr>
          <w:rFonts w:hint="eastAsia" w:ascii="宋体" w:hAnsi="宋体"/>
          <w:szCs w:val="21"/>
        </w:rPr>
        <w:t>不可抗力</w:t>
      </w:r>
      <w:r>
        <w:rPr>
          <w:rFonts w:ascii="宋体" w:hAnsi="宋体"/>
          <w:szCs w:val="21"/>
        </w:rPr>
        <w:t>影响的一方在不可抗力发生后</w:t>
      </w:r>
      <w:r>
        <w:rPr>
          <w:rFonts w:hint="eastAsia" w:ascii="宋体" w:hAnsi="宋体"/>
          <w:szCs w:val="21"/>
        </w:rPr>
        <w:t>，</w:t>
      </w:r>
      <w:r>
        <w:rPr>
          <w:rFonts w:ascii="宋体" w:hAnsi="宋体"/>
          <w:szCs w:val="21"/>
        </w:rPr>
        <w:t>应在</w:t>
      </w:r>
      <w:r>
        <w:rPr>
          <w:rFonts w:ascii="宋体" w:hAnsi="宋体"/>
          <w:b/>
          <w:i/>
          <w:szCs w:val="21"/>
          <w:u w:val="single"/>
        </w:rPr>
        <w:t>合同专用条款</w:t>
      </w:r>
      <w:r>
        <w:rPr>
          <w:rFonts w:ascii="宋体" w:hAnsi="宋体"/>
          <w:szCs w:val="21"/>
        </w:rPr>
        <w:t>约定时间内以书面形式通知</w:t>
      </w:r>
      <w:r>
        <w:rPr>
          <w:rFonts w:hint="eastAsia" w:ascii="宋体" w:hAnsi="宋体"/>
          <w:szCs w:val="21"/>
        </w:rPr>
        <w:t>对</w:t>
      </w:r>
      <w:r>
        <w:rPr>
          <w:rFonts w:ascii="宋体" w:hAnsi="宋体"/>
          <w:szCs w:val="21"/>
        </w:rPr>
        <w:t>方当事人，并在</w:t>
      </w:r>
      <w:r>
        <w:rPr>
          <w:rFonts w:ascii="宋体" w:hAnsi="宋体"/>
          <w:b/>
          <w:i/>
          <w:szCs w:val="21"/>
          <w:u w:val="single"/>
        </w:rPr>
        <w:t>合同专用条款</w:t>
      </w:r>
      <w:r>
        <w:rPr>
          <w:rFonts w:ascii="宋体" w:hAnsi="宋体"/>
          <w:szCs w:val="21"/>
        </w:rPr>
        <w:t>约定时间内，将有关部门出具的证明文件送达</w:t>
      </w:r>
      <w:r>
        <w:rPr>
          <w:rFonts w:hint="eastAsia" w:ascii="宋体" w:hAnsi="宋体"/>
          <w:szCs w:val="21"/>
        </w:rPr>
        <w:t>对方当事人</w:t>
      </w:r>
      <w:r>
        <w:rPr>
          <w:rFonts w:ascii="宋体" w:hAnsi="宋体"/>
          <w:szCs w:val="21"/>
        </w:rPr>
        <w:t>。</w:t>
      </w:r>
    </w:p>
    <w:p>
      <w:pPr>
        <w:shd w:val="clear" w:color="000000" w:fill="auto"/>
        <w:spacing w:line="360" w:lineRule="auto"/>
        <w:jc w:val="left"/>
        <w:rPr>
          <w:rFonts w:ascii="宋体" w:hAnsi="宋体"/>
          <w:b/>
          <w:szCs w:val="21"/>
        </w:rPr>
      </w:pPr>
      <w:bookmarkStart w:id="598" w:name="_Toc30676"/>
      <w:bookmarkStart w:id="599" w:name="_Toc259093684"/>
      <w:bookmarkStart w:id="600" w:name="_Toc689"/>
      <w:bookmarkStart w:id="601" w:name="_Toc279701255"/>
      <w:bookmarkStart w:id="602" w:name="_Toc487900365"/>
      <w:bookmarkStart w:id="603" w:name="_Toc6969"/>
      <w:r>
        <w:rPr>
          <w:rFonts w:hint="eastAsia" w:ascii="宋体" w:hAnsi="宋体"/>
          <w:b/>
          <w:szCs w:val="21"/>
        </w:rPr>
        <w:t>2.</w:t>
      </w:r>
      <w:r>
        <w:rPr>
          <w:rFonts w:ascii="宋体" w:hAnsi="宋体"/>
          <w:b/>
          <w:szCs w:val="21"/>
        </w:rPr>
        <w:t>1</w:t>
      </w:r>
      <w:r>
        <w:rPr>
          <w:rFonts w:hint="eastAsia" w:ascii="宋体" w:hAnsi="宋体"/>
          <w:b/>
          <w:szCs w:val="21"/>
        </w:rPr>
        <w:t xml:space="preserve">4 </w:t>
      </w:r>
      <w:r>
        <w:rPr>
          <w:rFonts w:ascii="宋体" w:hAnsi="宋体"/>
          <w:b/>
          <w:szCs w:val="21"/>
        </w:rPr>
        <w:t>税费</w:t>
      </w:r>
      <w:bookmarkEnd w:id="598"/>
      <w:bookmarkEnd w:id="599"/>
      <w:bookmarkEnd w:id="600"/>
      <w:bookmarkEnd w:id="601"/>
      <w:bookmarkEnd w:id="602"/>
      <w:bookmarkEnd w:id="603"/>
    </w:p>
    <w:p>
      <w:pPr>
        <w:shd w:val="clear" w:color="000000" w:fill="auto"/>
        <w:spacing w:line="360" w:lineRule="auto"/>
        <w:jc w:val="left"/>
        <w:rPr>
          <w:rFonts w:ascii="宋体" w:hAnsi="宋体"/>
          <w:szCs w:val="21"/>
        </w:rPr>
      </w:pPr>
      <w:r>
        <w:rPr>
          <w:rFonts w:ascii="宋体" w:hAnsi="宋体"/>
          <w:szCs w:val="21"/>
        </w:rPr>
        <w:t>与合同有关的一切税费</w:t>
      </w:r>
      <w:r>
        <w:rPr>
          <w:rFonts w:hint="eastAsia" w:ascii="宋体" w:hAnsi="宋体"/>
          <w:szCs w:val="21"/>
        </w:rPr>
        <w:t>，</w:t>
      </w:r>
      <w:r>
        <w:rPr>
          <w:rFonts w:ascii="宋体" w:hAnsi="宋体"/>
          <w:szCs w:val="21"/>
        </w:rPr>
        <w:t>均按照中华人民共和国法律的相关规定。</w:t>
      </w:r>
    </w:p>
    <w:p>
      <w:pPr>
        <w:shd w:val="clear" w:color="000000" w:fill="auto"/>
        <w:spacing w:line="360" w:lineRule="auto"/>
        <w:jc w:val="left"/>
        <w:rPr>
          <w:rFonts w:ascii="宋体" w:hAnsi="宋体"/>
          <w:b/>
          <w:szCs w:val="21"/>
        </w:rPr>
      </w:pPr>
      <w:bookmarkStart w:id="604" w:name="_Toc7102"/>
      <w:bookmarkStart w:id="605" w:name="_Toc487900368"/>
      <w:bookmarkStart w:id="606" w:name="_Toc8298"/>
      <w:bookmarkStart w:id="607" w:name="_Toc279701258"/>
      <w:bookmarkStart w:id="608" w:name="_Toc259093687"/>
      <w:bookmarkStart w:id="609" w:name="_Toc16959"/>
      <w:r>
        <w:rPr>
          <w:rFonts w:hint="eastAsia" w:ascii="宋体" w:hAnsi="宋体"/>
          <w:b/>
          <w:szCs w:val="21"/>
        </w:rPr>
        <w:t>2.</w:t>
      </w:r>
      <w:r>
        <w:rPr>
          <w:rFonts w:ascii="宋体" w:hAnsi="宋体"/>
          <w:b/>
          <w:szCs w:val="21"/>
        </w:rPr>
        <w:t>1</w:t>
      </w:r>
      <w:r>
        <w:rPr>
          <w:rFonts w:hint="eastAsia" w:ascii="宋体" w:hAnsi="宋体"/>
          <w:b/>
          <w:szCs w:val="21"/>
        </w:rPr>
        <w:t xml:space="preserve">5 </w:t>
      </w:r>
      <w:r>
        <w:rPr>
          <w:rFonts w:ascii="宋体" w:hAnsi="宋体"/>
          <w:b/>
          <w:szCs w:val="21"/>
        </w:rPr>
        <w:t>乙方破产</w:t>
      </w:r>
      <w:bookmarkEnd w:id="604"/>
      <w:bookmarkEnd w:id="605"/>
      <w:bookmarkEnd w:id="606"/>
      <w:bookmarkEnd w:id="607"/>
      <w:bookmarkEnd w:id="608"/>
      <w:bookmarkEnd w:id="609"/>
    </w:p>
    <w:p>
      <w:pPr>
        <w:shd w:val="clear" w:color="000000" w:fill="auto"/>
        <w:spacing w:line="360" w:lineRule="auto"/>
        <w:jc w:val="left"/>
        <w:rPr>
          <w:rFonts w:ascii="宋体" w:hAnsi="宋体"/>
          <w:szCs w:val="21"/>
        </w:rPr>
      </w:pPr>
      <w:r>
        <w:rPr>
          <w:rFonts w:ascii="宋体" w:hAnsi="宋体"/>
          <w:szCs w:val="21"/>
        </w:rPr>
        <w:t>如果乙方破产导致合同无法履行时，甲方可以书面形式通知乙方终止合同且不给予乙方任何补偿和赔偿</w:t>
      </w:r>
      <w:r>
        <w:rPr>
          <w:rFonts w:hint="eastAsia" w:ascii="宋体" w:hAnsi="宋体"/>
          <w:szCs w:val="21"/>
        </w:rPr>
        <w:t>，但合同的</w:t>
      </w:r>
      <w:r>
        <w:rPr>
          <w:rFonts w:ascii="宋体" w:hAnsi="宋体"/>
          <w:szCs w:val="21"/>
        </w:rPr>
        <w:t>终止不损害或不影响甲方已经采取或将要采取的任何要求乙方支付违约金</w:t>
      </w:r>
      <w:r>
        <w:rPr>
          <w:rFonts w:hint="eastAsia" w:ascii="宋体" w:hAnsi="宋体"/>
          <w:szCs w:val="21"/>
        </w:rPr>
        <w:t>、</w:t>
      </w:r>
      <w:r>
        <w:rPr>
          <w:rFonts w:ascii="宋体" w:hAnsi="宋体"/>
          <w:szCs w:val="21"/>
        </w:rPr>
        <w:t>赔偿损失等的行动或补救措施的权利</w:t>
      </w:r>
      <w:r>
        <w:rPr>
          <w:rFonts w:hint="eastAsia" w:ascii="宋体" w:hAnsi="宋体"/>
          <w:szCs w:val="21"/>
        </w:rPr>
        <w:t>。</w:t>
      </w:r>
    </w:p>
    <w:p>
      <w:pPr>
        <w:shd w:val="clear" w:color="000000" w:fill="auto"/>
        <w:spacing w:line="360" w:lineRule="auto"/>
        <w:jc w:val="left"/>
        <w:rPr>
          <w:rFonts w:ascii="宋体" w:hAnsi="宋体"/>
          <w:b/>
          <w:szCs w:val="21"/>
        </w:rPr>
      </w:pPr>
      <w:bookmarkStart w:id="610" w:name="_Toc6134"/>
      <w:bookmarkStart w:id="611" w:name="_Toc15387"/>
      <w:bookmarkStart w:id="612" w:name="_Toc29333"/>
      <w:r>
        <w:rPr>
          <w:rFonts w:hint="eastAsia" w:ascii="宋体" w:hAnsi="宋体"/>
          <w:b/>
          <w:szCs w:val="21"/>
        </w:rPr>
        <w:t>2.16 合同中止、终止</w:t>
      </w:r>
      <w:bookmarkEnd w:id="610"/>
      <w:bookmarkEnd w:id="611"/>
      <w:bookmarkEnd w:id="612"/>
    </w:p>
    <w:p>
      <w:pPr>
        <w:shd w:val="clear" w:color="000000" w:fill="auto"/>
        <w:spacing w:line="360" w:lineRule="auto"/>
        <w:jc w:val="left"/>
        <w:rPr>
          <w:rFonts w:ascii="宋体" w:hAnsi="宋体"/>
          <w:szCs w:val="21"/>
        </w:rPr>
      </w:pPr>
      <w:r>
        <w:rPr>
          <w:rFonts w:hint="eastAsia" w:ascii="宋体" w:hAnsi="宋体"/>
          <w:szCs w:val="21"/>
        </w:rPr>
        <w:t>2.16.1 双方当事人不得擅自中止或者终止合同；</w:t>
      </w:r>
    </w:p>
    <w:p>
      <w:pPr>
        <w:shd w:val="clear" w:color="000000" w:fill="auto"/>
        <w:spacing w:line="360" w:lineRule="auto"/>
        <w:jc w:val="left"/>
        <w:rPr>
          <w:rFonts w:ascii="宋体" w:hAnsi="宋体"/>
          <w:szCs w:val="21"/>
        </w:rPr>
      </w:pPr>
      <w:r>
        <w:rPr>
          <w:rFonts w:hint="eastAsia" w:ascii="宋体" w:hAnsi="宋体"/>
          <w:szCs w:val="21"/>
        </w:rPr>
        <w:t>2.16.2合同继续履行将损害国家利益和社会公共利益的，双方当事人应当中止或者终止合同。有过错的一方应当承担赔偿责任，双方当事人都有过错的，各自承担相应的责任。</w:t>
      </w:r>
    </w:p>
    <w:p>
      <w:pPr>
        <w:shd w:val="clear" w:color="000000" w:fill="auto"/>
        <w:spacing w:line="360" w:lineRule="auto"/>
        <w:jc w:val="left"/>
        <w:rPr>
          <w:rFonts w:ascii="宋体" w:hAnsi="宋体"/>
          <w:b/>
          <w:szCs w:val="21"/>
        </w:rPr>
      </w:pPr>
      <w:bookmarkStart w:id="613" w:name="_Toc6596"/>
      <w:bookmarkStart w:id="614" w:name="_Toc14563"/>
      <w:bookmarkStart w:id="615" w:name="_Toc1125"/>
      <w:r>
        <w:rPr>
          <w:rFonts w:hint="eastAsia" w:ascii="宋体" w:hAnsi="宋体"/>
          <w:b/>
          <w:szCs w:val="21"/>
        </w:rPr>
        <w:t>2.17 检验和验收</w:t>
      </w:r>
      <w:bookmarkEnd w:id="613"/>
      <w:bookmarkEnd w:id="614"/>
      <w:bookmarkEnd w:id="615"/>
    </w:p>
    <w:p>
      <w:pPr>
        <w:shd w:val="clear" w:color="000000" w:fill="auto"/>
        <w:spacing w:line="360" w:lineRule="auto"/>
        <w:jc w:val="left"/>
        <w:rPr>
          <w:rFonts w:ascii="宋体" w:hAnsi="宋体"/>
          <w:szCs w:val="21"/>
        </w:rPr>
      </w:pPr>
      <w:r>
        <w:rPr>
          <w:rFonts w:hint="eastAsia" w:ascii="宋体" w:hAnsi="宋体"/>
          <w:szCs w:val="21"/>
        </w:rPr>
        <w:t>2.</w:t>
      </w:r>
      <w:r>
        <w:rPr>
          <w:rFonts w:ascii="宋体" w:hAnsi="宋体"/>
          <w:szCs w:val="21"/>
        </w:rPr>
        <w:t>1</w:t>
      </w:r>
      <w:r>
        <w:rPr>
          <w:rFonts w:hint="eastAsia" w:ascii="宋体" w:hAnsi="宋体"/>
          <w:szCs w:val="21"/>
        </w:rPr>
        <w:t>7</w:t>
      </w:r>
      <w:r>
        <w:rPr>
          <w:rFonts w:ascii="宋体" w:hAnsi="宋体"/>
          <w:szCs w:val="21"/>
        </w:rPr>
        <w:t>.</w:t>
      </w:r>
      <w:r>
        <w:rPr>
          <w:rFonts w:hint="eastAsia" w:ascii="宋体" w:hAnsi="宋体"/>
          <w:szCs w:val="21"/>
        </w:rPr>
        <w:t>1货物交付前，乙方应对货物的质量、数量等方面进行详细、全面的检验，并向甲方出具证明货物符合合同约定的文件；货物交付时，乙方在</w:t>
      </w:r>
      <w:r>
        <w:rPr>
          <w:rFonts w:hint="eastAsia" w:ascii="宋体" w:hAnsi="宋体"/>
          <w:b/>
          <w:i/>
          <w:szCs w:val="21"/>
          <w:u w:val="single"/>
        </w:rPr>
        <w:t>合同专用条款</w:t>
      </w:r>
      <w:r>
        <w:rPr>
          <w:rFonts w:hint="eastAsia" w:ascii="宋体" w:hAnsi="宋体"/>
          <w:szCs w:val="21"/>
        </w:rPr>
        <w:t>约定时间内组织验收，并可依法邀请相关方参加，验收应出具验收书。</w:t>
      </w:r>
    </w:p>
    <w:p>
      <w:pPr>
        <w:shd w:val="clear" w:color="000000" w:fill="auto"/>
        <w:spacing w:line="360" w:lineRule="auto"/>
        <w:jc w:val="left"/>
        <w:rPr>
          <w:rFonts w:ascii="宋体" w:hAnsi="宋体"/>
          <w:szCs w:val="21"/>
        </w:rPr>
      </w:pPr>
      <w:r>
        <w:rPr>
          <w:rFonts w:hint="eastAsia" w:ascii="宋体" w:hAnsi="宋体"/>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hd w:val="clear" w:color="000000" w:fill="auto"/>
        <w:spacing w:line="360" w:lineRule="auto"/>
        <w:jc w:val="left"/>
        <w:rPr>
          <w:rFonts w:ascii="宋体" w:hAnsi="宋体"/>
          <w:szCs w:val="21"/>
        </w:rPr>
      </w:pPr>
      <w:r>
        <w:rPr>
          <w:rFonts w:hint="eastAsia" w:ascii="宋体" w:hAnsi="宋体"/>
          <w:szCs w:val="21"/>
        </w:rPr>
        <w:t>2.17.3 检验和验收标准、程序等具体内容以及前述验收书的效力详见</w:t>
      </w:r>
      <w:r>
        <w:rPr>
          <w:rFonts w:ascii="宋体" w:hAnsi="宋体"/>
          <w:b/>
          <w:i/>
          <w:szCs w:val="21"/>
          <w:u w:val="single"/>
        </w:rPr>
        <w:t>合同专用条款</w:t>
      </w:r>
      <w:r>
        <w:rPr>
          <w:rFonts w:hint="eastAsia" w:ascii="宋体" w:hAnsi="宋体"/>
          <w:i/>
          <w:szCs w:val="21"/>
        </w:rPr>
        <w:t>。</w:t>
      </w:r>
    </w:p>
    <w:bookmarkEnd w:id="585"/>
    <w:bookmarkEnd w:id="586"/>
    <w:bookmarkEnd w:id="587"/>
    <w:bookmarkEnd w:id="588"/>
    <w:p>
      <w:pPr>
        <w:shd w:val="clear" w:color="000000" w:fill="auto"/>
        <w:spacing w:line="360" w:lineRule="auto"/>
        <w:jc w:val="left"/>
        <w:rPr>
          <w:rFonts w:ascii="宋体" w:hAnsi="宋体"/>
          <w:b/>
          <w:szCs w:val="21"/>
        </w:rPr>
      </w:pPr>
      <w:bookmarkStart w:id="616" w:name="_Toc279701261"/>
      <w:bookmarkStart w:id="617" w:name="_Toc487900371"/>
      <w:bookmarkStart w:id="618" w:name="_Toc259093690"/>
      <w:bookmarkStart w:id="619" w:name="_Toc11284"/>
      <w:bookmarkStart w:id="620" w:name="_Toc25182"/>
      <w:bookmarkStart w:id="621" w:name="_Toc19604"/>
      <w:r>
        <w:rPr>
          <w:rFonts w:hint="eastAsia" w:ascii="宋体" w:hAnsi="宋体"/>
          <w:b/>
          <w:szCs w:val="21"/>
        </w:rPr>
        <w:t xml:space="preserve">2.18 </w:t>
      </w:r>
      <w:r>
        <w:rPr>
          <w:rFonts w:ascii="宋体" w:hAnsi="宋体"/>
          <w:b/>
          <w:szCs w:val="21"/>
        </w:rPr>
        <w:t>通知</w:t>
      </w:r>
      <w:bookmarkEnd w:id="616"/>
      <w:bookmarkEnd w:id="617"/>
      <w:bookmarkEnd w:id="618"/>
      <w:r>
        <w:rPr>
          <w:rFonts w:ascii="宋体" w:hAnsi="宋体"/>
          <w:b/>
          <w:szCs w:val="21"/>
        </w:rPr>
        <w:t>和送达</w:t>
      </w:r>
      <w:bookmarkEnd w:id="619"/>
      <w:bookmarkEnd w:id="620"/>
      <w:bookmarkEnd w:id="621"/>
    </w:p>
    <w:p>
      <w:pPr>
        <w:shd w:val="clear" w:color="000000" w:fill="auto"/>
        <w:spacing w:line="360" w:lineRule="auto"/>
        <w:jc w:val="left"/>
        <w:rPr>
          <w:rFonts w:ascii="宋体" w:hAnsi="宋体"/>
          <w:szCs w:val="21"/>
        </w:rPr>
      </w:pPr>
      <w:bookmarkStart w:id="622" w:name="_Toc6698"/>
      <w:bookmarkStart w:id="623" w:name="_Toc3135"/>
      <w:bookmarkStart w:id="624" w:name="_Toc487900372"/>
      <w:bookmarkStart w:id="625" w:name="_Toc259093691"/>
      <w:bookmarkStart w:id="626" w:name="_Toc279701262"/>
      <w:r>
        <w:rPr>
          <w:rFonts w:hint="eastAsia" w:ascii="宋体" w:hAnsi="宋体"/>
          <w:szCs w:val="21"/>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622"/>
      <w:bookmarkEnd w:id="623"/>
    </w:p>
    <w:p>
      <w:pPr>
        <w:shd w:val="clear" w:color="000000" w:fill="auto"/>
        <w:spacing w:line="360" w:lineRule="auto"/>
        <w:jc w:val="left"/>
        <w:rPr>
          <w:rFonts w:ascii="宋体" w:hAnsi="宋体"/>
          <w:szCs w:val="21"/>
        </w:rPr>
      </w:pPr>
      <w:bookmarkStart w:id="627" w:name="_Toc23128"/>
      <w:bookmarkStart w:id="628" w:name="_Toc23294"/>
      <w:r>
        <w:rPr>
          <w:rFonts w:hint="eastAsia" w:ascii="宋体" w:hAnsi="宋体"/>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627"/>
      <w:bookmarkEnd w:id="628"/>
    </w:p>
    <w:p>
      <w:pPr>
        <w:shd w:val="clear" w:color="000000" w:fill="auto"/>
        <w:spacing w:line="360" w:lineRule="auto"/>
        <w:jc w:val="left"/>
        <w:rPr>
          <w:rFonts w:ascii="宋体" w:hAnsi="宋体"/>
          <w:b/>
          <w:szCs w:val="21"/>
        </w:rPr>
      </w:pPr>
      <w:bookmarkStart w:id="629" w:name="_Toc18540"/>
      <w:bookmarkStart w:id="630" w:name="_Toc4355"/>
      <w:bookmarkStart w:id="631" w:name="_Toc30599"/>
      <w:r>
        <w:rPr>
          <w:rFonts w:hint="eastAsia" w:ascii="宋体" w:hAnsi="宋体"/>
          <w:b/>
          <w:szCs w:val="21"/>
        </w:rPr>
        <w:t xml:space="preserve">2.19 </w:t>
      </w:r>
      <w:r>
        <w:rPr>
          <w:rFonts w:ascii="宋体" w:hAnsi="宋体"/>
          <w:b/>
          <w:szCs w:val="21"/>
        </w:rPr>
        <w:t>计量单位</w:t>
      </w:r>
      <w:bookmarkEnd w:id="624"/>
      <w:bookmarkEnd w:id="625"/>
      <w:bookmarkEnd w:id="626"/>
      <w:bookmarkEnd w:id="629"/>
      <w:bookmarkEnd w:id="630"/>
      <w:bookmarkEnd w:id="631"/>
    </w:p>
    <w:p>
      <w:pPr>
        <w:shd w:val="clear" w:color="000000" w:fill="auto"/>
        <w:spacing w:line="360" w:lineRule="auto"/>
        <w:jc w:val="left"/>
        <w:rPr>
          <w:rFonts w:ascii="宋体" w:hAnsi="宋体"/>
          <w:szCs w:val="21"/>
        </w:rPr>
      </w:pPr>
      <w:r>
        <w:rPr>
          <w:rFonts w:ascii="宋体" w:hAnsi="宋体"/>
          <w:szCs w:val="21"/>
        </w:rPr>
        <w:t>除技术规范中另有规定外,合同的计量单位均使用国家法定计量单位。</w:t>
      </w:r>
    </w:p>
    <w:p>
      <w:pPr>
        <w:shd w:val="clear" w:color="000000" w:fill="auto"/>
        <w:spacing w:line="360" w:lineRule="auto"/>
        <w:jc w:val="left"/>
        <w:rPr>
          <w:rFonts w:ascii="宋体" w:hAnsi="宋体"/>
          <w:b/>
          <w:szCs w:val="21"/>
        </w:rPr>
      </w:pPr>
      <w:bookmarkStart w:id="632" w:name="_Toc279701263"/>
      <w:bookmarkStart w:id="633" w:name="_Toc487900373"/>
      <w:bookmarkStart w:id="634" w:name="_Toc18567"/>
      <w:bookmarkStart w:id="635" w:name="_Toc259093692"/>
      <w:bookmarkStart w:id="636" w:name="_Toc12773"/>
      <w:bookmarkStart w:id="637" w:name="_Toc10330"/>
      <w:r>
        <w:rPr>
          <w:rFonts w:hint="eastAsia" w:ascii="宋体" w:hAnsi="宋体"/>
          <w:b/>
          <w:szCs w:val="21"/>
        </w:rPr>
        <w:t>2.20 合同使用的文字和</w:t>
      </w:r>
      <w:r>
        <w:rPr>
          <w:rFonts w:ascii="宋体" w:hAnsi="宋体"/>
          <w:b/>
          <w:szCs w:val="21"/>
        </w:rPr>
        <w:t>适用的法律</w:t>
      </w:r>
      <w:bookmarkEnd w:id="632"/>
      <w:bookmarkEnd w:id="633"/>
      <w:bookmarkEnd w:id="634"/>
      <w:bookmarkEnd w:id="635"/>
      <w:bookmarkEnd w:id="636"/>
      <w:bookmarkEnd w:id="637"/>
    </w:p>
    <w:p>
      <w:pPr>
        <w:shd w:val="clear" w:color="000000" w:fill="auto"/>
        <w:spacing w:line="360" w:lineRule="auto"/>
        <w:jc w:val="left"/>
        <w:rPr>
          <w:rFonts w:ascii="宋体" w:hAnsi="宋体"/>
          <w:szCs w:val="21"/>
        </w:rPr>
      </w:pPr>
      <w:r>
        <w:rPr>
          <w:rFonts w:hint="eastAsia" w:ascii="宋体" w:hAnsi="宋体"/>
          <w:szCs w:val="21"/>
        </w:rPr>
        <w:t>2.20</w:t>
      </w:r>
      <w:r>
        <w:rPr>
          <w:rFonts w:ascii="宋体" w:hAnsi="宋体"/>
          <w:szCs w:val="21"/>
        </w:rPr>
        <w:t>.1合同使用汉语书就</w:t>
      </w:r>
      <w:r>
        <w:rPr>
          <w:rFonts w:hint="eastAsia" w:ascii="宋体" w:hAnsi="宋体"/>
          <w:szCs w:val="21"/>
        </w:rPr>
        <w:t>、</w:t>
      </w:r>
      <w:r>
        <w:rPr>
          <w:rFonts w:ascii="宋体" w:hAnsi="宋体"/>
          <w:szCs w:val="21"/>
        </w:rPr>
        <w:t>变更和解释</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2.20.2 合同适用</w:t>
      </w:r>
      <w:r>
        <w:rPr>
          <w:rFonts w:ascii="宋体" w:hAnsi="宋体"/>
          <w:szCs w:val="21"/>
        </w:rPr>
        <w:t>中华人民共和国法律。</w:t>
      </w:r>
    </w:p>
    <w:p>
      <w:pPr>
        <w:shd w:val="clear" w:color="000000" w:fill="auto"/>
        <w:spacing w:line="360" w:lineRule="auto"/>
        <w:jc w:val="left"/>
        <w:rPr>
          <w:rFonts w:ascii="宋体" w:hAnsi="宋体"/>
          <w:b/>
          <w:szCs w:val="21"/>
        </w:rPr>
      </w:pPr>
      <w:bookmarkStart w:id="638" w:name="_Toc3148"/>
      <w:bookmarkStart w:id="639" w:name="_Toc16673"/>
      <w:bookmarkStart w:id="640" w:name="_Toc12004"/>
      <w:bookmarkStart w:id="641" w:name="_Toc259093693"/>
      <w:bookmarkStart w:id="642" w:name="_Toc279701264"/>
      <w:bookmarkStart w:id="643" w:name="_Toc487900374"/>
      <w:r>
        <w:rPr>
          <w:rFonts w:hint="eastAsia" w:ascii="宋体" w:hAnsi="宋体"/>
          <w:b/>
          <w:szCs w:val="21"/>
        </w:rPr>
        <w:t xml:space="preserve">2.21 </w:t>
      </w:r>
      <w:r>
        <w:rPr>
          <w:rFonts w:ascii="宋体" w:hAnsi="宋体"/>
          <w:b/>
          <w:szCs w:val="21"/>
        </w:rPr>
        <w:t>履约保证金</w:t>
      </w:r>
      <w:bookmarkEnd w:id="638"/>
      <w:bookmarkEnd w:id="639"/>
      <w:bookmarkEnd w:id="640"/>
      <w:bookmarkEnd w:id="641"/>
      <w:bookmarkEnd w:id="642"/>
    </w:p>
    <w:p>
      <w:pPr>
        <w:shd w:val="clear" w:color="000000" w:fill="auto"/>
        <w:spacing w:line="360" w:lineRule="auto"/>
        <w:jc w:val="left"/>
        <w:rPr>
          <w:rFonts w:ascii="宋体" w:hAnsi="宋体"/>
          <w:szCs w:val="21"/>
        </w:rPr>
      </w:pPr>
      <w:r>
        <w:rPr>
          <w:rFonts w:hint="eastAsia" w:ascii="宋体" w:hAnsi="宋体"/>
          <w:szCs w:val="21"/>
        </w:rPr>
        <w:t>2.21.1 采购文件要求乙方提交履约保证金的，乙方</w:t>
      </w:r>
      <w:r>
        <w:rPr>
          <w:rFonts w:ascii="宋体" w:hAnsi="宋体"/>
          <w:szCs w:val="21"/>
        </w:rPr>
        <w:t>应按</w:t>
      </w:r>
      <w:r>
        <w:rPr>
          <w:rFonts w:ascii="宋体" w:hAnsi="宋体"/>
          <w:b/>
          <w:i/>
          <w:szCs w:val="21"/>
          <w:u w:val="single"/>
        </w:rPr>
        <w:t>合同专用条款</w:t>
      </w:r>
      <w:r>
        <w:rPr>
          <w:rFonts w:ascii="宋体" w:hAnsi="宋体"/>
          <w:szCs w:val="21"/>
        </w:rPr>
        <w:t>约定的方式</w:t>
      </w:r>
      <w:r>
        <w:rPr>
          <w:rFonts w:hint="eastAsia" w:ascii="宋体" w:hAnsi="宋体"/>
          <w:szCs w:val="21"/>
        </w:rPr>
        <w:t>，以支票、汇票、本票或者金融机构、担保机构出具的保函等非现金形式，提交不超过合同价5%的履约保证金；</w:t>
      </w:r>
    </w:p>
    <w:p>
      <w:pPr>
        <w:shd w:val="clear" w:color="000000" w:fill="auto"/>
        <w:spacing w:line="360" w:lineRule="auto"/>
        <w:jc w:val="left"/>
        <w:rPr>
          <w:rFonts w:ascii="宋体" w:hAnsi="宋体"/>
          <w:szCs w:val="21"/>
        </w:rPr>
      </w:pPr>
      <w:r>
        <w:rPr>
          <w:rFonts w:hint="eastAsia" w:ascii="宋体" w:hAnsi="宋体"/>
          <w:szCs w:val="21"/>
        </w:rPr>
        <w:t>2.21</w:t>
      </w:r>
      <w:r>
        <w:rPr>
          <w:rFonts w:ascii="宋体" w:hAnsi="宋体"/>
          <w:szCs w:val="21"/>
        </w:rPr>
        <w:t>.2履约保证金在</w:t>
      </w:r>
      <w:r>
        <w:rPr>
          <w:rFonts w:ascii="宋体" w:hAnsi="宋体"/>
          <w:b/>
          <w:i/>
          <w:szCs w:val="21"/>
          <w:u w:val="single"/>
        </w:rPr>
        <w:t>合同专用条款</w:t>
      </w:r>
      <w:r>
        <w:rPr>
          <w:rFonts w:ascii="宋体" w:hAnsi="宋体"/>
          <w:szCs w:val="21"/>
        </w:rPr>
        <w:t>约定期间内或者货物质量保证期内不予退还或者应完全有效</w:t>
      </w:r>
      <w:r>
        <w:rPr>
          <w:rFonts w:hint="eastAsia" w:ascii="宋体" w:hAnsi="宋体"/>
          <w:szCs w:val="21"/>
        </w:rPr>
        <w:t>，前述约定期间届满或者</w:t>
      </w:r>
      <w:r>
        <w:rPr>
          <w:rFonts w:ascii="宋体" w:hAnsi="宋体"/>
          <w:szCs w:val="21"/>
        </w:rPr>
        <w:t>货物质量保证期届满之日起</w:t>
      </w:r>
      <w:r>
        <w:rPr>
          <w:rFonts w:hint="eastAsia" w:ascii="宋体" w:hAnsi="宋体"/>
          <w:szCs w:val="21"/>
        </w:rPr>
        <w:t>个</w:t>
      </w:r>
      <w:r>
        <w:rPr>
          <w:rFonts w:ascii="宋体" w:hAnsi="宋体"/>
          <w:szCs w:val="21"/>
        </w:rPr>
        <w:t>工作日内，甲方应将履约保证金退还乙方</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 xml:space="preserve">2.21.3 </w:t>
      </w:r>
      <w:r>
        <w:rPr>
          <w:rFonts w:ascii="宋体" w:hAnsi="宋体"/>
          <w:szCs w:val="21"/>
        </w:rPr>
        <w:t>如果乙方不履行合同</w:t>
      </w:r>
      <w:r>
        <w:rPr>
          <w:rFonts w:hint="eastAsia" w:ascii="宋体" w:hAnsi="宋体"/>
          <w:szCs w:val="21"/>
        </w:rPr>
        <w:t>，履约保证金不予退还；如果乙方</w:t>
      </w:r>
      <w:r>
        <w:rPr>
          <w:rFonts w:ascii="宋体" w:hAnsi="宋体"/>
          <w:szCs w:val="21"/>
        </w:rPr>
        <w:t>未能按合同</w:t>
      </w:r>
      <w:r>
        <w:rPr>
          <w:rFonts w:hint="eastAsia" w:ascii="宋体" w:hAnsi="宋体"/>
          <w:szCs w:val="21"/>
        </w:rPr>
        <w:t>约</w:t>
      </w:r>
      <w:r>
        <w:rPr>
          <w:rFonts w:ascii="宋体" w:hAnsi="宋体"/>
          <w:szCs w:val="21"/>
        </w:rPr>
        <w:t>定全面履行义务，那么甲方有权从履约保证金中取得补偿或赔偿</w:t>
      </w:r>
      <w:r>
        <w:rPr>
          <w:rFonts w:hint="eastAsia" w:ascii="宋体" w:hAnsi="宋体"/>
          <w:szCs w:val="21"/>
        </w:rPr>
        <w:t>，同时不影响甲方要求乙方承担合同约定的超过履约保证金的违约责任的权利。</w:t>
      </w:r>
    </w:p>
    <w:bookmarkEnd w:id="643"/>
    <w:p>
      <w:pPr>
        <w:shd w:val="clear" w:color="000000" w:fill="auto"/>
        <w:spacing w:line="360" w:lineRule="auto"/>
        <w:jc w:val="left"/>
        <w:rPr>
          <w:rFonts w:ascii="宋体" w:hAnsi="宋体"/>
          <w:b/>
          <w:szCs w:val="21"/>
        </w:rPr>
      </w:pPr>
      <w:bookmarkStart w:id="644" w:name="_Toc14001"/>
      <w:bookmarkStart w:id="645" w:name="_Toc19890"/>
      <w:bookmarkStart w:id="646" w:name="_Toc6885"/>
      <w:r>
        <w:rPr>
          <w:rFonts w:hint="eastAsia" w:ascii="宋体" w:hAnsi="宋体"/>
          <w:b/>
          <w:szCs w:val="21"/>
        </w:rPr>
        <w:t>2.22 合同份数</w:t>
      </w:r>
      <w:bookmarkEnd w:id="644"/>
      <w:bookmarkEnd w:id="645"/>
      <w:bookmarkEnd w:id="646"/>
    </w:p>
    <w:p>
      <w:pPr>
        <w:shd w:val="clear" w:color="000000" w:fill="auto"/>
        <w:spacing w:line="360" w:lineRule="auto"/>
        <w:jc w:val="left"/>
        <w:rPr>
          <w:rFonts w:ascii="宋体" w:hAnsi="宋体"/>
          <w:szCs w:val="21"/>
        </w:rPr>
      </w:pPr>
      <w:r>
        <w:rPr>
          <w:rFonts w:ascii="宋体" w:hAnsi="宋体"/>
          <w:szCs w:val="21"/>
        </w:rPr>
        <w:t>合同份数按</w:t>
      </w:r>
      <w:r>
        <w:rPr>
          <w:rFonts w:ascii="宋体" w:hAnsi="宋体"/>
          <w:b/>
          <w:i/>
          <w:szCs w:val="21"/>
          <w:u w:val="single"/>
        </w:rPr>
        <w:t>合同专用条款</w:t>
      </w:r>
      <w:r>
        <w:rPr>
          <w:rFonts w:ascii="宋体" w:hAnsi="宋体"/>
          <w:szCs w:val="21"/>
        </w:rPr>
        <w:t>规定</w:t>
      </w:r>
      <w:r>
        <w:rPr>
          <w:rFonts w:hint="eastAsia" w:ascii="宋体" w:hAnsi="宋体"/>
          <w:szCs w:val="21"/>
        </w:rPr>
        <w:t>，</w:t>
      </w:r>
      <w:r>
        <w:rPr>
          <w:rFonts w:ascii="宋体" w:hAnsi="宋体"/>
          <w:szCs w:val="21"/>
        </w:rPr>
        <w:t>每份均具有同等法律效力</w:t>
      </w:r>
      <w:r>
        <w:rPr>
          <w:rFonts w:hint="eastAsia" w:ascii="宋体" w:hAnsi="宋体"/>
          <w:szCs w:val="21"/>
        </w:rPr>
        <w:t>。</w:t>
      </w:r>
    </w:p>
    <w:p>
      <w:pPr>
        <w:shd w:val="clear" w:color="000000" w:fill="auto"/>
        <w:spacing w:line="360" w:lineRule="auto"/>
        <w:jc w:val="left"/>
        <w:rPr>
          <w:rFonts w:ascii="宋体" w:hAnsi="宋体"/>
          <w:b/>
          <w:szCs w:val="21"/>
        </w:rPr>
      </w:pPr>
      <w:r>
        <w:rPr>
          <w:rFonts w:ascii="宋体" w:hAnsi="宋体"/>
          <w:szCs w:val="21"/>
        </w:rPr>
        <w:br w:type="page"/>
      </w:r>
      <w:bookmarkStart w:id="647" w:name="_Toc331685784"/>
      <w:r>
        <w:rPr>
          <w:rFonts w:hint="eastAsia" w:ascii="宋体" w:hAnsi="宋体"/>
          <w:b/>
          <w:szCs w:val="21"/>
        </w:rPr>
        <w:t>第三部分  合同专用条款</w:t>
      </w:r>
      <w:bookmarkEnd w:id="647"/>
    </w:p>
    <w:p>
      <w:pPr>
        <w:shd w:val="clear" w:color="000000" w:fill="auto"/>
        <w:spacing w:line="360" w:lineRule="auto"/>
        <w:ind w:firstLine="525" w:firstLineChars="250"/>
        <w:jc w:val="left"/>
        <w:rPr>
          <w:rFonts w:ascii="宋体" w:hAnsi="宋体"/>
          <w:szCs w:val="21"/>
        </w:rPr>
      </w:pPr>
      <w:r>
        <w:rPr>
          <w:rFonts w:hint="eastAsia" w:ascii="宋体" w:hAnsi="宋体"/>
          <w:szCs w:val="21"/>
        </w:rPr>
        <w:t>本部分</w:t>
      </w:r>
      <w:r>
        <w:rPr>
          <w:rFonts w:ascii="宋体" w:hAnsi="宋体"/>
          <w:szCs w:val="21"/>
        </w:rPr>
        <w:t>是对</w:t>
      </w:r>
      <w:r>
        <w:rPr>
          <w:rFonts w:hint="eastAsia" w:ascii="宋体" w:hAnsi="宋体"/>
          <w:szCs w:val="21"/>
        </w:rPr>
        <w:t>前两</w:t>
      </w:r>
      <w:r>
        <w:rPr>
          <w:rFonts w:ascii="宋体" w:hAnsi="宋体"/>
          <w:szCs w:val="21"/>
        </w:rPr>
        <w:t>部分的补充和修改</w:t>
      </w:r>
      <w:r>
        <w:rPr>
          <w:rFonts w:hint="eastAsia" w:ascii="宋体" w:hAnsi="宋体"/>
          <w:szCs w:val="21"/>
        </w:rPr>
        <w:t>，</w:t>
      </w:r>
      <w:r>
        <w:rPr>
          <w:rFonts w:ascii="宋体" w:hAnsi="宋体"/>
          <w:szCs w:val="21"/>
        </w:rPr>
        <w:t>如果</w:t>
      </w:r>
      <w:r>
        <w:rPr>
          <w:rFonts w:hint="eastAsia" w:ascii="宋体" w:hAnsi="宋体"/>
          <w:szCs w:val="21"/>
        </w:rPr>
        <w:t>前两</w:t>
      </w:r>
      <w:r>
        <w:rPr>
          <w:rFonts w:ascii="宋体" w:hAnsi="宋体"/>
          <w:szCs w:val="21"/>
        </w:rPr>
        <w:t>部分和本部分的约定不一致</w:t>
      </w:r>
      <w:r>
        <w:rPr>
          <w:rFonts w:hint="eastAsia" w:ascii="宋体" w:hAnsi="宋体"/>
          <w:szCs w:val="21"/>
        </w:rPr>
        <w:t>，</w:t>
      </w:r>
      <w:r>
        <w:rPr>
          <w:rFonts w:ascii="宋体" w:hAnsi="宋体"/>
          <w:szCs w:val="21"/>
        </w:rPr>
        <w:t>应以本部分的约定为准</w:t>
      </w:r>
      <w:r>
        <w:rPr>
          <w:rFonts w:hint="eastAsia" w:ascii="宋体" w:hAnsi="宋体"/>
          <w:szCs w:val="21"/>
        </w:rPr>
        <w:t>。</w:t>
      </w:r>
      <w:r>
        <w:rPr>
          <w:rFonts w:ascii="宋体" w:hAnsi="宋体"/>
          <w:szCs w:val="21"/>
        </w:rPr>
        <w:t>本部分的条款号应与</w:t>
      </w:r>
      <w:r>
        <w:rPr>
          <w:rFonts w:hint="eastAsia" w:ascii="宋体" w:hAnsi="宋体"/>
          <w:szCs w:val="21"/>
        </w:rPr>
        <w:t>前两部分</w:t>
      </w:r>
      <w:r>
        <w:rPr>
          <w:rFonts w:ascii="宋体" w:hAnsi="宋体"/>
          <w:szCs w:val="21"/>
        </w:rPr>
        <w:t>的条款号保持对应</w:t>
      </w:r>
      <w:r>
        <w:rPr>
          <w:rFonts w:hint="eastAsia" w:ascii="宋体" w:hAnsi="宋体"/>
          <w:szCs w:val="21"/>
        </w:rPr>
        <w:t>；与前两部分</w:t>
      </w:r>
      <w:r>
        <w:rPr>
          <w:rFonts w:ascii="宋体" w:hAnsi="宋体"/>
          <w:szCs w:val="21"/>
        </w:rPr>
        <w:t>无对应关系的内容可另行编制条款号</w:t>
      </w:r>
      <w:r>
        <w:rPr>
          <w:rFonts w:hint="eastAsia" w:ascii="宋体" w:hAnsi="宋体"/>
          <w:szCs w:val="21"/>
        </w:rPr>
        <w:t>。</w:t>
      </w:r>
    </w:p>
    <w:tbl>
      <w:tblPr>
        <w:tblStyle w:val="18"/>
        <w:tblW w:w="887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62"/>
        <w:gridCol w:w="3260"/>
        <w:gridCol w:w="44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sz w:val="20"/>
                <w:szCs w:val="21"/>
              </w:rPr>
            </w:pPr>
            <w:r>
              <w:rPr>
                <w:rFonts w:ascii="宋体" w:hAnsi="宋体"/>
                <w:b/>
                <w:sz w:val="20"/>
                <w:szCs w:val="21"/>
              </w:rPr>
              <w:t>条款号</w:t>
            </w:r>
          </w:p>
        </w:tc>
        <w:tc>
          <w:tcPr>
            <w:tcW w:w="3260" w:type="dxa"/>
            <w:tcBorders>
              <w:left w:val="single" w:color="auto" w:sz="4" w:space="0"/>
            </w:tcBorders>
            <w:vAlign w:val="center"/>
          </w:tcPr>
          <w:p>
            <w:pPr>
              <w:shd w:val="clear" w:color="030000" w:fill="auto"/>
              <w:spacing w:line="360" w:lineRule="auto"/>
              <w:jc w:val="center"/>
              <w:rPr>
                <w:rFonts w:ascii="宋体" w:hAnsi="宋体"/>
                <w:b/>
                <w:sz w:val="20"/>
                <w:szCs w:val="21"/>
              </w:rPr>
            </w:pPr>
            <w:r>
              <w:rPr>
                <w:rFonts w:hint="eastAsia" w:ascii="宋体" w:hAnsi="宋体"/>
                <w:b/>
                <w:sz w:val="20"/>
                <w:szCs w:val="21"/>
              </w:rPr>
              <w:t>内容</w:t>
            </w:r>
          </w:p>
        </w:tc>
        <w:tc>
          <w:tcPr>
            <w:tcW w:w="4452" w:type="dxa"/>
            <w:vAlign w:val="center"/>
          </w:tcPr>
          <w:p>
            <w:pPr>
              <w:shd w:val="clear" w:color="030000" w:fill="auto"/>
              <w:spacing w:line="360" w:lineRule="auto"/>
              <w:jc w:val="center"/>
              <w:rPr>
                <w:rFonts w:ascii="宋体" w:hAnsi="宋体"/>
                <w:b/>
                <w:sz w:val="20"/>
                <w:szCs w:val="21"/>
              </w:rPr>
            </w:pPr>
            <w:r>
              <w:rPr>
                <w:rFonts w:ascii="宋体" w:hAnsi="宋体"/>
                <w:b/>
                <w:sz w:val="20"/>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sz w:val="20"/>
                <w:szCs w:val="21"/>
              </w:rPr>
            </w:pPr>
            <w:r>
              <w:rPr>
                <w:rFonts w:hint="eastAsia" w:ascii="宋体" w:hAnsi="宋体"/>
                <w:b/>
                <w:sz w:val="20"/>
                <w:szCs w:val="21"/>
              </w:rPr>
              <w:t>1.5.1</w:t>
            </w:r>
          </w:p>
        </w:tc>
        <w:tc>
          <w:tcPr>
            <w:tcW w:w="3260" w:type="dxa"/>
            <w:tcBorders>
              <w:left w:val="single" w:color="auto" w:sz="4" w:space="0"/>
            </w:tcBorders>
            <w:vAlign w:val="center"/>
          </w:tcPr>
          <w:p>
            <w:pPr>
              <w:shd w:val="clear" w:color="030000" w:fill="auto"/>
              <w:spacing w:line="360" w:lineRule="auto"/>
              <w:jc w:val="left"/>
              <w:rPr>
                <w:rFonts w:ascii="宋体" w:hAnsi="宋体"/>
                <w:b/>
                <w:sz w:val="20"/>
                <w:szCs w:val="21"/>
              </w:rPr>
            </w:pPr>
            <w:r>
              <w:rPr>
                <w:rFonts w:ascii="宋体" w:hAnsi="宋体"/>
                <w:b/>
                <w:sz w:val="20"/>
                <w:szCs w:val="21"/>
              </w:rPr>
              <w:t>货物交付期限</w:t>
            </w:r>
          </w:p>
        </w:tc>
        <w:tc>
          <w:tcPr>
            <w:tcW w:w="4452" w:type="dxa"/>
            <w:vAlign w:val="center"/>
          </w:tcPr>
          <w:p>
            <w:pPr>
              <w:shd w:val="clear" w:color="030000" w:fill="auto"/>
              <w:spacing w:line="360" w:lineRule="auto"/>
              <w:jc w:val="center"/>
              <w:rPr>
                <w:rFonts w:ascii="宋体" w:hAnsi="宋体"/>
                <w:b/>
                <w:sz w:val="20"/>
                <w:szCs w:val="21"/>
              </w:rPr>
            </w:pPr>
            <w:r>
              <w:rPr>
                <w:rFonts w:hint="eastAsia" w:ascii="宋体" w:hAnsi="宋体"/>
                <w:b/>
                <w:sz w:val="20"/>
                <w:szCs w:val="21"/>
                <w:u w:val="single"/>
              </w:rPr>
              <w:t>合同签订后，按合同规定交货。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sz w:val="20"/>
                <w:szCs w:val="21"/>
              </w:rPr>
            </w:pPr>
            <w:r>
              <w:rPr>
                <w:rFonts w:hint="eastAsia" w:ascii="宋体" w:hAnsi="宋体"/>
                <w:b/>
                <w:sz w:val="20"/>
                <w:szCs w:val="21"/>
              </w:rPr>
              <w:t>1.5.2</w:t>
            </w:r>
          </w:p>
        </w:tc>
        <w:tc>
          <w:tcPr>
            <w:tcW w:w="3260" w:type="dxa"/>
            <w:tcBorders>
              <w:left w:val="single" w:color="auto" w:sz="4" w:space="0"/>
            </w:tcBorders>
            <w:vAlign w:val="center"/>
          </w:tcPr>
          <w:p>
            <w:pPr>
              <w:shd w:val="clear" w:color="030000" w:fill="auto"/>
              <w:spacing w:line="360" w:lineRule="auto"/>
              <w:jc w:val="left"/>
              <w:rPr>
                <w:rFonts w:ascii="宋体" w:hAnsi="宋体"/>
                <w:b/>
                <w:sz w:val="20"/>
                <w:szCs w:val="21"/>
              </w:rPr>
            </w:pPr>
            <w:r>
              <w:rPr>
                <w:rFonts w:ascii="宋体" w:hAnsi="宋体"/>
                <w:b/>
                <w:sz w:val="20"/>
                <w:szCs w:val="21"/>
              </w:rPr>
              <w:t>货物交付</w:t>
            </w:r>
            <w:r>
              <w:rPr>
                <w:rFonts w:hint="eastAsia" w:ascii="宋体" w:hAnsi="宋体"/>
                <w:b/>
                <w:sz w:val="20"/>
                <w:szCs w:val="21"/>
              </w:rPr>
              <w:t>地点</w:t>
            </w:r>
          </w:p>
        </w:tc>
        <w:tc>
          <w:tcPr>
            <w:tcW w:w="4452" w:type="dxa"/>
            <w:vAlign w:val="center"/>
          </w:tcPr>
          <w:p>
            <w:pPr>
              <w:shd w:val="clear" w:color="030000" w:fill="auto"/>
              <w:spacing w:line="360" w:lineRule="auto"/>
              <w:jc w:val="center"/>
              <w:rPr>
                <w:rFonts w:ascii="宋体" w:hAnsi="宋体"/>
                <w:b/>
                <w:sz w:val="20"/>
                <w:szCs w:val="21"/>
              </w:rPr>
            </w:pPr>
            <w:r>
              <w:rPr>
                <w:rFonts w:hint="eastAsia" w:ascii="宋体" w:hAnsi="宋体"/>
                <w:b/>
                <w:sz w:val="20"/>
                <w:szCs w:val="21"/>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2.3.2</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具有知识产权货物的知识产权归属(如有)</w:t>
            </w:r>
          </w:p>
        </w:tc>
        <w:tc>
          <w:tcPr>
            <w:tcW w:w="4452" w:type="dxa"/>
            <w:vAlign w:val="center"/>
          </w:tcPr>
          <w:p>
            <w:pPr>
              <w:shd w:val="clear" w:color="030000" w:fill="auto"/>
              <w:spacing w:line="360" w:lineRule="auto"/>
              <w:jc w:val="left"/>
              <w:rPr>
                <w:rFonts w:ascii="宋体" w:hAnsi="宋体"/>
                <w:sz w:val="20"/>
                <w:szCs w:val="21"/>
              </w:rPr>
            </w:pPr>
            <w:r>
              <w:rPr>
                <w:rFonts w:hint="eastAsia" w:ascii="宋体" w:hAnsi="宋体"/>
                <w:sz w:val="2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2.4.1</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货物包装要求（如有）</w:t>
            </w:r>
          </w:p>
        </w:tc>
        <w:tc>
          <w:tcPr>
            <w:tcW w:w="4452" w:type="dxa"/>
            <w:vAlign w:val="center"/>
          </w:tcPr>
          <w:p>
            <w:pPr>
              <w:shd w:val="clear" w:color="030000" w:fill="auto"/>
              <w:spacing w:line="360" w:lineRule="auto"/>
              <w:jc w:val="left"/>
              <w:rPr>
                <w:rFonts w:ascii="宋体" w:hAnsi="宋体"/>
                <w:sz w:val="20"/>
                <w:szCs w:val="21"/>
              </w:rPr>
            </w:pPr>
            <w:r>
              <w:rPr>
                <w:rFonts w:hint="eastAsia" w:ascii="宋体" w:hAnsi="宋体"/>
                <w:sz w:val="20"/>
                <w:szCs w:val="21"/>
              </w:rPr>
              <w:t>符合国家相关标准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2.4.2</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装运货物的要求和通知</w:t>
            </w:r>
          </w:p>
        </w:tc>
        <w:tc>
          <w:tcPr>
            <w:tcW w:w="4452" w:type="dxa"/>
            <w:vAlign w:val="center"/>
          </w:tcPr>
          <w:p>
            <w:pPr>
              <w:shd w:val="clear" w:color="030000" w:fill="auto"/>
              <w:spacing w:line="360" w:lineRule="auto"/>
              <w:jc w:val="left"/>
              <w:rPr>
                <w:rFonts w:ascii="宋体" w:hAnsi="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2.6</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ascii="宋体" w:hAnsi="宋体"/>
                <w:b/>
                <w:sz w:val="20"/>
                <w:szCs w:val="21"/>
              </w:rPr>
              <w:t>结算方式和付款条件</w:t>
            </w:r>
            <w:r>
              <w:rPr>
                <w:rFonts w:hint="eastAsia" w:ascii="宋体" w:hAnsi="宋体"/>
                <w:b/>
                <w:sz w:val="20"/>
                <w:szCs w:val="21"/>
              </w:rPr>
              <w:t>：</w:t>
            </w:r>
          </w:p>
        </w:tc>
        <w:tc>
          <w:tcPr>
            <w:tcW w:w="4452" w:type="dxa"/>
            <w:vAlign w:val="center"/>
          </w:tcPr>
          <w:p>
            <w:pPr>
              <w:shd w:val="clear" w:color="030000" w:fill="auto"/>
              <w:spacing w:line="360" w:lineRule="auto"/>
              <w:jc w:val="left"/>
              <w:rPr>
                <w:rFonts w:ascii="宋体" w:hAnsi="宋体"/>
                <w:bCs/>
                <w:sz w:val="20"/>
                <w:szCs w:val="21"/>
              </w:rPr>
            </w:pPr>
            <w:r>
              <w:rPr>
                <w:rFonts w:hint="eastAsia" w:ascii="宋体" w:hAnsi="宋体"/>
                <w:bCs/>
                <w:sz w:val="20"/>
                <w:szCs w:val="21"/>
              </w:rPr>
              <w:t>招标完成后，中标单位与（采购单位）指定用户单位签订采购合同，发货到用户指定地点，经验收合格后按照以下方式付款。</w:t>
            </w:r>
          </w:p>
          <w:p>
            <w:pPr>
              <w:shd w:val="clear" w:color="030000" w:fill="auto"/>
              <w:spacing w:line="360" w:lineRule="auto"/>
              <w:jc w:val="left"/>
              <w:rPr>
                <w:rFonts w:ascii="宋体" w:hAnsi="宋体"/>
                <w:b/>
                <w:bCs/>
                <w:sz w:val="20"/>
                <w:szCs w:val="21"/>
              </w:rPr>
            </w:pPr>
            <w:r>
              <w:rPr>
                <w:rFonts w:hint="eastAsia" w:ascii="宋体" w:hAnsi="宋体"/>
                <w:b/>
                <w:bCs/>
                <w:sz w:val="20"/>
                <w:szCs w:val="21"/>
              </w:rPr>
              <w:t>1.验收及付款程序：所供货物经采购人验收达到合同要求后，由中标人凭供货合同及《货物验收数量和质量验收单》和发票提出付款申请，到河南工程学院办理资金支付手续。</w:t>
            </w:r>
          </w:p>
          <w:p>
            <w:pPr>
              <w:shd w:val="clear" w:color="030000" w:fill="auto"/>
              <w:spacing w:line="360" w:lineRule="auto"/>
              <w:jc w:val="left"/>
              <w:rPr>
                <w:rFonts w:ascii="宋体" w:hAnsi="宋体"/>
                <w:sz w:val="20"/>
                <w:szCs w:val="21"/>
              </w:rPr>
            </w:pPr>
            <w:r>
              <w:rPr>
                <w:rFonts w:hint="eastAsia" w:ascii="宋体" w:hAnsi="宋体"/>
                <w:b/>
                <w:bCs/>
                <w:sz w:val="20"/>
                <w:szCs w:val="21"/>
              </w:rPr>
              <w:t>2.付款方式：合同签订后按合同约定，货到指定地点，验收合格后支付全部货款。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2.8</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质量保证</w:t>
            </w:r>
          </w:p>
        </w:tc>
        <w:tc>
          <w:tcPr>
            <w:tcW w:w="4452" w:type="dxa"/>
            <w:vAlign w:val="center"/>
          </w:tcPr>
          <w:p>
            <w:pPr>
              <w:shd w:val="clear" w:color="030000" w:fill="auto"/>
              <w:spacing w:line="360" w:lineRule="auto"/>
              <w:jc w:val="left"/>
              <w:rPr>
                <w:rFonts w:ascii="宋体" w:hAnsi="宋体"/>
                <w:sz w:val="20"/>
                <w:szCs w:val="21"/>
              </w:rPr>
            </w:pPr>
            <w:r>
              <w:rPr>
                <w:rFonts w:hint="eastAsia" w:ascii="宋体" w:hAnsi="宋体"/>
                <w:sz w:val="20"/>
                <w:szCs w:val="21"/>
              </w:rPr>
              <w:t>质量保证期限：除招标文件第三章和第五章货物及伴随服务和工程需求中要求外，未明确要求的按一年。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ascii="宋体" w:hAnsi="宋体"/>
                <w:sz w:val="20"/>
                <w:szCs w:val="21"/>
              </w:rPr>
              <w:t xml:space="preserve">2.9 </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货物或者在途货物或者交付给第一承运人后的货物毁损、灭失的风险负担</w:t>
            </w:r>
          </w:p>
        </w:tc>
        <w:tc>
          <w:tcPr>
            <w:tcW w:w="4452" w:type="dxa"/>
            <w:vAlign w:val="center"/>
          </w:tcPr>
          <w:p>
            <w:pPr>
              <w:shd w:val="clear" w:color="030000" w:fill="auto"/>
              <w:spacing w:line="360" w:lineRule="auto"/>
              <w:jc w:val="left"/>
              <w:rPr>
                <w:rFonts w:ascii="宋体" w:hAnsi="宋体"/>
                <w:sz w:val="20"/>
                <w:szCs w:val="21"/>
                <w:u w:val="single"/>
              </w:rPr>
            </w:pPr>
            <w:r>
              <w:rPr>
                <w:rFonts w:hint="eastAsia" w:ascii="宋体" w:hAnsi="宋体"/>
                <w:sz w:val="20"/>
                <w:szCs w:val="21"/>
                <w:u w:val="single"/>
              </w:rPr>
              <w:t>由乙方负担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b/>
                <w:sz w:val="20"/>
                <w:szCs w:val="21"/>
              </w:rPr>
            </w:pPr>
            <w:r>
              <w:rPr>
                <w:rFonts w:hint="eastAsia" w:ascii="宋体" w:hAnsi="宋体"/>
                <w:sz w:val="20"/>
                <w:szCs w:val="21"/>
              </w:rPr>
              <w:t>2.13.3</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因</w:t>
            </w:r>
            <w:r>
              <w:rPr>
                <w:rFonts w:ascii="宋体" w:hAnsi="宋体"/>
                <w:sz w:val="20"/>
                <w:szCs w:val="21"/>
              </w:rPr>
              <w:t>不可抗力致使合同有变更必要的，双方当事人</w:t>
            </w:r>
            <w:r>
              <w:rPr>
                <w:rFonts w:ascii="宋体" w:hAnsi="宋体"/>
                <w:b/>
                <w:sz w:val="20"/>
                <w:szCs w:val="21"/>
              </w:rPr>
              <w:t>应在时间</w:t>
            </w:r>
            <w:r>
              <w:rPr>
                <w:rFonts w:ascii="宋体" w:hAnsi="宋体"/>
                <w:sz w:val="20"/>
                <w:szCs w:val="21"/>
              </w:rPr>
              <w:t>内以书面形式变更合同</w:t>
            </w:r>
            <w:r>
              <w:rPr>
                <w:rFonts w:hint="eastAsia" w:ascii="宋体" w:hAnsi="宋体"/>
                <w:sz w:val="20"/>
                <w:szCs w:val="21"/>
              </w:rPr>
              <w:t>；</w:t>
            </w:r>
          </w:p>
        </w:tc>
        <w:tc>
          <w:tcPr>
            <w:tcW w:w="4452" w:type="dxa"/>
            <w:vAlign w:val="center"/>
          </w:tcPr>
          <w:p>
            <w:pPr>
              <w:shd w:val="clear" w:color="030000" w:fill="auto"/>
              <w:spacing w:line="360" w:lineRule="auto"/>
              <w:jc w:val="left"/>
              <w:rPr>
                <w:rFonts w:ascii="宋体" w:hAnsi="宋体"/>
                <w:sz w:val="20"/>
                <w:szCs w:val="21"/>
                <w:u w:val="single"/>
              </w:rPr>
            </w:pPr>
            <w:r>
              <w:rPr>
                <w:rFonts w:hint="eastAsia" w:ascii="宋体" w:hAnsi="宋体"/>
                <w:sz w:val="20"/>
                <w:szCs w:val="21"/>
                <w:u w:val="single"/>
              </w:rPr>
              <w:t>7日内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2.13</w:t>
            </w:r>
            <w:r>
              <w:rPr>
                <w:rFonts w:ascii="宋体" w:hAnsi="宋体"/>
                <w:sz w:val="20"/>
                <w:szCs w:val="21"/>
              </w:rPr>
              <w:t>.</w:t>
            </w:r>
            <w:r>
              <w:rPr>
                <w:rFonts w:hint="eastAsia" w:ascii="宋体" w:hAnsi="宋体"/>
                <w:sz w:val="20"/>
                <w:szCs w:val="21"/>
              </w:rPr>
              <w:t>4</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ascii="宋体" w:hAnsi="宋体"/>
                <w:sz w:val="20"/>
                <w:szCs w:val="21"/>
              </w:rPr>
              <w:t>受</w:t>
            </w:r>
            <w:r>
              <w:rPr>
                <w:rFonts w:hint="eastAsia" w:ascii="宋体" w:hAnsi="宋体"/>
                <w:sz w:val="20"/>
                <w:szCs w:val="21"/>
              </w:rPr>
              <w:t>不可抗力</w:t>
            </w:r>
            <w:r>
              <w:rPr>
                <w:rFonts w:ascii="宋体" w:hAnsi="宋体"/>
                <w:sz w:val="20"/>
                <w:szCs w:val="21"/>
              </w:rPr>
              <w:t>影响的一方在不可抗力发生后</w:t>
            </w:r>
            <w:r>
              <w:rPr>
                <w:rFonts w:hint="eastAsia" w:ascii="宋体" w:hAnsi="宋体"/>
                <w:sz w:val="20"/>
                <w:szCs w:val="21"/>
              </w:rPr>
              <w:t>，</w:t>
            </w:r>
            <w:r>
              <w:rPr>
                <w:rFonts w:ascii="宋体" w:hAnsi="宋体"/>
                <w:b/>
                <w:sz w:val="20"/>
                <w:szCs w:val="21"/>
              </w:rPr>
              <w:t>应在时间内</w:t>
            </w:r>
            <w:r>
              <w:rPr>
                <w:rFonts w:ascii="宋体" w:hAnsi="宋体"/>
                <w:sz w:val="20"/>
                <w:szCs w:val="21"/>
              </w:rPr>
              <w:t>以书面形式通知</w:t>
            </w:r>
            <w:r>
              <w:rPr>
                <w:rFonts w:hint="eastAsia" w:ascii="宋体" w:hAnsi="宋体"/>
                <w:sz w:val="20"/>
                <w:szCs w:val="21"/>
              </w:rPr>
              <w:t>对</w:t>
            </w:r>
            <w:r>
              <w:rPr>
                <w:rFonts w:ascii="宋体" w:hAnsi="宋体"/>
                <w:sz w:val="20"/>
                <w:szCs w:val="21"/>
              </w:rPr>
              <w:t>方当事人，</w:t>
            </w:r>
            <w:r>
              <w:rPr>
                <w:rFonts w:ascii="宋体" w:hAnsi="宋体"/>
                <w:b/>
                <w:sz w:val="20"/>
                <w:szCs w:val="21"/>
              </w:rPr>
              <w:t>并在时间内</w:t>
            </w:r>
            <w:r>
              <w:rPr>
                <w:rFonts w:ascii="宋体" w:hAnsi="宋体"/>
                <w:sz w:val="20"/>
                <w:szCs w:val="21"/>
              </w:rPr>
              <w:t>，将有关部门出具的证明文件送达</w:t>
            </w:r>
            <w:r>
              <w:rPr>
                <w:rFonts w:hint="eastAsia" w:ascii="宋体" w:hAnsi="宋体"/>
                <w:sz w:val="20"/>
                <w:szCs w:val="21"/>
              </w:rPr>
              <w:t>对方当事人</w:t>
            </w:r>
            <w:r>
              <w:rPr>
                <w:rFonts w:ascii="宋体" w:hAnsi="宋体"/>
                <w:sz w:val="20"/>
                <w:szCs w:val="21"/>
              </w:rPr>
              <w:t>。</w:t>
            </w:r>
          </w:p>
        </w:tc>
        <w:tc>
          <w:tcPr>
            <w:tcW w:w="4452" w:type="dxa"/>
            <w:vAlign w:val="center"/>
          </w:tcPr>
          <w:p>
            <w:pPr>
              <w:shd w:val="clear" w:color="030000" w:fill="auto"/>
              <w:spacing w:line="360" w:lineRule="auto"/>
              <w:jc w:val="left"/>
              <w:rPr>
                <w:rFonts w:ascii="宋体" w:hAnsi="宋体"/>
                <w:sz w:val="20"/>
                <w:szCs w:val="21"/>
              </w:rPr>
            </w:pPr>
            <w:r>
              <w:rPr>
                <w:rFonts w:hint="eastAsia" w:ascii="宋体" w:hAnsi="宋体"/>
                <w:sz w:val="20"/>
                <w:szCs w:val="21"/>
                <w:u w:val="single"/>
              </w:rPr>
              <w:t>2日内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2.</w:t>
            </w:r>
            <w:r>
              <w:rPr>
                <w:rFonts w:ascii="宋体" w:hAnsi="宋体"/>
                <w:sz w:val="20"/>
                <w:szCs w:val="21"/>
              </w:rPr>
              <w:t>1</w:t>
            </w:r>
            <w:r>
              <w:rPr>
                <w:rFonts w:hint="eastAsia" w:ascii="宋体" w:hAnsi="宋体"/>
                <w:sz w:val="20"/>
                <w:szCs w:val="21"/>
              </w:rPr>
              <w:t>7</w:t>
            </w:r>
            <w:r>
              <w:rPr>
                <w:rFonts w:ascii="宋体" w:hAnsi="宋体"/>
                <w:sz w:val="20"/>
                <w:szCs w:val="21"/>
              </w:rPr>
              <w:t>.</w:t>
            </w:r>
            <w:r>
              <w:rPr>
                <w:rFonts w:hint="eastAsia" w:ascii="宋体" w:hAnsi="宋体"/>
                <w:sz w:val="20"/>
                <w:szCs w:val="21"/>
              </w:rPr>
              <w:t>1</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货物交付时，</w:t>
            </w:r>
            <w:r>
              <w:rPr>
                <w:rFonts w:hint="eastAsia" w:ascii="宋体" w:hAnsi="宋体"/>
                <w:b/>
                <w:sz w:val="20"/>
                <w:szCs w:val="21"/>
              </w:rPr>
              <w:t>乙方在时间内</w:t>
            </w:r>
            <w:r>
              <w:rPr>
                <w:rFonts w:hint="eastAsia" w:ascii="宋体" w:hAnsi="宋体"/>
                <w:sz w:val="20"/>
                <w:szCs w:val="21"/>
              </w:rPr>
              <w:t>组织验收，并可依法邀请相关方参加，验收应出具验收书。</w:t>
            </w:r>
          </w:p>
        </w:tc>
        <w:tc>
          <w:tcPr>
            <w:tcW w:w="4452" w:type="dxa"/>
            <w:vAlign w:val="center"/>
          </w:tcPr>
          <w:p>
            <w:pPr>
              <w:shd w:val="clear" w:color="030000" w:fill="auto"/>
              <w:spacing w:line="360" w:lineRule="auto"/>
              <w:jc w:val="left"/>
              <w:rPr>
                <w:rFonts w:ascii="宋体" w:hAnsi="宋体"/>
                <w:sz w:val="20"/>
                <w:szCs w:val="21"/>
                <w:u w:val="single"/>
              </w:rPr>
            </w:pPr>
            <w:r>
              <w:rPr>
                <w:rFonts w:hint="eastAsia" w:ascii="宋体" w:hAnsi="宋体"/>
                <w:sz w:val="20"/>
                <w:szCs w:val="21"/>
                <w:u w:val="single"/>
              </w:rPr>
              <w:t>5日内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2.17.3</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检验和验收标准、程序等具体内容以及前述验收书的效力（包括货物交付时、货物交付完后）</w:t>
            </w:r>
          </w:p>
        </w:tc>
        <w:tc>
          <w:tcPr>
            <w:tcW w:w="4452" w:type="dxa"/>
            <w:vAlign w:val="center"/>
          </w:tcPr>
          <w:p>
            <w:pPr>
              <w:shd w:val="clear" w:color="030000" w:fill="auto"/>
              <w:spacing w:line="360" w:lineRule="auto"/>
              <w:jc w:val="left"/>
              <w:rPr>
                <w:rFonts w:ascii="宋体" w:hAnsi="宋体"/>
                <w:sz w:val="20"/>
                <w:szCs w:val="21"/>
              </w:rPr>
            </w:pPr>
            <w:r>
              <w:rPr>
                <w:rFonts w:hint="eastAsia" w:ascii="宋体" w:hAnsi="宋体"/>
                <w:sz w:val="20"/>
                <w:szCs w:val="21"/>
              </w:rPr>
              <w:t>1. 检验和验收标准：按国家规定</w:t>
            </w:r>
          </w:p>
          <w:p>
            <w:pPr>
              <w:shd w:val="clear" w:color="030000" w:fill="auto"/>
              <w:spacing w:line="360" w:lineRule="auto"/>
              <w:jc w:val="left"/>
              <w:rPr>
                <w:rFonts w:ascii="宋体" w:hAnsi="宋体"/>
                <w:sz w:val="20"/>
                <w:szCs w:val="21"/>
              </w:rPr>
            </w:pPr>
            <w:r>
              <w:rPr>
                <w:rFonts w:hint="eastAsia" w:ascii="宋体" w:hAnsi="宋体"/>
                <w:sz w:val="20"/>
                <w:szCs w:val="21"/>
              </w:rPr>
              <w:t>2. 检验和验收程序：按国家规定</w:t>
            </w:r>
          </w:p>
          <w:p>
            <w:pPr>
              <w:shd w:val="clear" w:color="030000" w:fill="auto"/>
              <w:spacing w:line="360" w:lineRule="auto"/>
              <w:jc w:val="left"/>
              <w:rPr>
                <w:rFonts w:ascii="宋体" w:hAnsi="宋体"/>
                <w:sz w:val="20"/>
                <w:szCs w:val="21"/>
              </w:rPr>
            </w:pPr>
            <w:r>
              <w:rPr>
                <w:rFonts w:hint="eastAsia" w:ascii="宋体" w:hAnsi="宋体"/>
                <w:sz w:val="20"/>
                <w:szCs w:val="21"/>
              </w:rPr>
              <w:t>3. 验收书的效力：按国家规定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2.21.1</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提交履约保证金的方式（如要求提交履约保证金）</w:t>
            </w:r>
          </w:p>
        </w:tc>
        <w:tc>
          <w:tcPr>
            <w:tcW w:w="4452" w:type="dxa"/>
            <w:vAlign w:val="center"/>
          </w:tcPr>
          <w:p>
            <w:pPr>
              <w:shd w:val="clear" w:color="030000" w:fill="auto"/>
              <w:spacing w:line="360" w:lineRule="auto"/>
              <w:jc w:val="left"/>
              <w:rPr>
                <w:rFonts w:ascii="宋体" w:hAnsi="宋体"/>
                <w:sz w:val="20"/>
                <w:szCs w:val="21"/>
              </w:rPr>
            </w:pPr>
            <w:r>
              <w:rPr>
                <w:rFonts w:hint="eastAsia" w:ascii="宋体" w:hAnsi="宋体"/>
                <w:sz w:val="20"/>
                <w:szCs w:val="21"/>
              </w:rPr>
              <w:t>合同中约定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2.21</w:t>
            </w:r>
            <w:r>
              <w:rPr>
                <w:rFonts w:ascii="宋体" w:hAnsi="宋体"/>
                <w:sz w:val="20"/>
                <w:szCs w:val="21"/>
              </w:rPr>
              <w:t>.2</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ascii="宋体" w:hAnsi="宋体"/>
                <w:sz w:val="20"/>
                <w:szCs w:val="21"/>
              </w:rPr>
              <w:t>履约保</w:t>
            </w:r>
            <w:r>
              <w:rPr>
                <w:rFonts w:ascii="宋体" w:hAnsi="宋体"/>
                <w:b/>
                <w:sz w:val="20"/>
                <w:szCs w:val="21"/>
              </w:rPr>
              <w:t>证金在期间内</w:t>
            </w:r>
            <w:r>
              <w:rPr>
                <w:rFonts w:ascii="宋体" w:hAnsi="宋体"/>
                <w:sz w:val="20"/>
                <w:szCs w:val="21"/>
              </w:rPr>
              <w:t>或者货物质量保证期内不予退还或者应完全有效</w:t>
            </w:r>
          </w:p>
        </w:tc>
        <w:tc>
          <w:tcPr>
            <w:tcW w:w="4452" w:type="dxa"/>
            <w:vAlign w:val="center"/>
          </w:tcPr>
          <w:p>
            <w:pPr>
              <w:shd w:val="clear" w:color="030000" w:fill="auto"/>
              <w:spacing w:line="360" w:lineRule="auto"/>
              <w:jc w:val="left"/>
              <w:rPr>
                <w:rFonts w:ascii="宋体" w:hAnsi="宋体"/>
                <w:sz w:val="20"/>
                <w:szCs w:val="21"/>
              </w:rPr>
            </w:pPr>
            <w:r>
              <w:rPr>
                <w:rFonts w:ascii="宋体" w:hAnsi="宋体"/>
                <w:sz w:val="20"/>
                <w:szCs w:val="21"/>
              </w:rPr>
              <w:t>履约保</w:t>
            </w:r>
            <w:r>
              <w:rPr>
                <w:rFonts w:ascii="宋体" w:hAnsi="宋体"/>
                <w:b/>
                <w:sz w:val="20"/>
                <w:szCs w:val="21"/>
              </w:rPr>
              <w:t>证金</w:t>
            </w:r>
            <w:r>
              <w:rPr>
                <w:rFonts w:hint="eastAsia" w:ascii="宋体" w:hAnsi="宋体"/>
                <w:sz w:val="20"/>
                <w:szCs w:val="21"/>
              </w:rPr>
              <w:t>在合同履行期间</w:t>
            </w:r>
            <w:r>
              <w:rPr>
                <w:rFonts w:ascii="宋体" w:hAnsi="宋体"/>
                <w:sz w:val="20"/>
                <w:szCs w:val="21"/>
              </w:rPr>
              <w:t>应完全有效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b/>
                <w:sz w:val="20"/>
                <w:szCs w:val="21"/>
              </w:rPr>
              <w:t>2.22</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sz w:val="20"/>
                <w:szCs w:val="21"/>
              </w:rPr>
            </w:pPr>
            <w:r>
              <w:rPr>
                <w:rFonts w:hint="eastAsia" w:ascii="宋体" w:hAnsi="宋体"/>
                <w:b/>
                <w:sz w:val="20"/>
                <w:szCs w:val="21"/>
              </w:rPr>
              <w:t>合同份数</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补充条款1</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sz w:val="20"/>
                <w:szCs w:val="21"/>
              </w:rPr>
            </w:pPr>
            <w:r>
              <w:rPr>
                <w:rFonts w:ascii="宋体" w:hAnsi="宋体"/>
                <w:sz w:val="20"/>
                <w:szCs w:val="21"/>
              </w:rPr>
              <w:t>……</w:t>
            </w:r>
            <w:r>
              <w:rPr>
                <w:rFonts w:hint="eastAsia" w:ascii="宋体" w:hAnsi="宋体"/>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补充条款2</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sz w:val="20"/>
                <w:szCs w:val="21"/>
              </w:rPr>
            </w:pPr>
            <w:r>
              <w:rPr>
                <w:rFonts w:ascii="宋体" w:hAnsi="宋体"/>
                <w:sz w:val="20"/>
                <w:szCs w:val="21"/>
              </w:rPr>
              <w:t>……</w:t>
            </w:r>
            <w:r>
              <w:rPr>
                <w:rFonts w:hint="eastAsia" w:ascii="宋体" w:hAnsi="宋体"/>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sz w:val="20"/>
                <w:szCs w:val="21"/>
              </w:rPr>
            </w:pPr>
            <w:r>
              <w:rPr>
                <w:rFonts w:ascii="宋体" w:hAnsi="宋体"/>
                <w:sz w:val="20"/>
                <w:szCs w:val="21"/>
              </w:rPr>
              <w:t>……</w:t>
            </w:r>
            <w:r>
              <w:rPr>
                <w:rFonts w:hint="eastAsia" w:ascii="宋体" w:hAnsi="宋体"/>
                <w:sz w:val="20"/>
                <w:szCs w:val="21"/>
              </w:rPr>
              <w:t>.</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sz w:val="20"/>
                <w:szCs w:val="21"/>
              </w:rPr>
            </w:pPr>
            <w:r>
              <w:rPr>
                <w:rFonts w:ascii="宋体" w:hAnsi="宋体"/>
                <w:sz w:val="20"/>
                <w:szCs w:val="21"/>
              </w:rPr>
              <w:t>……</w:t>
            </w:r>
            <w:r>
              <w:rPr>
                <w:rFonts w:hint="eastAsia" w:ascii="宋体" w:hAnsi="宋体"/>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sz w:val="20"/>
                <w:szCs w:val="21"/>
              </w:rPr>
            </w:pPr>
          </w:p>
        </w:tc>
      </w:tr>
    </w:tbl>
    <w:p>
      <w:pPr>
        <w:shd w:val="clear" w:color="000000" w:fill="auto"/>
        <w:spacing w:line="360" w:lineRule="auto"/>
        <w:jc w:val="left"/>
        <w:rPr>
          <w:rFonts w:ascii="宋体" w:hAnsi="宋体"/>
          <w:szCs w:val="21"/>
        </w:rPr>
      </w:pPr>
    </w:p>
    <w:p>
      <w:pPr>
        <w:shd w:val="clear" w:color="000000" w:fill="auto"/>
        <w:spacing w:line="360" w:lineRule="auto"/>
        <w:jc w:val="left"/>
        <w:rPr>
          <w:rFonts w:ascii="宋体" w:hAnsi="宋体"/>
          <w:b/>
          <w:szCs w:val="21"/>
        </w:rPr>
      </w:pPr>
    </w:p>
    <w:p>
      <w:pPr>
        <w:shd w:val="clear" w:color="000000" w:fill="auto"/>
        <w:spacing w:line="360" w:lineRule="auto"/>
        <w:jc w:val="left"/>
        <w:rPr>
          <w:rFonts w:ascii="宋体" w:hAnsi="宋体"/>
          <w:sz w:val="24"/>
        </w:rPr>
      </w:pPr>
    </w:p>
    <w:p/>
    <w:sectPr>
      <w:pgSz w:w="11907" w:h="16840"/>
      <w:pgMar w:top="1474" w:right="1275"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Courier New"/>
    <w:panose1 w:val="00000000000000000000"/>
    <w:charset w:val="00"/>
    <w:family w:val="auto"/>
    <w:pitch w:val="default"/>
    <w:sig w:usb0="00000000" w:usb1="00000000" w:usb2="00000010" w:usb3="00000000" w:csb0="0000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6"/>
        <w:tab w:val="right" w:pos="7952"/>
        <w:tab w:val="clear" w:pos="4153"/>
      </w:tabs>
      <w:ind w:right="360" w:firstLine="360"/>
    </w:pPr>
    <w:r>
      <w:pict>
        <v:rect id="文本框 4" o:spid="_x0000_s2055" o:spt="1" style="position:absolute;left:0pt;margin-top:0pt;height:11.65pt;width:4.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">
          <v:path/>
          <v:fill on="f" focussize="0,0"/>
          <v:stroke on="f"/>
          <v:imagedata o:title=""/>
          <o:lock v:ext="edit"/>
          <v:textbox inset="0mm,0mm,0mm,0mm" style="mso-fit-shape-to-text:t;">
            <w:txbxContent>
              <w:p>
                <w:pPr>
                  <w:pStyle w:val="11"/>
                  <w:rPr>
                    <w:rStyle w:val="22"/>
                  </w:rPr>
                </w:pPr>
                <w:r>
                  <w:fldChar w:fldCharType="begin"/>
                </w:r>
                <w:r>
                  <w:rPr>
                    <w:rStyle w:val="22"/>
                  </w:rPr>
                  <w:instrText xml:space="preserve">PAGE  </w:instrText>
                </w:r>
                <w:r>
                  <w:fldChar w:fldCharType="separate"/>
                </w:r>
                <w:r>
                  <w:rPr>
                    <w:rStyle w:val="22"/>
                  </w:rPr>
                  <w:t>32</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2" o:spid="_x0000_s2054" o:spt="1" style="position:absolute;left:0pt;margin-top:0pt;height:11.6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&#1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67</w:t>
                </w:r>
                <w:r>
                  <w:fldChar w:fldCharType="end"/>
                </w:r>
              </w:p>
            </w:txbxContent>
          </v:textbox>
        </v:rect>
      </w:pict>
    </w:r>
  </w:p>
  <w:p>
    <w:pPr>
      <w:pStyle w:val="11"/>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3" o:spid="_x0000_s2053" o:spt="1" style="position:absolute;left:0pt;margin-top:0pt;height:11.65pt;width:9.0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&#1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78</w:t>
                </w:r>
                <w:r>
                  <w:fldChar w:fldCharType="end"/>
                </w:r>
              </w:p>
            </w:txbxContent>
          </v:textbox>
        </v:rect>
      </w:pict>
    </w:r>
  </w:p>
  <w:p>
    <w:pPr>
      <w:pStyle w:val="11"/>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1" o:spid="_x0000_s2052" o:spt="1" style="position:absolute;left:0pt;margin-top:0pt;height:11.65pt;width:9.0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&#1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104</w:t>
                </w:r>
                <w:r>
                  <w:fldChar w:fldCharType="end"/>
                </w:r>
              </w:p>
            </w:txbxContent>
          </v:textbox>
        </v:rect>
      </w:pict>
    </w:r>
  </w:p>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b/>
      </w:rPr>
      <w:t>河南招标采购服务有限公司招标文件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b/>
        <w:u w:val="single"/>
      </w:rPr>
    </w:pPr>
    <w:r>
      <w:rPr>
        <w:u w:val="single"/>
      </w:rPr>
      <w:pict>
        <v:shape id="PowerPlusWaterMarkObject27349254" o:spid="_x0000_s2051" o:spt="136" type="#_x0000_t136" style="position:absolute;left:0pt;height:50.4pt;width:609.1pt;mso-position-horizontal:center;mso-position-horizontal-relative:margin;mso-position-vertical:center;mso-position-vertical-relative:margin;rotation:20643840f;z-index:-251654144;mso-width-relative:page;mso-height-relative:page;" fillcolor="#C0C0C0" filled="t" o:preferrelative="t" stroked="f" coordsize="21600,21600" o:allowincell="f">
          <v:path/>
          <v:fill on="t" opacity="32768f" focussize="0,0"/>
          <v:stroke on="f"/>
          <v:imagedata o:title=""/>
          <o:lock v:ext="edit" text="f"/>
          <v:textpath on="t" fitshape="t" fitpath="t" trim="t" xscale="f" string="河南招标采购服务有限公司" style="font-family:宋体;font-size:8pt;v-text-align:center;"/>
        </v:shape>
      </w:pict>
    </w:r>
    <w:r>
      <w:rPr>
        <w:rFonts w:hint="eastAsia"/>
        <w:b/>
        <w:u w:val="single"/>
      </w:rPr>
      <w:t>河南招标采购服务有限公司招标文件</w:t>
    </w:r>
  </w:p>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b/>
      </w:rPr>
      <w:t>河南招标采购服务有限公司招标文件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0C9CF"/>
    <w:multiLevelType w:val="singleLevel"/>
    <w:tmpl w:val="F630C9CF"/>
    <w:lvl w:ilvl="0" w:tentative="0">
      <w:start w:val="2"/>
      <w:numFmt w:val="decimal"/>
      <w:lvlText w:val="%1."/>
      <w:lvlJc w:val="left"/>
      <w:pPr>
        <w:tabs>
          <w:tab w:val="left" w:pos="312"/>
        </w:tabs>
      </w:pPr>
    </w:lvl>
  </w:abstractNum>
  <w:abstractNum w:abstractNumId="1">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2">
    <w:nsid w:val="13B6674F"/>
    <w:multiLevelType w:val="multilevel"/>
    <w:tmpl w:val="13B6674F"/>
    <w:lvl w:ilvl="0" w:tentative="0">
      <w:start w:val="1"/>
      <w:numFmt w:val="decimal"/>
      <w:lvlText w:val="%1"/>
      <w:lvlJc w:val="left"/>
      <w:pPr>
        <w:ind w:left="908" w:hanging="368"/>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3">
    <w:nsid w:val="1908D226"/>
    <w:multiLevelType w:val="singleLevel"/>
    <w:tmpl w:val="1908D226"/>
    <w:lvl w:ilvl="0" w:tentative="0">
      <w:start w:val="7"/>
      <w:numFmt w:val="chineseCounting"/>
      <w:suff w:val="nothing"/>
      <w:lvlText w:val="%1、"/>
      <w:lvlJc w:val="left"/>
      <w:rPr>
        <w:rFonts w:hint="eastAsia"/>
      </w:rPr>
    </w:lvl>
  </w:abstractNum>
  <w:abstractNum w:abstractNumId="4">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5">
    <w:nsid w:val="7E9F6028"/>
    <w:multiLevelType w:val="multilevel"/>
    <w:tmpl w:val="7E9F602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87216"/>
    <w:rsid w:val="000308D1"/>
    <w:rsid w:val="000F1D45"/>
    <w:rsid w:val="00102146"/>
    <w:rsid w:val="00180F9A"/>
    <w:rsid w:val="00215DFB"/>
    <w:rsid w:val="002D228D"/>
    <w:rsid w:val="002D6C53"/>
    <w:rsid w:val="003167BC"/>
    <w:rsid w:val="00387CE9"/>
    <w:rsid w:val="003C7F5F"/>
    <w:rsid w:val="003E59FE"/>
    <w:rsid w:val="004159EF"/>
    <w:rsid w:val="00430A60"/>
    <w:rsid w:val="00482476"/>
    <w:rsid w:val="004C70DA"/>
    <w:rsid w:val="004F3CC6"/>
    <w:rsid w:val="00523C59"/>
    <w:rsid w:val="00564E99"/>
    <w:rsid w:val="005D41AA"/>
    <w:rsid w:val="006A54C3"/>
    <w:rsid w:val="00735A82"/>
    <w:rsid w:val="007734B3"/>
    <w:rsid w:val="007E1C93"/>
    <w:rsid w:val="009016F3"/>
    <w:rsid w:val="00926259"/>
    <w:rsid w:val="00950A39"/>
    <w:rsid w:val="00987216"/>
    <w:rsid w:val="009A3482"/>
    <w:rsid w:val="009F2491"/>
    <w:rsid w:val="00A00ECF"/>
    <w:rsid w:val="00A377AF"/>
    <w:rsid w:val="00A41EA6"/>
    <w:rsid w:val="00B21974"/>
    <w:rsid w:val="00B367B2"/>
    <w:rsid w:val="00B53FED"/>
    <w:rsid w:val="00B5501D"/>
    <w:rsid w:val="00B564F6"/>
    <w:rsid w:val="00BA04FF"/>
    <w:rsid w:val="00BD4FAE"/>
    <w:rsid w:val="00BF33BC"/>
    <w:rsid w:val="00C43D2D"/>
    <w:rsid w:val="00D01DA5"/>
    <w:rsid w:val="00D270EF"/>
    <w:rsid w:val="00D53CE3"/>
    <w:rsid w:val="00D72448"/>
    <w:rsid w:val="00E31CB6"/>
    <w:rsid w:val="00E35B41"/>
    <w:rsid w:val="00E9061A"/>
    <w:rsid w:val="00EA1494"/>
    <w:rsid w:val="00F276DC"/>
    <w:rsid w:val="00F73B41"/>
    <w:rsid w:val="01547C86"/>
    <w:rsid w:val="01BB6686"/>
    <w:rsid w:val="02076438"/>
    <w:rsid w:val="037609CC"/>
    <w:rsid w:val="05A739FE"/>
    <w:rsid w:val="05A97FE2"/>
    <w:rsid w:val="07A76D3E"/>
    <w:rsid w:val="07AD63CC"/>
    <w:rsid w:val="08947C0B"/>
    <w:rsid w:val="095C108F"/>
    <w:rsid w:val="09B5065F"/>
    <w:rsid w:val="0A1B2570"/>
    <w:rsid w:val="0A6B53E8"/>
    <w:rsid w:val="0B0E094E"/>
    <w:rsid w:val="0BC27444"/>
    <w:rsid w:val="0BD17D40"/>
    <w:rsid w:val="0C7B2F68"/>
    <w:rsid w:val="0CBF4231"/>
    <w:rsid w:val="0E3624D4"/>
    <w:rsid w:val="0EF33768"/>
    <w:rsid w:val="0F114D44"/>
    <w:rsid w:val="0F7A4B7F"/>
    <w:rsid w:val="0F941AE5"/>
    <w:rsid w:val="10680870"/>
    <w:rsid w:val="10733CD4"/>
    <w:rsid w:val="135E194D"/>
    <w:rsid w:val="1476219E"/>
    <w:rsid w:val="14AE061B"/>
    <w:rsid w:val="150C491B"/>
    <w:rsid w:val="156809F3"/>
    <w:rsid w:val="15DC0850"/>
    <w:rsid w:val="16BD2A8B"/>
    <w:rsid w:val="179C093F"/>
    <w:rsid w:val="19454DC2"/>
    <w:rsid w:val="19530430"/>
    <w:rsid w:val="195F2FC4"/>
    <w:rsid w:val="19B717FA"/>
    <w:rsid w:val="1A1A3130"/>
    <w:rsid w:val="1AB91A6E"/>
    <w:rsid w:val="1B617B4F"/>
    <w:rsid w:val="1BB2078D"/>
    <w:rsid w:val="1BCE1C3E"/>
    <w:rsid w:val="1C33706C"/>
    <w:rsid w:val="1C423CC1"/>
    <w:rsid w:val="1E5B7A49"/>
    <w:rsid w:val="1E764BCF"/>
    <w:rsid w:val="1EB53BE6"/>
    <w:rsid w:val="1EF13B7B"/>
    <w:rsid w:val="2050548F"/>
    <w:rsid w:val="2074609A"/>
    <w:rsid w:val="20DE6640"/>
    <w:rsid w:val="20F93E26"/>
    <w:rsid w:val="217A307A"/>
    <w:rsid w:val="22354558"/>
    <w:rsid w:val="22B9770B"/>
    <w:rsid w:val="2587343D"/>
    <w:rsid w:val="262B2774"/>
    <w:rsid w:val="26365E16"/>
    <w:rsid w:val="26730A30"/>
    <w:rsid w:val="26A12BEB"/>
    <w:rsid w:val="27521683"/>
    <w:rsid w:val="290C2096"/>
    <w:rsid w:val="290C6591"/>
    <w:rsid w:val="29E92A0B"/>
    <w:rsid w:val="2A501D97"/>
    <w:rsid w:val="2A714B3A"/>
    <w:rsid w:val="2AD673D8"/>
    <w:rsid w:val="2C501D08"/>
    <w:rsid w:val="2C6A11EA"/>
    <w:rsid w:val="2DF86C69"/>
    <w:rsid w:val="2F097C38"/>
    <w:rsid w:val="2F73354C"/>
    <w:rsid w:val="31242629"/>
    <w:rsid w:val="316F6F31"/>
    <w:rsid w:val="31A045B4"/>
    <w:rsid w:val="31C4526A"/>
    <w:rsid w:val="336A5C41"/>
    <w:rsid w:val="33F8639C"/>
    <w:rsid w:val="3456607A"/>
    <w:rsid w:val="34FD2394"/>
    <w:rsid w:val="3525383F"/>
    <w:rsid w:val="37142284"/>
    <w:rsid w:val="380B0610"/>
    <w:rsid w:val="389A0450"/>
    <w:rsid w:val="38BE5E41"/>
    <w:rsid w:val="38F6022E"/>
    <w:rsid w:val="39362B71"/>
    <w:rsid w:val="39C83BB6"/>
    <w:rsid w:val="3A877EB0"/>
    <w:rsid w:val="3DFB56F4"/>
    <w:rsid w:val="3E68017E"/>
    <w:rsid w:val="3F985424"/>
    <w:rsid w:val="40037EAA"/>
    <w:rsid w:val="40687FDB"/>
    <w:rsid w:val="40870586"/>
    <w:rsid w:val="41783340"/>
    <w:rsid w:val="42224F72"/>
    <w:rsid w:val="4232774F"/>
    <w:rsid w:val="4255104A"/>
    <w:rsid w:val="44437FD5"/>
    <w:rsid w:val="473B1F4C"/>
    <w:rsid w:val="47524749"/>
    <w:rsid w:val="47742368"/>
    <w:rsid w:val="478B7374"/>
    <w:rsid w:val="47D25F0B"/>
    <w:rsid w:val="47DF4786"/>
    <w:rsid w:val="49AF564C"/>
    <w:rsid w:val="49FD034B"/>
    <w:rsid w:val="4A080B20"/>
    <w:rsid w:val="4A1E5DC3"/>
    <w:rsid w:val="4A746992"/>
    <w:rsid w:val="4B210DC1"/>
    <w:rsid w:val="4B2A6073"/>
    <w:rsid w:val="4B3A0583"/>
    <w:rsid w:val="4CD66605"/>
    <w:rsid w:val="4CEF4764"/>
    <w:rsid w:val="4D2248E5"/>
    <w:rsid w:val="4D525001"/>
    <w:rsid w:val="4D7B60FE"/>
    <w:rsid w:val="4DEA22D6"/>
    <w:rsid w:val="4E4D68D1"/>
    <w:rsid w:val="4F2675CA"/>
    <w:rsid w:val="4F6429C8"/>
    <w:rsid w:val="4FD5128C"/>
    <w:rsid w:val="5002032F"/>
    <w:rsid w:val="50291576"/>
    <w:rsid w:val="5036733E"/>
    <w:rsid w:val="51B574F1"/>
    <w:rsid w:val="52116C1B"/>
    <w:rsid w:val="52B236FA"/>
    <w:rsid w:val="53061D36"/>
    <w:rsid w:val="5306704F"/>
    <w:rsid w:val="53B82250"/>
    <w:rsid w:val="54A84B2E"/>
    <w:rsid w:val="555E6622"/>
    <w:rsid w:val="55AB5387"/>
    <w:rsid w:val="56505232"/>
    <w:rsid w:val="57A632C3"/>
    <w:rsid w:val="57C12A00"/>
    <w:rsid w:val="58CE7346"/>
    <w:rsid w:val="5C3E6EF7"/>
    <w:rsid w:val="5DFA2057"/>
    <w:rsid w:val="5E637321"/>
    <w:rsid w:val="60047F0E"/>
    <w:rsid w:val="6018233B"/>
    <w:rsid w:val="606F6EDE"/>
    <w:rsid w:val="61DE3318"/>
    <w:rsid w:val="61FA4DF7"/>
    <w:rsid w:val="624F1C12"/>
    <w:rsid w:val="63CE18D1"/>
    <w:rsid w:val="64CE64DC"/>
    <w:rsid w:val="64E80C2B"/>
    <w:rsid w:val="65B12CED"/>
    <w:rsid w:val="65D13EE9"/>
    <w:rsid w:val="66225608"/>
    <w:rsid w:val="67487777"/>
    <w:rsid w:val="67AF6AE9"/>
    <w:rsid w:val="67B175B2"/>
    <w:rsid w:val="6809334E"/>
    <w:rsid w:val="680F00AC"/>
    <w:rsid w:val="69B551C5"/>
    <w:rsid w:val="6B174B32"/>
    <w:rsid w:val="6CDF798B"/>
    <w:rsid w:val="6D083B78"/>
    <w:rsid w:val="6D9D16E4"/>
    <w:rsid w:val="6DE31735"/>
    <w:rsid w:val="6E4D7DE0"/>
    <w:rsid w:val="6E8F3B9A"/>
    <w:rsid w:val="70FD6EF4"/>
    <w:rsid w:val="720408DF"/>
    <w:rsid w:val="726E35FC"/>
    <w:rsid w:val="72E56DD2"/>
    <w:rsid w:val="73262F97"/>
    <w:rsid w:val="73A42C1B"/>
    <w:rsid w:val="74551BE8"/>
    <w:rsid w:val="749423B0"/>
    <w:rsid w:val="74D37F70"/>
    <w:rsid w:val="757726B5"/>
    <w:rsid w:val="75BA7D9B"/>
    <w:rsid w:val="760373ED"/>
    <w:rsid w:val="771B52B6"/>
    <w:rsid w:val="773419DD"/>
    <w:rsid w:val="77B03C3F"/>
    <w:rsid w:val="78D944EE"/>
    <w:rsid w:val="795D08DC"/>
    <w:rsid w:val="79A2273A"/>
    <w:rsid w:val="7A697C12"/>
    <w:rsid w:val="7A6D600F"/>
    <w:rsid w:val="7A731B76"/>
    <w:rsid w:val="7BAA5652"/>
    <w:rsid w:val="7C15346E"/>
    <w:rsid w:val="7CCD38D1"/>
    <w:rsid w:val="7E600012"/>
    <w:rsid w:val="7E7D694B"/>
    <w:rsid w:val="7E827357"/>
    <w:rsid w:val="7FC128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nhideWhenUsed="0" w:uiPriority="0" w:semiHidden="0" w:name="Balloon Text"/>
    <w:lsdException w:qFormat="1" w:unhideWhenUsed="0" w:uiPriority="3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9"/>
    <w:qFormat/>
    <w:uiPriority w:val="0"/>
    <w:pPr>
      <w:tabs>
        <w:tab w:val="left" w:pos="567"/>
      </w:tabs>
      <w:spacing w:before="120" w:line="22" w:lineRule="atLeast"/>
    </w:pPr>
    <w:rPr>
      <w:rFonts w:ascii="宋体" w:hAnsi="宋体"/>
      <w:sz w:val="24"/>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Indent"/>
    <w:basedOn w:val="1"/>
    <w:link w:val="30"/>
    <w:qFormat/>
    <w:uiPriority w:val="0"/>
    <w:pPr>
      <w:spacing w:line="420" w:lineRule="exact"/>
      <w:ind w:firstLine="732" w:firstLineChars="300"/>
    </w:pPr>
    <w:rPr>
      <w:spacing w:val="2"/>
      <w:sz w:val="24"/>
      <w:szCs w:val="20"/>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rPr>
      <w:sz w:val="24"/>
    </w:rPr>
  </w:style>
  <w:style w:type="paragraph" w:styleId="16">
    <w:name w:val="Body Text First Indent"/>
    <w:basedOn w:val="2"/>
    <w:next w:val="1"/>
    <w:qFormat/>
    <w:uiPriority w:val="0"/>
    <w:pPr>
      <w:ind w:firstLine="420" w:firstLineChars="100"/>
    </w:pPr>
    <w:rPr>
      <w:rFonts w:hint="eastAsia" w:ascii="Calibri" w:hAnsi="Calibri" w:eastAsia="仿宋_GB2312"/>
      <w:szCs w:val="30"/>
    </w:rPr>
  </w:style>
  <w:style w:type="paragraph" w:styleId="17">
    <w:name w:val="Body Text First Indent 2"/>
    <w:basedOn w:val="7"/>
    <w:qFormat/>
    <w:uiPriority w:val="0"/>
    <w:pPr>
      <w:spacing w:after="120" w:line="240" w:lineRule="auto"/>
      <w:ind w:left="420" w:leftChars="200"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FollowedHyperlink"/>
    <w:basedOn w:val="20"/>
    <w:semiHidden/>
    <w:unhideWhenUsed/>
    <w:qFormat/>
    <w:uiPriority w:val="0"/>
    <w:rPr>
      <w:color w:val="333333"/>
      <w:u w:val="none"/>
    </w:rPr>
  </w:style>
  <w:style w:type="character" w:styleId="24">
    <w:name w:val="Hyperlink"/>
    <w:basedOn w:val="20"/>
    <w:qFormat/>
    <w:uiPriority w:val="99"/>
    <w:rPr>
      <w:color w:val="333333"/>
      <w:u w:val="none"/>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
    <w:name w:val="Body Text First Indent1"/>
    <w:basedOn w:val="2"/>
    <w:qFormat/>
    <w:uiPriority w:val="99"/>
    <w:pPr>
      <w:spacing w:after="120"/>
      <w:ind w:firstLine="420"/>
    </w:pPr>
    <w:rPr>
      <w:sz w:val="32"/>
    </w:rPr>
  </w:style>
  <w:style w:type="paragraph" w:customStyle="1" w:styleId="27">
    <w:name w:val="列出段落1"/>
    <w:basedOn w:val="1"/>
    <w:qFormat/>
    <w:uiPriority w:val="99"/>
    <w:pPr>
      <w:widowControl/>
      <w:ind w:firstLine="420" w:firstLineChars="200"/>
      <w:jc w:val="left"/>
    </w:pPr>
    <w:rPr>
      <w:kern w:val="0"/>
      <w:sz w:val="24"/>
    </w:rPr>
  </w:style>
  <w:style w:type="paragraph" w:customStyle="1" w:styleId="28">
    <w:name w:val="p1"/>
    <w:basedOn w:val="1"/>
    <w:qFormat/>
    <w:uiPriority w:val="0"/>
    <w:pPr>
      <w:spacing w:line="380" w:lineRule="atLeast"/>
      <w:jc w:val="left"/>
    </w:pPr>
    <w:rPr>
      <w:rFonts w:ascii="Helvetica Neue" w:hAnsi="Helvetica Neue" w:eastAsia="Helvetica Neue" w:cs="Helvetica Neue"/>
      <w:color w:val="000000"/>
      <w:kern w:val="0"/>
      <w:sz w:val="26"/>
      <w:szCs w:val="26"/>
    </w:rPr>
  </w:style>
  <w:style w:type="character" w:customStyle="1" w:styleId="29">
    <w:name w:val="正文文本 Char"/>
    <w:basedOn w:val="20"/>
    <w:link w:val="2"/>
    <w:qFormat/>
    <w:uiPriority w:val="0"/>
    <w:rPr>
      <w:kern w:val="2"/>
      <w:sz w:val="21"/>
    </w:rPr>
  </w:style>
  <w:style w:type="character" w:customStyle="1" w:styleId="30">
    <w:name w:val="正文文本缩进 Char"/>
    <w:basedOn w:val="20"/>
    <w:link w:val="7"/>
    <w:qFormat/>
    <w:uiPriority w:val="0"/>
    <w:rPr>
      <w:rFonts w:hint="eastAsia" w:ascii="黑体" w:hAnsi="宋体" w:eastAsia="黑体" w:cs="黑体"/>
      <w:kern w:val="10"/>
      <w:sz w:val="30"/>
    </w:rPr>
  </w:style>
  <w:style w:type="paragraph" w:styleId="31">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32">
    <w:name w:val="List Paragraph"/>
    <w:basedOn w:val="1"/>
    <w:qFormat/>
    <w:uiPriority w:val="99"/>
    <w:pPr>
      <w:ind w:firstLine="420" w:firstLineChars="200"/>
    </w:pPr>
  </w:style>
  <w:style w:type="paragraph" w:customStyle="1" w:styleId="33">
    <w:name w:val="dt2"/>
    <w:basedOn w:val="1"/>
    <w:qFormat/>
    <w:uiPriority w:val="0"/>
    <w:pPr>
      <w:jc w:val="left"/>
    </w:pPr>
    <w:rPr>
      <w:kern w:val="0"/>
    </w:rPr>
  </w:style>
  <w:style w:type="paragraph" w:customStyle="1" w:styleId="34">
    <w:name w:val="样式 10 磅"/>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5"/>
    <customShpInfo spid="_x0000_s2054"/>
    <customShpInfo spid="_x0000_s2051"/>
    <customShpInfo spid="_x0000_s2053"/>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5B56C8-2067-4A4D-A840-2404B12AF10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107</Pages>
  <Words>10414</Words>
  <Characters>59362</Characters>
  <Lines>494</Lines>
  <Paragraphs>139</Paragraphs>
  <TotalTime>31</TotalTime>
  <ScaleCrop>false</ScaleCrop>
  <LinksUpToDate>false</LinksUpToDate>
  <CharactersWithSpaces>69637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2021-05-20T08:19:00Z</dcterms:created>
  <dc:creator>初64.712</dc:creator>
  <cp:lastModifiedBy>初64.712</cp:lastModifiedBy>
  <dcterms:modified xsi:type="dcterms:W3CDTF">2021-07-20T04:49:57Z</dcterms:modified>
  <dc:title>河南工程学院公共大学物理实验设备更新项目</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A22F13909FE14023B3A308F558B0AA25</vt:lpwstr>
  </property>
</Properties>
</file>