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hAnsi="宋体"/>
          <w:sz w:val="28"/>
          <w:szCs w:val="28"/>
        </w:rPr>
      </w:pPr>
      <w:bookmarkStart w:id="0" w:name="_GoBack"/>
      <w:bookmarkEnd w:id="0"/>
      <w:r>
        <w:rPr>
          <w:rFonts w:hint="eastAsia" w:hAnsi="宋体"/>
          <w:sz w:val="28"/>
          <w:szCs w:val="28"/>
        </w:rPr>
        <w:t>采购需求</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（一）项目背景</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为加快构建“厂—网—河”一体化运营管理机制，保障我市排水设施高效稳定运行，保障城市水安全，巩固我市黑臭水体治理成效，改善城市水环境，提高城市人居环境质量，促进生态文明；结合本市实际情况，开展我市中心城区“厂-网-河”一体化运维第四季度工作。</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（二）内河基本情况</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2021年第四季度(非全年)保洁的河道包括新申河东一支、新申河东二支、青龙河、五里沟、老官河、化工沟、湖东沟、平西新村西沟、陆院西沟、电西沟、中三铺河东三支、吴家上湾河东支，河道全长合计23.111公里，需保洁水面面积</w:t>
      </w:r>
      <w:r>
        <w:rPr>
          <w:rFonts w:hint="eastAsia" w:ascii="宋体" w:hAnsi="宋体" w:cs="宋体"/>
          <w:kern w:val="1"/>
          <w:sz w:val="24"/>
          <w:szCs w:val="24"/>
          <w:lang w:val="en-US" w:eastAsia="zh-CN"/>
        </w:rPr>
        <w:t>31.627</w:t>
      </w:r>
      <w:r>
        <w:rPr>
          <w:rFonts w:hint="eastAsia" w:ascii="宋体" w:hAnsi="宋体" w:cs="宋体"/>
          <w:kern w:val="1"/>
          <w:sz w:val="24"/>
          <w:szCs w:val="24"/>
        </w:rPr>
        <w:t>万平方米，参照《河南省城市环境卫生作业劳动定额》，需要清扫保洁人员70名。</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1、内河保洁实施范围</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（1）河道水面、沿河道路、河滩、河坡、绿化带等城区河道责任范围内的所有卫生保洁，常态化开展清水岸、清水面、清水障、洁水质“三清一洁”行动，实现河畅水清，岸绿景美。</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（2）保洁区域内和所管辖的照明灯具、座凳、各种标牌、亭、廊、建筑物等公共设施卫生保洁及完好。</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（3）保洁区域内生活垃圾的清理、收集和外运。</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（4）河底沉积淤泥定期清理疏浚，确保河道排水通畅、安全度汛；项目范围内水质保持良好，无黑臭水体。</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（5）针对各河道要制定完整周密的运维机制，包含组织架构、内河月度维护计划、每条河道管理人员及专管员配备情况。</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2、内河运维标准</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2.1基本要求</w:t>
      </w:r>
    </w:p>
    <w:p>
      <w:pPr>
        <w:pStyle w:val="4"/>
        <w:numPr>
          <w:ilvl w:val="0"/>
          <w:numId w:val="1"/>
        </w:numPr>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合理安排人员排班制度。管理人员跟班巡查，检查清扫保洁人员着装上岗情况、巡回保洁情况、路面卫生情况等，对发现问题及时整改。</w:t>
      </w:r>
    </w:p>
    <w:p>
      <w:pPr>
        <w:pStyle w:val="4"/>
        <w:numPr>
          <w:ilvl w:val="0"/>
          <w:numId w:val="1"/>
        </w:numPr>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作业人员对河坡、绿化带、沿河道路进行不间断保洁。沿河果皮箱、垃圾桶及河滩垃圾做到日产日清，及时外运，不能有堆积现象发生。</w:t>
      </w:r>
    </w:p>
    <w:p>
      <w:pPr>
        <w:pStyle w:val="4"/>
        <w:numPr>
          <w:ilvl w:val="0"/>
          <w:numId w:val="1"/>
        </w:numPr>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保洁作业应尽量避免给市民带来不便，必需市民给予作业方便时，应使用礼貌用语。不在行路或休闲人员周围进行引起尘土飞扬做作业，作业过程中应随时注意作业场所与四周情况，防止发生伤害事故。</w:t>
      </w:r>
    </w:p>
    <w:p>
      <w:pPr>
        <w:pStyle w:val="4"/>
        <w:numPr>
          <w:ilvl w:val="0"/>
          <w:numId w:val="1"/>
        </w:numPr>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如遇重大检查，需保证全天候24小时作业。</w:t>
      </w:r>
    </w:p>
    <w:p>
      <w:pPr>
        <w:pStyle w:val="4"/>
        <w:numPr>
          <w:ilvl w:val="0"/>
          <w:numId w:val="1"/>
        </w:numPr>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无黑臭底泥现象存在。</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2.2河滩岸坡服务要求</w:t>
      </w:r>
    </w:p>
    <w:p>
      <w:pPr>
        <w:pStyle w:val="4"/>
        <w:numPr>
          <w:ilvl w:val="0"/>
          <w:numId w:val="2"/>
        </w:numPr>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严格遵守作业时间，定人定岗定责。河滩岸坡的清扫保洁人员应随时携带存放垃圾的容器，做到捞起的垃圾应随时送入装垃圾的容器中，随时保持容器外表面洁净，在清理过程中无垃圾滴漏、散落与飞扬。</w:t>
      </w:r>
    </w:p>
    <w:p>
      <w:pPr>
        <w:pStyle w:val="4"/>
        <w:numPr>
          <w:ilvl w:val="0"/>
          <w:numId w:val="2"/>
        </w:numPr>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清扫场地时应避免造成尘土飞扬，坡面场地的尘土应用软质扫帚细致清扫干净。擦抹栏杆扶手等处时，应至少用干净抹布擦抹一遍。</w:t>
      </w:r>
    </w:p>
    <w:p>
      <w:pPr>
        <w:pStyle w:val="4"/>
        <w:numPr>
          <w:ilvl w:val="0"/>
          <w:numId w:val="2"/>
        </w:numPr>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不得将垃圾扔入河道水域或下水道，不得将垃圾放置于树丛等隐蔽处而不予清除，不得将塑料等无机类垃圾在绿地内进行填埋。不将垃圾临时堆放在绿化草坪上，不得经常踩踏绿化草坪。每次作业结束应将收集的全部垃圾送至指定存放点，并及时清运；做到无养护垃圾堆积、焚烧现象。</w:t>
      </w:r>
    </w:p>
    <w:p>
      <w:pPr>
        <w:pStyle w:val="4"/>
        <w:numPr>
          <w:ilvl w:val="0"/>
          <w:numId w:val="2"/>
        </w:numPr>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河滩岸坡达到“四净七无”(即：路面净，树坑净，边角净，花坛绿地净&lt;含杂草清除&gt;；沿岸无杂物、无垃圾，无积土、无积水，无砖石、瓦块，无果皮纸&lt;屑&gt;烟&lt;蒂&gt;，无大小便、无污渍)。</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2.3公共设施服务要求</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1）清扫保洁人员着装上岗，用夹子保洁，如有大量落叶或大面积垃圾可用扫把清洁。及时清除公共设施（如电线杆、墙面、亭、廊、小品雕塑等）上的违规张贴及污迹，及时清理硬地上的痰迹、泡泡糖、油渍等污迹，及时清洗木栈道、路面上的鸟粪。</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2）公共设施(沿河座凳、果皮箱、灯、栏杆、牌、亭、廊、小品雕塑等)保持无积灰、无污渍、无蜘蛛网，保持本色，清洁光亮。每周至少清洗两次；及时清除设施(如电线杆、栏杆、标识牌等)上的违规张贴及字迹、画迹、蜘蛛网等污迹。每月清理两次亭、廊等屋顶上落叶。</w:t>
      </w:r>
    </w:p>
    <w:p>
      <w:pPr>
        <w:pStyle w:val="4"/>
        <w:spacing w:after="0" w:line="340" w:lineRule="exact"/>
        <w:ind w:firstLine="482" w:firstLineChars="200"/>
        <w:rPr>
          <w:rFonts w:ascii="宋体" w:hAnsi="宋体" w:cs="宋体"/>
          <w:kern w:val="1"/>
          <w:sz w:val="24"/>
          <w:szCs w:val="24"/>
        </w:rPr>
      </w:pPr>
      <w:r>
        <w:rPr>
          <w:rFonts w:hint="eastAsia" w:ascii="宋体" w:hAnsi="宋体" w:cs="宋体"/>
          <w:b/>
          <w:bCs/>
          <w:kern w:val="1"/>
          <w:sz w:val="24"/>
          <w:szCs w:val="24"/>
        </w:rPr>
        <w:t>2.4河道水面服务要求</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1）水体清澈，及时发现污水，清扫保洁人员能自主清洁的可通过保洁措施进行处理，不能处理的要及时上报；每天打捞，确保无垃圾，无落叶、无污物；河道护栏每天擦拭，表面干净，整齐，无垃圾，杂物，无小广告，无乱贴乱画。护栏有破损，及时上报；河道水尺清晰，无污渍，粘附物；道路每天清扫，杜绝污水横流现象，保证主干道畅通；辖区内绿化树木，定期浇水、保养，清扫落叶、垃圾，目视树冠饱满；苗木株灌定期修剪、保养，株灌丛中灯光照明设施定期擦拭，灯光选取暖光；草地每月修剪一次，每天不间断巡视，发现垃圾，立即清理；发现裸土及时上报，洒水降尘，对覆盖网等设施进行检查，发现破损，及时更换；沿河小区污水井盖、雨水井篦子应每天清理，定期进行冲洗，保证井内清洁无淤积；发现河底绿藻滋生问题，及时上报，每日两次对绿藻区域进行清洁，还本色于河道；河面无阻碍河水流淌的杂物，声音不扰民。</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2）河道水面每日全面打捞保洁。正常情况下，全天候保持河道水面清洁和坡岸清洁，河道内水面不出现漂浮物聚集及坡岸影响景观现象；如遇不可抗力(如:大雨)等特殊情况，对河道卫生造成的影响，应按照要求在规定时限内完成卫生保洁作业，确保河道整洁。</w:t>
      </w:r>
    </w:p>
    <w:p>
      <w:pPr>
        <w:pStyle w:val="4"/>
        <w:spacing w:after="0" w:line="340" w:lineRule="exact"/>
        <w:ind w:firstLine="482" w:firstLineChars="200"/>
        <w:rPr>
          <w:rFonts w:ascii="宋体" w:hAnsi="宋体" w:cs="宋体"/>
          <w:kern w:val="1"/>
          <w:sz w:val="24"/>
          <w:szCs w:val="24"/>
        </w:rPr>
      </w:pPr>
      <w:r>
        <w:rPr>
          <w:rFonts w:hint="eastAsia" w:ascii="宋体" w:hAnsi="宋体" w:cs="宋体"/>
          <w:b/>
          <w:bCs/>
          <w:kern w:val="1"/>
          <w:sz w:val="24"/>
          <w:szCs w:val="24"/>
        </w:rPr>
        <w:t>2.5作业人员、设备要求</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（1）严格遵守作业时间，定人定岗定责。</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（2）工作人员工作时间不得怠工、扎堆聊天、吃东西、干私活。</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（3）挂牌上岗；统一着装，衣着整洁；不得穿拖鞋、高跟鞋。</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（4）举止文明、不说服务忌语。</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（5）各种清洁、维修工具用后必须随时带走或在指定地点摆放整齐。</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（6）工作人员不得破坏所有公共设施。</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（7）进行立体作业时(如栏杆、牌、亭、廊、小品雕塑、高空保洁、高空修剪等)，必须有两人以上在场，且须配戴安全防护用具。</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8）清扫保洁人员男性不得高于60周岁，女性不得高于50周岁；身体健康，成交供应商必须与清扫保洁人员签订劳动合同，缴纳养老保险以及购买人身意外伤害险。成交供应商必须按时支付清扫保洁人员工资和按照规定缴纳养老保险，严禁发生拖欠保洁员工工资的违法违规现象，清扫保洁人员工资应符合信阳市现行最低工资标准、养老保险缴纳符合国家规定。</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（9）各类设备、车辆配置齐全，外观整洁、停放有序。车辆行驶遵守交通法规，作业时不乱停乱放，无超速等现象发生。</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（10）成交供应商需确保投入作业人员以及投入工具、设备、车辆符合本项目开展要求。</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（三）排水管网(渠)基本情况</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信阳中心城区现有排水管网1144.1公里，其中雨水管网559.6公里，合流管网192.4公里，污水管网392.1公里。其中，市污水公司负责运维83.1公里的污水管、信阳桑德申州水务公司负责运维44.8公里的污水管、瑞通公司负责运维86.9公里的污水管，共计214.8公里污水管网，已分别纳入财政预算；剩余174.6公里污水管网、559.6公里雨水管网、192.4公里合流管网需要由市市水务服务中心负责运维，总里程共计926.6公里。按照相关技术规范要求，每10公里管网运维人员不少于1人，需要巡查管理人员95名。</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1、排水管网(渠)运维实施范围与内容</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（1）排水管网包括河道及市政道路的雨水管道(渠)、雨污水管道(渠)、合流管道(渠)、检查井及截流堰等附属设施。</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（2）截止2020年底，除瑞通公司、桑德公司、污水公司负责运维的排水管网(渠)外，其余现状排水管网(渠)均移交市水务服务中心，由市水务服务中心进行专业一体化运维。</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3）2021年起，新建排水管网(渠)从工程竣工验收保修期满起移交至市水务服务中心进行专业运维。采用PPP等模式建设运行的排水管网(渠)在项目特许经营期满或者项目终止后，移交市水务服务中心，由市水务服务中心进行专业运维。</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（4）排水管网应保持良好的水力功能和结构状况，运维内容应包括以下内容:</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①管网(渠)巡视；</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fldChar w:fldCharType="begin"/>
      </w:r>
      <w:r>
        <w:rPr>
          <w:rFonts w:hint="eastAsia" w:ascii="宋体" w:hAnsi="宋体" w:cs="宋体"/>
          <w:kern w:val="1"/>
          <w:sz w:val="24"/>
          <w:szCs w:val="24"/>
        </w:rPr>
        <w:instrText xml:space="preserve"> = 2 \* GB3 \* MERGEFORMAT </w:instrText>
      </w:r>
      <w:r>
        <w:rPr>
          <w:rFonts w:hint="eastAsia" w:ascii="宋体" w:hAnsi="宋体" w:cs="宋体"/>
          <w:kern w:val="1"/>
          <w:sz w:val="24"/>
          <w:szCs w:val="24"/>
        </w:rPr>
        <w:fldChar w:fldCharType="separate"/>
      </w:r>
      <w:r>
        <w:rPr>
          <w:rFonts w:hint="eastAsia" w:ascii="宋体" w:hAnsi="宋体" w:cs="宋体"/>
          <w:sz w:val="24"/>
          <w:szCs w:val="24"/>
        </w:rPr>
        <w:t>②</w:t>
      </w:r>
      <w:r>
        <w:rPr>
          <w:rFonts w:hint="eastAsia" w:ascii="宋体" w:hAnsi="宋体" w:cs="宋体"/>
          <w:kern w:val="1"/>
          <w:sz w:val="24"/>
          <w:szCs w:val="24"/>
        </w:rPr>
        <w:fldChar w:fldCharType="end"/>
      </w:r>
      <w:r>
        <w:rPr>
          <w:rFonts w:hint="eastAsia" w:ascii="宋体" w:hAnsi="宋体" w:cs="宋体"/>
          <w:kern w:val="1"/>
          <w:sz w:val="24"/>
          <w:szCs w:val="24"/>
        </w:rPr>
        <w:t>管网(渠)养护；</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fldChar w:fldCharType="begin"/>
      </w:r>
      <w:r>
        <w:rPr>
          <w:rFonts w:hint="eastAsia" w:ascii="宋体" w:hAnsi="宋体" w:cs="宋体"/>
          <w:kern w:val="1"/>
          <w:sz w:val="24"/>
          <w:szCs w:val="24"/>
        </w:rPr>
        <w:instrText xml:space="preserve"> = 3 \* GB3 \* MERGEFORMAT </w:instrText>
      </w:r>
      <w:r>
        <w:rPr>
          <w:rFonts w:hint="eastAsia" w:ascii="宋体" w:hAnsi="宋体" w:cs="宋体"/>
          <w:kern w:val="1"/>
          <w:sz w:val="24"/>
          <w:szCs w:val="24"/>
        </w:rPr>
        <w:fldChar w:fldCharType="separate"/>
      </w:r>
      <w:r>
        <w:rPr>
          <w:rFonts w:hint="eastAsia" w:ascii="宋体" w:hAnsi="宋体" w:cs="宋体"/>
          <w:kern w:val="1"/>
          <w:sz w:val="24"/>
          <w:szCs w:val="24"/>
        </w:rPr>
        <w:t>③</w:t>
      </w:r>
      <w:r>
        <w:rPr>
          <w:rFonts w:hint="eastAsia" w:ascii="宋体" w:hAnsi="宋体" w:cs="宋体"/>
          <w:kern w:val="1"/>
          <w:sz w:val="24"/>
          <w:szCs w:val="24"/>
        </w:rPr>
        <w:fldChar w:fldCharType="end"/>
      </w:r>
      <w:r>
        <w:rPr>
          <w:rFonts w:hint="eastAsia" w:ascii="宋体" w:hAnsi="宋体" w:cs="宋体"/>
          <w:kern w:val="1"/>
          <w:sz w:val="24"/>
          <w:szCs w:val="24"/>
        </w:rPr>
        <w:t>管网(渠)污泥运输与处理处置；</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fldChar w:fldCharType="begin"/>
      </w:r>
      <w:r>
        <w:rPr>
          <w:rFonts w:hint="eastAsia" w:ascii="宋体" w:hAnsi="宋体" w:cs="宋体"/>
          <w:kern w:val="1"/>
          <w:sz w:val="24"/>
          <w:szCs w:val="24"/>
        </w:rPr>
        <w:instrText xml:space="preserve"> = 4 \* GB3 \* MERGEFORMAT </w:instrText>
      </w:r>
      <w:r>
        <w:rPr>
          <w:rFonts w:hint="eastAsia" w:ascii="宋体" w:hAnsi="宋体" w:cs="宋体"/>
          <w:kern w:val="1"/>
          <w:sz w:val="24"/>
          <w:szCs w:val="24"/>
        </w:rPr>
        <w:fldChar w:fldCharType="separate"/>
      </w:r>
      <w:r>
        <w:rPr>
          <w:rFonts w:hint="eastAsia" w:ascii="宋体" w:hAnsi="宋体" w:cs="宋体"/>
          <w:kern w:val="1"/>
          <w:sz w:val="24"/>
          <w:szCs w:val="24"/>
        </w:rPr>
        <w:t>④</w:t>
      </w:r>
      <w:r>
        <w:rPr>
          <w:rFonts w:hint="eastAsia" w:ascii="宋体" w:hAnsi="宋体" w:cs="宋体"/>
          <w:kern w:val="1"/>
          <w:sz w:val="24"/>
          <w:szCs w:val="24"/>
        </w:rPr>
        <w:fldChar w:fldCharType="end"/>
      </w:r>
      <w:r>
        <w:rPr>
          <w:rFonts w:hint="eastAsia" w:ascii="宋体" w:hAnsi="宋体" w:cs="宋体"/>
          <w:kern w:val="1"/>
          <w:sz w:val="24"/>
          <w:szCs w:val="24"/>
        </w:rPr>
        <w:t>管网(渠)的检查与评估；</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fldChar w:fldCharType="begin"/>
      </w:r>
      <w:r>
        <w:rPr>
          <w:rFonts w:hint="eastAsia" w:ascii="宋体" w:hAnsi="宋体" w:cs="宋体"/>
          <w:kern w:val="1"/>
          <w:sz w:val="24"/>
          <w:szCs w:val="24"/>
        </w:rPr>
        <w:instrText xml:space="preserve"> = 5 \* GB3 \* MERGEFORMAT </w:instrText>
      </w:r>
      <w:r>
        <w:rPr>
          <w:rFonts w:hint="eastAsia" w:ascii="宋体" w:hAnsi="宋体" w:cs="宋体"/>
          <w:kern w:val="1"/>
          <w:sz w:val="24"/>
          <w:szCs w:val="24"/>
        </w:rPr>
        <w:fldChar w:fldCharType="separate"/>
      </w:r>
      <w:r>
        <w:rPr>
          <w:rFonts w:hint="eastAsia" w:ascii="宋体" w:hAnsi="宋体" w:cs="宋体"/>
          <w:kern w:val="1"/>
          <w:sz w:val="24"/>
          <w:szCs w:val="24"/>
        </w:rPr>
        <w:t>⑤</w:t>
      </w:r>
      <w:r>
        <w:rPr>
          <w:rFonts w:hint="eastAsia" w:ascii="宋体" w:hAnsi="宋体" w:cs="宋体"/>
          <w:kern w:val="1"/>
          <w:sz w:val="24"/>
          <w:szCs w:val="24"/>
        </w:rPr>
        <w:fldChar w:fldCharType="end"/>
      </w:r>
      <w:r>
        <w:rPr>
          <w:rFonts w:hint="eastAsia" w:ascii="宋体" w:hAnsi="宋体" w:cs="宋体"/>
          <w:kern w:val="1"/>
          <w:sz w:val="24"/>
          <w:szCs w:val="24"/>
        </w:rPr>
        <w:t>制定管网(渠)的修复计划；</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fldChar w:fldCharType="begin"/>
      </w:r>
      <w:r>
        <w:rPr>
          <w:rFonts w:hint="eastAsia" w:ascii="宋体" w:hAnsi="宋体" w:cs="宋体"/>
          <w:kern w:val="1"/>
          <w:sz w:val="24"/>
          <w:szCs w:val="24"/>
        </w:rPr>
        <w:instrText xml:space="preserve"> = 6 \* GB3 \* MERGEFORMAT </w:instrText>
      </w:r>
      <w:r>
        <w:rPr>
          <w:rFonts w:hint="eastAsia" w:ascii="宋体" w:hAnsi="宋体" w:cs="宋体"/>
          <w:kern w:val="1"/>
          <w:sz w:val="24"/>
          <w:szCs w:val="24"/>
        </w:rPr>
        <w:fldChar w:fldCharType="separate"/>
      </w:r>
      <w:r>
        <w:rPr>
          <w:rFonts w:hint="eastAsia" w:ascii="宋体" w:hAnsi="宋体" w:cs="宋体"/>
          <w:kern w:val="1"/>
          <w:sz w:val="24"/>
          <w:szCs w:val="24"/>
        </w:rPr>
        <w:t>⑥</w:t>
      </w:r>
      <w:r>
        <w:rPr>
          <w:rFonts w:hint="eastAsia" w:ascii="宋体" w:hAnsi="宋体" w:cs="宋体"/>
          <w:kern w:val="1"/>
          <w:sz w:val="24"/>
          <w:szCs w:val="24"/>
        </w:rPr>
        <w:fldChar w:fldCharType="end"/>
      </w:r>
      <w:r>
        <w:rPr>
          <w:rFonts w:hint="eastAsia" w:ascii="宋体" w:hAnsi="宋体" w:cs="宋体"/>
          <w:kern w:val="1"/>
          <w:sz w:val="24"/>
          <w:szCs w:val="24"/>
        </w:rPr>
        <w:t>管网(渠)的封堵与废除；</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fldChar w:fldCharType="begin"/>
      </w:r>
      <w:r>
        <w:rPr>
          <w:rFonts w:hint="eastAsia" w:ascii="宋体" w:hAnsi="宋体" w:cs="宋体"/>
          <w:kern w:val="1"/>
          <w:sz w:val="24"/>
          <w:szCs w:val="24"/>
        </w:rPr>
        <w:instrText xml:space="preserve"> = 7 \* GB3 \* MERGEFORMAT </w:instrText>
      </w:r>
      <w:r>
        <w:rPr>
          <w:rFonts w:hint="eastAsia" w:ascii="宋体" w:hAnsi="宋体" w:cs="宋体"/>
          <w:kern w:val="1"/>
          <w:sz w:val="24"/>
          <w:szCs w:val="24"/>
        </w:rPr>
        <w:fldChar w:fldCharType="separate"/>
      </w:r>
      <w:r>
        <w:rPr>
          <w:rFonts w:hint="eastAsia" w:ascii="宋体" w:hAnsi="宋体" w:cs="宋体"/>
          <w:kern w:val="1"/>
          <w:sz w:val="24"/>
          <w:szCs w:val="24"/>
        </w:rPr>
        <w:t>⑦</w:t>
      </w:r>
      <w:r>
        <w:rPr>
          <w:rFonts w:hint="eastAsia" w:ascii="宋体" w:hAnsi="宋体" w:cs="宋体"/>
          <w:kern w:val="1"/>
          <w:sz w:val="24"/>
          <w:szCs w:val="24"/>
        </w:rPr>
        <w:fldChar w:fldCharType="end"/>
      </w:r>
      <w:r>
        <w:rPr>
          <w:rFonts w:hint="eastAsia" w:ascii="宋体" w:hAnsi="宋体" w:cs="宋体"/>
          <w:kern w:val="1"/>
          <w:sz w:val="24"/>
          <w:szCs w:val="24"/>
        </w:rPr>
        <w:t>排水户纳管现场确认及监督管理；</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fldChar w:fldCharType="begin"/>
      </w:r>
      <w:r>
        <w:rPr>
          <w:rFonts w:hint="eastAsia" w:ascii="宋体" w:hAnsi="宋体" w:cs="宋体"/>
          <w:kern w:val="1"/>
          <w:sz w:val="24"/>
          <w:szCs w:val="24"/>
        </w:rPr>
        <w:instrText xml:space="preserve"> = 8 \* GB3 \* MERGEFORMAT </w:instrText>
      </w:r>
      <w:r>
        <w:rPr>
          <w:rFonts w:hint="eastAsia" w:ascii="宋体" w:hAnsi="宋体" w:cs="宋体"/>
          <w:kern w:val="1"/>
          <w:sz w:val="24"/>
          <w:szCs w:val="24"/>
        </w:rPr>
        <w:fldChar w:fldCharType="separate"/>
      </w:r>
      <w:r>
        <w:rPr>
          <w:rFonts w:hint="eastAsia" w:ascii="宋体" w:hAnsi="宋体" w:cs="宋体"/>
          <w:kern w:val="1"/>
          <w:sz w:val="24"/>
          <w:szCs w:val="24"/>
        </w:rPr>
        <w:t>⑧</w:t>
      </w:r>
      <w:r>
        <w:rPr>
          <w:rFonts w:hint="eastAsia" w:ascii="宋体" w:hAnsi="宋体" w:cs="宋体"/>
          <w:kern w:val="1"/>
          <w:sz w:val="24"/>
          <w:szCs w:val="24"/>
        </w:rPr>
        <w:fldChar w:fldCharType="end"/>
      </w:r>
      <w:r>
        <w:rPr>
          <w:rFonts w:hint="eastAsia" w:ascii="宋体" w:hAnsi="宋体" w:cs="宋体"/>
          <w:kern w:val="1"/>
          <w:sz w:val="24"/>
          <w:szCs w:val="24"/>
        </w:rPr>
        <w:t>建立排水管网(渠)的运行、巡视、养护、维修以及突发事件的记录档案。</w:t>
      </w:r>
    </w:p>
    <w:p>
      <w:pPr>
        <w:pStyle w:val="4"/>
        <w:numPr>
          <w:ilvl w:val="0"/>
          <w:numId w:val="2"/>
        </w:numPr>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河道污水直排口排查、报告、整治和监管。</w:t>
      </w:r>
    </w:p>
    <w:p>
      <w:pPr>
        <w:pStyle w:val="4"/>
        <w:numPr>
          <w:ilvl w:val="0"/>
          <w:numId w:val="2"/>
        </w:numPr>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排水户纳管、市政管网接驳。</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2、排水管网(渠)运维标准</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2.1基本要求</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（1）保证全天候24小时作业，合理安排人员排班制度。管理人员跟班巡查，检查管网运维人员着装上岗情况、巡视管网情况、养护维修情况等，对发现问题及时整改。</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（2）管网运维作业应尽量避免给市民带来不便，必需市民给予作业方便时，应使用礼貌用语。作业过程中应随时注意作业场所与四周情况，防止发生伤害事故。</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2.2服务要求</w:t>
      </w:r>
    </w:p>
    <w:p>
      <w:pPr>
        <w:pStyle w:val="4"/>
        <w:spacing w:after="0" w:line="340" w:lineRule="exact"/>
        <w:ind w:firstLine="482" w:firstLineChars="200"/>
        <w:rPr>
          <w:rFonts w:ascii="宋体" w:hAnsi="宋体" w:cs="宋体"/>
          <w:kern w:val="1"/>
          <w:sz w:val="24"/>
          <w:szCs w:val="24"/>
        </w:rPr>
      </w:pPr>
      <w:r>
        <w:rPr>
          <w:rFonts w:hint="eastAsia" w:ascii="宋体" w:hAnsi="宋体" w:cs="宋体"/>
          <w:b/>
          <w:bCs/>
          <w:kern w:val="1"/>
          <w:sz w:val="24"/>
          <w:szCs w:val="24"/>
        </w:rPr>
        <w:t>2.2.1巡视</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1）成交供应商需制定区域内的排水管网(渠)日常巡查月计划；建立巡查责任制度，分片区、路段每天巡查，发现问题及时上报处理。排水管网(渠)的巡视对象应包括管网、检查井、雨水口和排污口。巡视要求按照《城镇排水管渠与泵站运行、维护及安全技术规程》(CJJ68-2016)及本地相关标准、规程执行。</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（2）巡视过程中检查井盖是否有破损丢失，是否有管线周边施工偷排泥浆水进入管线内，是否有企业或个人私自接管，是否有施工降水排入污水管网。</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（3）巡视过程中对检查井、雨水口进行重点巡视，保障道路改造工程、绿化带改造工程等建设不得覆盖检查井和雨水口。</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（4）巡视过程中对截流井、倒虹吸管、排水管网(渠)排放口进行重点巡视，以防发生污水外溢，排水管道有淤积情况。</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（5）巡视过程中应及时发现因管网缺陷造成的道路坍塌等现场，及时应急处理，保障通行人员安全。</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6）巡视过程中发现损害设施或者向城镇污水管网排放禁止排入物质的行为要及时予以制止，及时制止向雨水篦子、雨水管网内排放污水等行为。并根据不同的问题，及时报告采购人及有关职能部门，由采购人及有关职能部门依法予以处理。</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（7）巡查人员当日填写《管网设施巡查记录表》，做好设施巡查记录台账。</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2.2.2养护</w:t>
      </w:r>
    </w:p>
    <w:p>
      <w:pPr>
        <w:pStyle w:val="4"/>
        <w:numPr>
          <w:ilvl w:val="0"/>
          <w:numId w:val="3"/>
        </w:numPr>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排水管网(渠)的养护内容应包括管渠和倒虹吸管的清淤、疏通，检查井、截流井和雨水口的清捞，井盖及雨水篦子的更换。养护要求按照《城镇排水管渠与泵站运行、维护及安全技术规程》(CJJ68-2016)及本地相关标准、规程执行。</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2）定期疏通清淤：制定清淤计划，经采购人认可后，定期对项目范围内的管渠和倒虹吸管做好疏通清淤工作及功能状况检查，确保不积泥，收水、排水功能正常。服务期内确保管道畅通，对同一管段疏通清淤应达到两次或两次以上的。</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（3）疏通要求：检查井、截流井、雨水口、出水口清掏（清淤），雨水篦子的清理等由成交供应商根据工况自行考虑作业方式，允许积泥深度需执行《城镇排水管渠与泵站运行、维护及安全技术规程》CJJ68-2016 的规定。</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4）应急疏通清淤：成交供应商在接到采购人应急疏通清淤通知后，应在30分钟内响应，对确有困难的疏通清淤情况，应在2小时内提交解决办法，经采购人认可后实施。疏通清淤完成后，由成交供应商提供相应的清淤台账、图文资料，并需采购人验收通过。</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2.2.3污泥运输与处置</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（1）排水管网(渠)污泥运输应保持密闭状态，应按照指定路线运输，并应在指定地点卸倒。排水管网(渠)污泥需要长距离运输的，宜在现场进行脱水处理后运输。</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（2）排水管网(渠)污泥处理和处置应建立转运联单，要求应符合《城镇排水管渠与泵站运行、维护及安全技术规程》(CJJ68-2016)及本地相关标准、规程。</w:t>
      </w:r>
    </w:p>
    <w:p>
      <w:pPr>
        <w:pStyle w:val="4"/>
        <w:spacing w:after="0" w:line="340" w:lineRule="exact"/>
        <w:ind w:firstLine="480" w:firstLineChars="200"/>
      </w:pPr>
      <w:r>
        <w:rPr>
          <w:rFonts w:hint="eastAsia" w:ascii="宋体" w:hAnsi="宋体" w:cs="宋体"/>
          <w:kern w:val="1"/>
          <w:sz w:val="24"/>
          <w:szCs w:val="24"/>
        </w:rPr>
        <w:t>（3）污泥处置应按照国家相关规范、标准进行安全无害化处置，不得产生二次污染。</w:t>
      </w:r>
    </w:p>
    <w:p>
      <w:pPr>
        <w:pStyle w:val="4"/>
        <w:spacing w:after="0" w:line="340" w:lineRule="exact"/>
        <w:ind w:firstLine="482" w:firstLineChars="200"/>
        <w:rPr>
          <w:rFonts w:ascii="宋体" w:hAnsi="宋体" w:cs="宋体"/>
          <w:kern w:val="1"/>
          <w:sz w:val="24"/>
          <w:szCs w:val="24"/>
        </w:rPr>
      </w:pPr>
      <w:r>
        <w:rPr>
          <w:rFonts w:hint="eastAsia" w:ascii="宋体" w:hAnsi="宋体" w:cs="宋体"/>
          <w:b/>
          <w:bCs/>
          <w:kern w:val="1"/>
          <w:sz w:val="24"/>
          <w:szCs w:val="24"/>
        </w:rPr>
        <w:t>2.2.4</w:t>
      </w:r>
      <w:r>
        <w:rPr>
          <w:rFonts w:hint="eastAsia" w:ascii="宋体" w:hAnsi="宋体" w:cs="宋体"/>
          <w:kern w:val="1"/>
          <w:sz w:val="24"/>
          <w:szCs w:val="24"/>
        </w:rPr>
        <w:t>排水管网(渠)的检查可分为功能状况检查和结构状况检查，具体应符合《城镇排水管道检测与评估技术规程》(CJJ181)及本地相关标准、规程的有关规定。每年应制定检查和评估计划，提交市城市管理局进行审核。每年汛前结合内涝风险点、管网评估结果对重要区域排水管网(渠)进行功能状况检查，保障排水管网(渠)排水顺畅。</w:t>
      </w:r>
    </w:p>
    <w:p>
      <w:pPr>
        <w:pStyle w:val="4"/>
        <w:spacing w:after="0" w:line="340" w:lineRule="exact"/>
        <w:ind w:firstLine="482" w:firstLineChars="200"/>
        <w:rPr>
          <w:rFonts w:ascii="宋体" w:hAnsi="宋体" w:cs="宋体"/>
          <w:kern w:val="1"/>
          <w:sz w:val="24"/>
          <w:szCs w:val="24"/>
        </w:rPr>
      </w:pPr>
      <w:r>
        <w:rPr>
          <w:rFonts w:hint="eastAsia" w:ascii="宋体" w:hAnsi="宋体" w:cs="宋体"/>
          <w:b/>
          <w:bCs/>
          <w:kern w:val="1"/>
          <w:sz w:val="24"/>
          <w:szCs w:val="24"/>
        </w:rPr>
        <w:t>2.2.5</w:t>
      </w:r>
      <w:r>
        <w:rPr>
          <w:rFonts w:hint="eastAsia" w:ascii="宋体" w:hAnsi="宋体" w:cs="宋体"/>
          <w:kern w:val="1"/>
          <w:sz w:val="24"/>
          <w:szCs w:val="24"/>
        </w:rPr>
        <w:t>每年应制定排水管网(渠)修复计划，提交市城市管理局进行立项，逐步消除缺陷，恢复管网(渠)原有功能。</w:t>
      </w:r>
    </w:p>
    <w:p>
      <w:pPr>
        <w:pStyle w:val="4"/>
        <w:spacing w:after="0" w:line="340" w:lineRule="exact"/>
        <w:ind w:firstLine="482" w:firstLineChars="200"/>
        <w:rPr>
          <w:rFonts w:ascii="宋体" w:hAnsi="宋体" w:cs="宋体"/>
          <w:kern w:val="1"/>
          <w:sz w:val="24"/>
          <w:szCs w:val="24"/>
        </w:rPr>
      </w:pPr>
      <w:r>
        <w:rPr>
          <w:rFonts w:hint="eastAsia" w:ascii="宋体" w:hAnsi="宋体" w:cs="宋体"/>
          <w:b/>
          <w:bCs/>
          <w:kern w:val="1"/>
          <w:sz w:val="24"/>
          <w:szCs w:val="24"/>
        </w:rPr>
        <w:t>2.2.6</w:t>
      </w:r>
      <w:r>
        <w:rPr>
          <w:rFonts w:hint="eastAsia" w:ascii="宋体" w:hAnsi="宋体" w:cs="宋体"/>
          <w:kern w:val="1"/>
          <w:sz w:val="24"/>
          <w:szCs w:val="24"/>
        </w:rPr>
        <w:t>排水管网(渠)的废除和封堵应经市城市管理局批准进行。原则上是在原功能被替代后，方可废除。</w:t>
      </w:r>
    </w:p>
    <w:p>
      <w:pPr>
        <w:pStyle w:val="4"/>
        <w:spacing w:after="0" w:line="340" w:lineRule="exact"/>
        <w:ind w:firstLine="482" w:firstLineChars="200"/>
        <w:rPr>
          <w:rFonts w:ascii="宋体" w:hAnsi="宋体" w:cs="宋体"/>
          <w:kern w:val="1"/>
          <w:sz w:val="24"/>
          <w:szCs w:val="24"/>
        </w:rPr>
      </w:pPr>
      <w:r>
        <w:rPr>
          <w:rFonts w:hint="eastAsia" w:ascii="宋体" w:hAnsi="宋体" w:cs="宋体"/>
          <w:b/>
          <w:bCs/>
          <w:kern w:val="1"/>
          <w:sz w:val="24"/>
          <w:szCs w:val="24"/>
        </w:rPr>
        <w:t>2.2.7</w:t>
      </w:r>
      <w:r>
        <w:rPr>
          <w:rFonts w:hint="eastAsia" w:ascii="宋体" w:hAnsi="宋体" w:cs="宋体"/>
          <w:kern w:val="1"/>
          <w:sz w:val="24"/>
          <w:szCs w:val="24"/>
        </w:rPr>
        <w:t>排水户出户管接入现状管网时，应现场进行指定确认，并保持持续根据，防止出现混错接。</w:t>
      </w:r>
    </w:p>
    <w:p>
      <w:pPr>
        <w:pStyle w:val="4"/>
        <w:spacing w:after="0" w:line="340" w:lineRule="exact"/>
        <w:ind w:firstLine="482" w:firstLineChars="200"/>
        <w:rPr>
          <w:rFonts w:ascii="宋体" w:hAnsi="宋体" w:cs="宋体"/>
          <w:kern w:val="1"/>
          <w:sz w:val="24"/>
          <w:szCs w:val="24"/>
        </w:rPr>
      </w:pPr>
      <w:r>
        <w:rPr>
          <w:rFonts w:hint="eastAsia" w:ascii="宋体" w:hAnsi="宋体" w:cs="宋体"/>
          <w:b/>
          <w:bCs/>
          <w:kern w:val="1"/>
          <w:sz w:val="24"/>
          <w:szCs w:val="24"/>
        </w:rPr>
        <w:t>2.2.8</w:t>
      </w:r>
      <w:r>
        <w:rPr>
          <w:rFonts w:hint="eastAsia" w:ascii="宋体" w:hAnsi="宋体" w:cs="宋体"/>
          <w:kern w:val="1"/>
          <w:sz w:val="24"/>
          <w:szCs w:val="24"/>
        </w:rPr>
        <w:t>建立排水管网(渠)运行、巡视、养护、维以及突发事件的记录档案，做好管理工程，实时更新至水环境智慧管理平台。</w:t>
      </w:r>
    </w:p>
    <w:p>
      <w:pPr>
        <w:pStyle w:val="4"/>
        <w:spacing w:after="0" w:line="340" w:lineRule="exact"/>
        <w:ind w:firstLine="482" w:firstLineChars="200"/>
        <w:rPr>
          <w:rFonts w:ascii="宋体" w:hAnsi="宋体" w:cs="宋体"/>
          <w:kern w:val="1"/>
          <w:sz w:val="24"/>
          <w:szCs w:val="24"/>
        </w:rPr>
      </w:pPr>
      <w:r>
        <w:rPr>
          <w:rFonts w:hint="eastAsia" w:ascii="宋体" w:hAnsi="宋体" w:cs="宋体"/>
          <w:b/>
          <w:bCs/>
          <w:kern w:val="1"/>
          <w:sz w:val="24"/>
          <w:szCs w:val="24"/>
        </w:rPr>
        <w:t>2.3安全作业要求</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实现“双零”目标，即：即零安全事故，零伤亡率。</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 xml:space="preserve">（1）施工在人流量车流量较大的地段，安全警示标志、隔离设施必须设置到位。 </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 xml:space="preserve">（2）运输车辆停放要整齐合理，不影响其他车辆及行人出入。 </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（3）下井或进箱涵前必须先检测井内或箱涵内空气质量，达标后方可下井作业。</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（4）下井作业人员须佩带安全帽。</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 xml:space="preserve">（5）必须在作业现场配备井下救急的防毒面具。而且必须使用供压缩空气的隔离式防毒面具（例如压缩空气呼吸器），严禁使用过滤式防毒面具和隔离式供氧面具。 </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（6）安排好井上监护人员。</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（7）封堵口放水前，必须确定所有人员已离井，并逐一清点。</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 xml:space="preserve">（8）作业完成后，管理人员必须逐一清点人员。 </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（9）使用发电机时，接电线路要合理规范，并装设漏电保护器。</w:t>
      </w:r>
    </w:p>
    <w:p>
      <w:pPr>
        <w:pStyle w:val="4"/>
        <w:spacing w:after="0" w:line="340" w:lineRule="exact"/>
        <w:ind w:firstLine="482" w:firstLineChars="200"/>
        <w:rPr>
          <w:rFonts w:ascii="宋体" w:hAnsi="宋体" w:cs="宋体"/>
          <w:kern w:val="1"/>
          <w:sz w:val="24"/>
          <w:szCs w:val="24"/>
        </w:rPr>
      </w:pPr>
      <w:r>
        <w:rPr>
          <w:rFonts w:hint="eastAsia" w:ascii="宋体" w:hAnsi="宋体" w:cs="宋体"/>
          <w:b/>
          <w:bCs/>
          <w:kern w:val="1"/>
          <w:sz w:val="24"/>
          <w:szCs w:val="24"/>
        </w:rPr>
        <w:t>2.4作业人员、设备要求</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（1）严格遵守作业时间，定人定岗定责。</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（2）工作人员工作时间不得怠工、扎堆聊天、吃东西、干私活。</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（3）挂牌上岗；统一着装，衣着整洁；不得穿拖鞋、高跟鞋。</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（4）工作中文明用语、礼貌待人，最大限度方便行人、车辆，与周边居民关系和谐。</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（5）人员业务素质良好，熟悉管辖范围内的管网、设施基本情况，机电维修、管道养护人员技能扎实。</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6）管网运维人员男性不得高于60周岁，女性不得高于50周岁；身体健康，成交供应商必须与管网运维人员签订劳动合同，缴纳养老保险以及购买人身意外伤害险。成交供应商必须按时支付管网运维人员工资和按照规定缴纳养老保险，严禁发生拖欠保洁员工工资的违法违规现象，管网运维人员工资应符合信阳市现行最低工资标准、养老保险缴纳符合国家规定。</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（7）各类设备、车辆配置齐全，外观整洁、停放有序。车辆行驶遵守交通法规，作业时不乱停乱放，无超速等现象发生。</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（8）成交供应商需确保投入作业人员以及投入工具、设备、车辆符合本项目开展要求。</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（四）安全责任</w:t>
      </w:r>
    </w:p>
    <w:p>
      <w:pPr>
        <w:spacing w:line="340" w:lineRule="exact"/>
        <w:ind w:firstLine="480" w:firstLineChars="200"/>
        <w:rPr>
          <w:rFonts w:ascii="宋体" w:hAnsi="宋体" w:cs="宋体"/>
          <w:kern w:val="1"/>
          <w:sz w:val="24"/>
        </w:rPr>
      </w:pPr>
      <w:r>
        <w:rPr>
          <w:rFonts w:hint="eastAsia" w:ascii="宋体" w:hAnsi="宋体" w:cs="宋体"/>
          <w:kern w:val="1"/>
          <w:sz w:val="24"/>
        </w:rPr>
        <w:t>1、成交供应商在运维期间应接受采购人的监督管理和考核。每逢重大活动、节假日和国家、省、市级检查评比活动期间，除执行日常工作任务计划外，须服从统一指挥及调度，适时增加工作人员，延长作业时间，确保重大活动、重要节假日及检查评比工作顺利进行。</w:t>
      </w:r>
    </w:p>
    <w:p>
      <w:pPr>
        <w:spacing w:line="340" w:lineRule="exact"/>
        <w:ind w:firstLine="480" w:firstLineChars="200"/>
        <w:rPr>
          <w:rFonts w:ascii="宋体" w:hAnsi="宋体" w:cs="宋体"/>
          <w:kern w:val="1"/>
          <w:sz w:val="24"/>
        </w:rPr>
      </w:pPr>
      <w:r>
        <w:rPr>
          <w:rFonts w:hint="eastAsia" w:ascii="宋体" w:hAnsi="宋体" w:cs="宋体"/>
          <w:kern w:val="1"/>
          <w:sz w:val="24"/>
        </w:rPr>
        <w:t>2、成交供应商应按安全生产有关规定，建立安全生产制度、责任落实制度，切实消除安全隐患；并承担由于自身原因所造成的事故责任及因此发生的一切费用。</w:t>
      </w:r>
    </w:p>
    <w:p>
      <w:pPr>
        <w:spacing w:line="340" w:lineRule="exact"/>
        <w:ind w:firstLine="480" w:firstLineChars="200"/>
        <w:rPr>
          <w:rFonts w:ascii="宋体" w:hAnsi="宋体" w:cs="宋体"/>
          <w:kern w:val="1"/>
          <w:sz w:val="24"/>
        </w:rPr>
      </w:pPr>
      <w:r>
        <w:rPr>
          <w:rFonts w:hint="eastAsia" w:ascii="宋体" w:hAnsi="宋体" w:cs="宋体"/>
          <w:kern w:val="1"/>
          <w:sz w:val="24"/>
        </w:rPr>
        <w:t>3、成交供应商应设置专门的安全生产管理人员，做好安全生产台账记录。</w:t>
      </w:r>
    </w:p>
    <w:p>
      <w:pPr>
        <w:spacing w:line="340" w:lineRule="exact"/>
        <w:ind w:firstLine="480" w:firstLineChars="200"/>
        <w:rPr>
          <w:rFonts w:ascii="宋体" w:hAnsi="宋体" w:cs="宋体"/>
          <w:color w:val="FF0000"/>
          <w:kern w:val="1"/>
          <w:sz w:val="24"/>
        </w:rPr>
      </w:pPr>
      <w:r>
        <w:rPr>
          <w:rFonts w:hint="eastAsia" w:ascii="宋体" w:hAnsi="宋体" w:cs="宋体"/>
          <w:kern w:val="1"/>
          <w:sz w:val="24"/>
        </w:rPr>
        <w:t>上述关于安全责任的要求，供应商必须在响应文件中作出明确的响应承诺，否则按无效响应文件处理。</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（五）考核细则</w:t>
      </w:r>
    </w:p>
    <w:p>
      <w:pPr>
        <w:spacing w:line="340" w:lineRule="exact"/>
        <w:ind w:firstLine="480" w:firstLineChars="200"/>
        <w:rPr>
          <w:rFonts w:ascii="宋体" w:hAnsi="宋体" w:cs="宋体"/>
          <w:kern w:val="1"/>
          <w:sz w:val="24"/>
        </w:rPr>
      </w:pPr>
      <w:r>
        <w:rPr>
          <w:rFonts w:hint="eastAsia" w:ascii="宋体" w:hAnsi="宋体" w:cs="宋体"/>
          <w:kern w:val="1"/>
          <w:sz w:val="24"/>
        </w:rPr>
        <w:t>1、考核标准详见附表1：《河道整治运营绩效考核表》、附表2：《中心城区管网运维绩效考核表》。采购人保留对本考核标准的修改权和解释权。</w:t>
      </w:r>
    </w:p>
    <w:p>
      <w:pPr>
        <w:spacing w:line="340" w:lineRule="exact"/>
        <w:ind w:firstLine="480" w:firstLineChars="200"/>
        <w:rPr>
          <w:rFonts w:ascii="宋体" w:hAnsi="宋体" w:cs="宋体"/>
          <w:kern w:val="1"/>
          <w:sz w:val="24"/>
        </w:rPr>
      </w:pPr>
      <w:r>
        <w:rPr>
          <w:rFonts w:hint="eastAsia" w:ascii="宋体" w:hAnsi="宋体" w:cs="宋体"/>
          <w:kern w:val="1"/>
          <w:sz w:val="24"/>
        </w:rPr>
        <w:t>2、考核办法：</w:t>
      </w:r>
    </w:p>
    <w:p>
      <w:pPr>
        <w:spacing w:line="340" w:lineRule="exact"/>
        <w:ind w:firstLine="480" w:firstLineChars="200"/>
        <w:rPr>
          <w:rFonts w:ascii="宋体" w:hAnsi="宋体" w:cs="宋体"/>
          <w:kern w:val="1"/>
          <w:sz w:val="24"/>
        </w:rPr>
      </w:pPr>
      <w:r>
        <w:rPr>
          <w:rFonts w:hint="eastAsia" w:ascii="宋体" w:hAnsi="宋体" w:cs="宋体"/>
          <w:kern w:val="1"/>
          <w:sz w:val="24"/>
        </w:rPr>
        <w:t>2021年第四季度运维经费分为3期，每月支付一次，按照《河道整治运营绩效考核表》、《中心城区管网运维绩效考核表》分数为基础，每月计算出考核分数。</w:t>
      </w:r>
    </w:p>
    <w:p>
      <w:pPr>
        <w:spacing w:line="340" w:lineRule="exact"/>
        <w:ind w:firstLine="480" w:firstLineChars="200"/>
        <w:rPr>
          <w:rFonts w:ascii="宋体" w:hAnsi="宋体" w:cs="宋体"/>
          <w:kern w:val="1"/>
          <w:sz w:val="24"/>
        </w:rPr>
      </w:pPr>
      <w:r>
        <w:rPr>
          <w:rFonts w:hint="eastAsia" w:ascii="宋体" w:hAnsi="宋体" w:cs="宋体"/>
          <w:kern w:val="1"/>
          <w:sz w:val="24"/>
        </w:rPr>
        <w:t>月度考核分数为180分及以上的，支付当月全部运维经费；</w:t>
      </w:r>
    </w:p>
    <w:p>
      <w:pPr>
        <w:spacing w:line="340" w:lineRule="exact"/>
        <w:ind w:firstLine="480" w:firstLineChars="200"/>
        <w:rPr>
          <w:rFonts w:ascii="宋体" w:hAnsi="宋体" w:cs="宋体"/>
          <w:kern w:val="1"/>
          <w:sz w:val="24"/>
        </w:rPr>
      </w:pPr>
      <w:r>
        <w:rPr>
          <w:rFonts w:hint="eastAsia" w:ascii="宋体" w:hAnsi="宋体" w:cs="宋体"/>
          <w:kern w:val="1"/>
          <w:sz w:val="24"/>
        </w:rPr>
        <w:t>月度考核分数在160分（含160分）</w:t>
      </w:r>
      <w:r>
        <w:rPr>
          <w:rFonts w:ascii="Calibri" w:hAnsi="Calibri" w:cs="Calibri"/>
          <w:kern w:val="1"/>
          <w:sz w:val="24"/>
        </w:rPr>
        <w:t>~</w:t>
      </w:r>
      <w:r>
        <w:rPr>
          <w:rFonts w:hint="eastAsia" w:ascii="宋体" w:hAnsi="宋体" w:cs="宋体"/>
          <w:kern w:val="1"/>
          <w:sz w:val="24"/>
        </w:rPr>
        <w:t>180分（不含180分）的，低于180分每少一分扣1000元；</w:t>
      </w:r>
    </w:p>
    <w:p>
      <w:pPr>
        <w:spacing w:line="340" w:lineRule="exact"/>
        <w:ind w:firstLine="480" w:firstLineChars="200"/>
        <w:rPr>
          <w:rFonts w:ascii="宋体" w:hAnsi="宋体" w:cs="宋体"/>
          <w:kern w:val="1"/>
          <w:sz w:val="24"/>
        </w:rPr>
      </w:pPr>
      <w:r>
        <w:rPr>
          <w:rFonts w:hint="eastAsia" w:ascii="宋体" w:hAnsi="宋体" w:cs="宋体"/>
          <w:kern w:val="1"/>
          <w:sz w:val="24"/>
        </w:rPr>
        <w:t>月度考核分数在140分（含140分）</w:t>
      </w:r>
      <w:r>
        <w:rPr>
          <w:rFonts w:ascii="Calibri" w:hAnsi="Calibri" w:cs="Calibri"/>
          <w:kern w:val="1"/>
          <w:sz w:val="24"/>
        </w:rPr>
        <w:t>~</w:t>
      </w:r>
      <w:r>
        <w:rPr>
          <w:rFonts w:hint="eastAsia" w:ascii="宋体" w:hAnsi="宋体" w:cs="宋体"/>
          <w:kern w:val="1"/>
          <w:sz w:val="24"/>
        </w:rPr>
        <w:t>160分（不含160分）的，低于160分每少一分扣2000元；</w:t>
      </w:r>
    </w:p>
    <w:p>
      <w:pPr>
        <w:spacing w:line="340" w:lineRule="exact"/>
        <w:ind w:firstLine="480" w:firstLineChars="200"/>
        <w:rPr>
          <w:rFonts w:ascii="宋体" w:hAnsi="宋体" w:cs="宋体"/>
          <w:kern w:val="1"/>
          <w:sz w:val="24"/>
        </w:rPr>
      </w:pPr>
      <w:r>
        <w:rPr>
          <w:rFonts w:hint="eastAsia" w:ascii="宋体" w:hAnsi="宋体" w:cs="宋体"/>
          <w:kern w:val="1"/>
          <w:sz w:val="24"/>
        </w:rPr>
        <w:t>月度考核分数低于140分（不含140分）的，直接扣除当月全部运维经费的50%，并下发专项整改通知书要求限期整改。</w:t>
      </w:r>
    </w:p>
    <w:p>
      <w:pPr>
        <w:spacing w:line="340" w:lineRule="exact"/>
        <w:ind w:firstLine="480" w:firstLineChars="200"/>
        <w:rPr>
          <w:rFonts w:hAnsi="宋体"/>
        </w:rPr>
      </w:pPr>
      <w:r>
        <w:rPr>
          <w:rFonts w:hint="eastAsia" w:ascii="宋体" w:hAnsi="宋体" w:cs="宋体"/>
          <w:kern w:val="1"/>
          <w:sz w:val="24"/>
        </w:rPr>
        <w:t>由采购人负责对运维单位绩效每月考核一次，每月计算成交供应商的考核得分，并计算应扣作业经费数额，作为运维作业经费付款依据。</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（六）其他要求</w:t>
      </w:r>
    </w:p>
    <w:p>
      <w:pPr>
        <w:spacing w:line="340" w:lineRule="exact"/>
        <w:ind w:firstLine="480" w:firstLineChars="200"/>
        <w:rPr>
          <w:rFonts w:ascii="宋体" w:hAnsi="宋体" w:cs="宋体"/>
          <w:kern w:val="1"/>
          <w:sz w:val="24"/>
        </w:rPr>
      </w:pPr>
      <w:r>
        <w:rPr>
          <w:rFonts w:hint="eastAsia" w:ascii="宋体" w:hAnsi="宋体" w:cs="宋体"/>
          <w:kern w:val="1"/>
          <w:sz w:val="24"/>
        </w:rPr>
        <w:t>1、服务期内，要求成交供应商7</w:t>
      </w:r>
      <w:r>
        <w:rPr>
          <w:rFonts w:ascii="Arial" w:hAnsi="Arial" w:cs="Arial"/>
          <w:kern w:val="1"/>
          <w:sz w:val="24"/>
        </w:rPr>
        <w:t>×</w:t>
      </w:r>
      <w:r>
        <w:rPr>
          <w:rFonts w:hint="eastAsia" w:ascii="宋体" w:hAnsi="宋体" w:cs="宋体"/>
          <w:kern w:val="1"/>
          <w:sz w:val="24"/>
        </w:rPr>
        <w:t>24小时响应故障维修。成交供应商在发现故障问题或接到采购人通知后，在30分钟内响应，2小时内到达现场处理问题，24小时内修复。</w:t>
      </w:r>
    </w:p>
    <w:p>
      <w:pPr>
        <w:spacing w:line="340" w:lineRule="exact"/>
        <w:ind w:firstLine="480" w:firstLineChars="200"/>
        <w:rPr>
          <w:rFonts w:ascii="宋体" w:hAnsi="宋体" w:cs="宋体"/>
          <w:kern w:val="1"/>
          <w:sz w:val="24"/>
        </w:rPr>
      </w:pPr>
      <w:r>
        <w:rPr>
          <w:rFonts w:hint="eastAsia" w:ascii="宋体" w:hAnsi="宋体" w:cs="宋体"/>
          <w:kern w:val="1"/>
          <w:sz w:val="24"/>
        </w:rPr>
        <w:t>2、每次故障服务，应做好台账记录，包括故障起因、修复情况等。</w:t>
      </w:r>
    </w:p>
    <w:p>
      <w:pPr>
        <w:spacing w:line="340" w:lineRule="exact"/>
        <w:ind w:firstLine="480" w:firstLineChars="200"/>
        <w:rPr>
          <w:rFonts w:ascii="宋体" w:hAnsi="宋体" w:cs="宋体"/>
          <w:kern w:val="1"/>
          <w:sz w:val="24"/>
        </w:rPr>
      </w:pPr>
      <w:r>
        <w:rPr>
          <w:rFonts w:hint="eastAsia" w:ascii="宋体" w:hAnsi="宋体" w:cs="宋体"/>
          <w:kern w:val="1"/>
          <w:sz w:val="24"/>
        </w:rPr>
        <w:t>3、为保证运维服务质量，成交供应商须在成交后15天内在信阳市设立本地化运维中心，且具有固定的办公场所。</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4、成交供应商不得再分包或转包，否则采购人有权取消其成交资格并无条件终止合同。</w:t>
      </w:r>
    </w:p>
    <w:p>
      <w:pPr>
        <w:pStyle w:val="4"/>
        <w:spacing w:after="0" w:line="340" w:lineRule="exact"/>
        <w:ind w:firstLine="480" w:firstLineChars="200"/>
        <w:rPr>
          <w:rFonts w:ascii="宋体" w:hAnsi="宋体" w:cs="宋体"/>
          <w:kern w:val="1"/>
          <w:sz w:val="24"/>
          <w:szCs w:val="24"/>
        </w:rPr>
      </w:pPr>
      <w:r>
        <w:rPr>
          <w:rFonts w:hint="eastAsia" w:ascii="宋体" w:hAnsi="宋体" w:cs="宋体"/>
          <w:kern w:val="1"/>
          <w:sz w:val="24"/>
          <w:szCs w:val="24"/>
        </w:rPr>
        <w:t>5、接受社会和广大市民的监督，对群众提出的合理要求及12345等群众热线反映的问题必须在限定时间内处理。</w:t>
      </w:r>
    </w:p>
    <w:p>
      <w:pPr>
        <w:pStyle w:val="4"/>
        <w:spacing w:after="0" w:line="340" w:lineRule="exact"/>
        <w:ind w:firstLine="482" w:firstLineChars="200"/>
        <w:rPr>
          <w:rFonts w:ascii="宋体" w:hAnsi="宋体" w:cs="宋体"/>
          <w:b/>
          <w:bCs/>
          <w:kern w:val="1"/>
          <w:sz w:val="24"/>
          <w:szCs w:val="24"/>
        </w:rPr>
      </w:pPr>
      <w:r>
        <w:rPr>
          <w:rFonts w:hint="eastAsia" w:ascii="宋体" w:hAnsi="宋体" w:cs="宋体"/>
          <w:b/>
          <w:bCs/>
          <w:kern w:val="1"/>
          <w:sz w:val="24"/>
          <w:szCs w:val="24"/>
        </w:rPr>
        <w:t>（七）投标报价</w:t>
      </w:r>
    </w:p>
    <w:p>
      <w:pPr>
        <w:spacing w:line="340" w:lineRule="exact"/>
        <w:ind w:firstLine="480" w:firstLineChars="200"/>
        <w:rPr>
          <w:rFonts w:ascii="宋体" w:hAnsi="宋体" w:cs="宋体"/>
          <w:kern w:val="1"/>
          <w:sz w:val="24"/>
        </w:rPr>
      </w:pPr>
      <w:r>
        <w:rPr>
          <w:rFonts w:hint="eastAsia" w:ascii="宋体" w:hAnsi="宋体" w:cs="宋体"/>
          <w:kern w:val="1"/>
          <w:sz w:val="24"/>
        </w:rPr>
        <w:t>供应商应充分考虑所有可能发生的费用，自行承担报价风险。投标报价是履行合同的最终价格，应包括技术服务费、人工费、材料费和机械费等，以及供应商的设施配套费、办公场所使用费、自备专用车辆仪器工具使用费（含折旧费、油料费、保险费、人工费等）、劳保和安全用品使用费、经营管理费、税费、利润等一切费用。</w:t>
      </w:r>
    </w:p>
    <w:p>
      <w:pPr>
        <w:snapToGrid w:val="0"/>
        <w:spacing w:line="340" w:lineRule="exact"/>
        <w:ind w:firstLine="520" w:firstLineChars="200"/>
        <w:jc w:val="left"/>
        <w:rPr>
          <w:rFonts w:ascii="宋体" w:hAnsi="宋体"/>
          <w:bCs/>
          <w:spacing w:val="10"/>
          <w:sz w:val="24"/>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1"/>
                              <w:szCs w:val="21"/>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sz w:val="21"/>
                        <w:szCs w:val="21"/>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3B921"/>
    <w:multiLevelType w:val="singleLevel"/>
    <w:tmpl w:val="8193B921"/>
    <w:lvl w:ilvl="0" w:tentative="0">
      <w:start w:val="1"/>
      <w:numFmt w:val="decimal"/>
      <w:suff w:val="nothing"/>
      <w:lvlText w:val="（%1）"/>
      <w:lvlJc w:val="left"/>
    </w:lvl>
  </w:abstractNum>
  <w:abstractNum w:abstractNumId="1">
    <w:nsid w:val="0CF01603"/>
    <w:multiLevelType w:val="singleLevel"/>
    <w:tmpl w:val="0CF01603"/>
    <w:lvl w:ilvl="0" w:tentative="0">
      <w:start w:val="1"/>
      <w:numFmt w:val="decimal"/>
      <w:suff w:val="nothing"/>
      <w:lvlText w:val="（%1）"/>
      <w:lvlJc w:val="left"/>
    </w:lvl>
  </w:abstractNum>
  <w:abstractNum w:abstractNumId="2">
    <w:nsid w:val="5526B11E"/>
    <w:multiLevelType w:val="singleLevel"/>
    <w:tmpl w:val="5526B11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42"/>
    <w:rsid w:val="00277585"/>
    <w:rsid w:val="0054725D"/>
    <w:rsid w:val="00897A42"/>
    <w:rsid w:val="00CE4D79"/>
    <w:rsid w:val="00D36467"/>
    <w:rsid w:val="00D577D2"/>
    <w:rsid w:val="00EC5E89"/>
    <w:rsid w:val="0EEF4747"/>
    <w:rsid w:val="120058EA"/>
    <w:rsid w:val="13810078"/>
    <w:rsid w:val="14F44A47"/>
    <w:rsid w:val="39FF3934"/>
    <w:rsid w:val="4225552C"/>
    <w:rsid w:val="475E3630"/>
    <w:rsid w:val="5B045537"/>
    <w:rsid w:val="66FD78F3"/>
    <w:rsid w:val="6887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ody Text"/>
    <w:basedOn w:val="1"/>
    <w:next w:val="5"/>
    <w:qFormat/>
    <w:uiPriority w:val="0"/>
    <w:pPr>
      <w:spacing w:after="120"/>
    </w:pPr>
    <w:rPr>
      <w:szCs w:val="20"/>
    </w:rPr>
  </w:style>
  <w:style w:type="paragraph" w:styleId="5">
    <w:name w:val="Body Text 2"/>
    <w:basedOn w:val="1"/>
    <w:qFormat/>
    <w:uiPriority w:val="0"/>
    <w:pPr>
      <w:spacing w:after="120" w:line="480" w:lineRule="auto"/>
    </w:pPr>
    <w:rPr>
      <w:szCs w:val="20"/>
    </w:rPr>
  </w:style>
  <w:style w:type="paragraph" w:styleId="6">
    <w:name w:val="Balloon Text"/>
    <w:basedOn w:val="1"/>
    <w:link w:val="17"/>
    <w:semiHidden/>
    <w:unhideWhenUsed/>
    <w:qFormat/>
    <w:uiPriority w:val="99"/>
    <w:rPr>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annotation subject"/>
    <w:basedOn w:val="3"/>
    <w:next w:val="3"/>
    <w:link w:val="16"/>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标题 1 Char"/>
    <w:basedOn w:val="11"/>
    <w:qFormat/>
    <w:uiPriority w:val="9"/>
    <w:rPr>
      <w:rFonts w:ascii="Times New Roman" w:hAnsi="Times New Roman" w:eastAsia="宋体" w:cs="Times New Roman"/>
      <w:b/>
      <w:bCs/>
      <w:kern w:val="44"/>
      <w:sz w:val="44"/>
      <w:szCs w:val="44"/>
    </w:rPr>
  </w:style>
  <w:style w:type="character" w:customStyle="1" w:styleId="14">
    <w:name w:val="标题 1 字符"/>
    <w:link w:val="2"/>
    <w:qFormat/>
    <w:uiPriority w:val="0"/>
    <w:rPr>
      <w:rFonts w:ascii="Times New Roman" w:hAnsi="Times New Roman" w:eastAsia="宋体" w:cs="Times New Roman"/>
      <w:b/>
      <w:bCs/>
      <w:kern w:val="44"/>
      <w:sz w:val="44"/>
      <w:szCs w:val="44"/>
    </w:rPr>
  </w:style>
  <w:style w:type="character" w:customStyle="1" w:styleId="15">
    <w:name w:val="批注文字 字符"/>
    <w:basedOn w:val="11"/>
    <w:link w:val="3"/>
    <w:semiHidden/>
    <w:qFormat/>
    <w:uiPriority w:val="99"/>
    <w:rPr>
      <w:rFonts w:ascii="Times New Roman" w:hAnsi="Times New Roman" w:eastAsia="宋体" w:cs="Times New Roman"/>
      <w:kern w:val="2"/>
      <w:sz w:val="21"/>
      <w:szCs w:val="24"/>
    </w:rPr>
  </w:style>
  <w:style w:type="character" w:customStyle="1" w:styleId="16">
    <w:name w:val="批注主题 字符"/>
    <w:basedOn w:val="15"/>
    <w:link w:val="9"/>
    <w:semiHidden/>
    <w:qFormat/>
    <w:uiPriority w:val="99"/>
    <w:rPr>
      <w:rFonts w:ascii="Times New Roman" w:hAnsi="Times New Roman" w:eastAsia="宋体" w:cs="Times New Roman"/>
      <w:b/>
      <w:bCs/>
      <w:kern w:val="2"/>
      <w:sz w:val="21"/>
      <w:szCs w:val="24"/>
    </w:rPr>
  </w:style>
  <w:style w:type="character" w:customStyle="1" w:styleId="17">
    <w:name w:val="批注框文本 字符"/>
    <w:basedOn w:val="11"/>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1040</Words>
  <Characters>5932</Characters>
  <Lines>49</Lines>
  <Paragraphs>13</Paragraphs>
  <TotalTime>16</TotalTime>
  <ScaleCrop>false</ScaleCrop>
  <LinksUpToDate>false</LinksUpToDate>
  <CharactersWithSpaces>6959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2021-03-19T01:00:00Z</dcterms:created>
  <dc:creator>Administrator</dc:creator>
  <cp:lastModifiedBy>Administrator</cp:lastModifiedBy>
  <cp:lastPrinted>2021-10-18T02:15:00Z</cp:lastPrinted>
  <dcterms:modified xsi:type="dcterms:W3CDTF">2021-10-26T00:39:10Z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5CE72ED50611426AB2B5FAFAB4F6B0A0</vt:lpwstr>
  </property>
</Properties>
</file>