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Ansi="宋体"/>
          <w:sz w:val="28"/>
          <w:szCs w:val="28"/>
        </w:rPr>
      </w:pPr>
      <w:r>
        <w:rPr>
          <w:rFonts w:hint="eastAsia" w:hAnsi="宋体"/>
          <w:sz w:val="28"/>
          <w:szCs w:val="28"/>
        </w:rPr>
        <w:t>采购需求</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（一）</w:t>
      </w:r>
      <w:r>
        <w:rPr>
          <w:rFonts w:hint="eastAsia" w:ascii="宋体" w:hAnsi="宋体" w:cs="宋体"/>
          <w:b/>
          <w:bCs/>
          <w:sz w:val="24"/>
          <w:highlight w:val="none"/>
        </w:rPr>
        <w:t>项目背景</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kern w:val="1"/>
          <w:sz w:val="24"/>
          <w:szCs w:val="24"/>
          <w:highlight w:val="none"/>
        </w:rPr>
      </w:pPr>
      <w:r>
        <w:rPr>
          <w:rFonts w:hint="eastAsia" w:ascii="宋体" w:hAnsi="宋体" w:cs="宋体"/>
          <w:kern w:val="1"/>
          <w:sz w:val="24"/>
          <w:szCs w:val="24"/>
          <w:highlight w:val="none"/>
        </w:rPr>
        <w:t>公共交通是重要的城市基础设施和社会公益事业。优先发展城市公共交通是国家和省、市缓解交通拥堵、转变城市发展方式、提升人民群众生活品质、提高政府基本公共服务水平的必然要求，同时也是坚持以人为本、全面落实科学发展观、构建资源节约型、环境友好型社会、促进信阳经济社会可持续发展的战略性选择。</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kern w:val="1"/>
          <w:sz w:val="24"/>
          <w:szCs w:val="24"/>
          <w:highlight w:val="none"/>
        </w:rPr>
      </w:pPr>
      <w:r>
        <w:rPr>
          <w:rFonts w:hint="eastAsia" w:ascii="宋体" w:hAnsi="宋体" w:cs="宋体"/>
          <w:kern w:val="1"/>
          <w:sz w:val="24"/>
          <w:szCs w:val="24"/>
          <w:highlight w:val="none"/>
        </w:rPr>
        <w:t>随着信阳城市化进程加速推进，城市框架不断拉大，市区人口急剧增长，人流、车流、物流日益加剧，城市公交的设施设备、运营体制、场站建设、线网规划、管理手段、服务质量等却严重滞后。为改善这一问题，我市于2</w:t>
      </w:r>
      <w:r>
        <w:rPr>
          <w:rFonts w:ascii="宋体" w:hAnsi="宋体" w:cs="宋体"/>
          <w:kern w:val="1"/>
          <w:sz w:val="24"/>
          <w:szCs w:val="24"/>
          <w:highlight w:val="none"/>
        </w:rPr>
        <w:t>015</w:t>
      </w:r>
      <w:r>
        <w:rPr>
          <w:rFonts w:hint="eastAsia" w:ascii="宋体" w:hAnsi="宋体" w:cs="宋体"/>
          <w:kern w:val="1"/>
          <w:sz w:val="24"/>
          <w:szCs w:val="24"/>
          <w:highlight w:val="none"/>
        </w:rPr>
        <w:t>年组织编制了《信阳市城市公共交通专项规划(2014</w:t>
      </w:r>
      <w:r>
        <w:rPr>
          <w:rFonts w:hint="eastAsia" w:ascii="宋体" w:hAnsi="宋体" w:cs="宋体"/>
          <w:kern w:val="1"/>
          <w:sz w:val="24"/>
          <w:szCs w:val="24"/>
          <w:highlight w:val="none"/>
          <w:lang w:val="en-US" w:eastAsia="zh-CN"/>
        </w:rPr>
        <w:t>-</w:t>
      </w:r>
      <w:r>
        <w:rPr>
          <w:rFonts w:hint="eastAsia" w:ascii="宋体" w:hAnsi="宋体" w:cs="宋体"/>
          <w:kern w:val="1"/>
          <w:sz w:val="24"/>
          <w:szCs w:val="24"/>
          <w:highlight w:val="none"/>
        </w:rPr>
        <w:t>2030)》，对指导信阳城市公共交通的建设起到了关键性作用。</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kern w:val="1"/>
          <w:sz w:val="24"/>
          <w:szCs w:val="24"/>
          <w:highlight w:val="none"/>
        </w:rPr>
      </w:pPr>
      <w:r>
        <w:rPr>
          <w:rFonts w:hint="eastAsia" w:ascii="宋体" w:hAnsi="宋体" w:cs="宋体"/>
          <w:kern w:val="1"/>
          <w:sz w:val="24"/>
          <w:szCs w:val="24"/>
          <w:highlight w:val="none"/>
        </w:rPr>
        <w:t>近几年，随着信阳市公共交通发展不断完善，信阳市公共交通架构发生了改变，随之而来的新矛盾、新问题需要面对，需要从信阳市的发展定位、实际需求出发对信阳市公共交通进行规划修编，提升公共交通吸引力，更好地满足人民群众多样化出行新需求。</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（二）</w:t>
      </w:r>
      <w:r>
        <w:rPr>
          <w:rFonts w:hint="eastAsia" w:ascii="宋体" w:hAnsi="宋体" w:cs="宋体"/>
          <w:b/>
          <w:bCs/>
          <w:sz w:val="24"/>
          <w:highlight w:val="none"/>
        </w:rPr>
        <w:t>规划年限</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kern w:val="1"/>
          <w:sz w:val="24"/>
          <w:szCs w:val="24"/>
          <w:highlight w:val="none"/>
        </w:rPr>
      </w:pPr>
      <w:r>
        <w:rPr>
          <w:rFonts w:hint="eastAsia" w:ascii="宋体" w:hAnsi="宋体" w:cs="宋体"/>
          <w:kern w:val="1"/>
          <w:sz w:val="24"/>
          <w:szCs w:val="24"/>
          <w:highlight w:val="none"/>
        </w:rPr>
        <w:t>信阳市城市公共交通专项规划以202</w:t>
      </w:r>
      <w:r>
        <w:rPr>
          <w:rFonts w:ascii="宋体" w:hAnsi="宋体" w:cs="宋体"/>
          <w:kern w:val="1"/>
          <w:sz w:val="24"/>
          <w:szCs w:val="24"/>
          <w:highlight w:val="none"/>
        </w:rPr>
        <w:t>1</w:t>
      </w:r>
      <w:r>
        <w:rPr>
          <w:rFonts w:hint="eastAsia" w:ascii="宋体" w:hAnsi="宋体" w:cs="宋体"/>
          <w:kern w:val="1"/>
          <w:sz w:val="24"/>
          <w:szCs w:val="24"/>
          <w:highlight w:val="none"/>
        </w:rPr>
        <w:t>年作为规划基年，近期目标年为2025年，远期目标年为2035年。</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规划范围</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kern w:val="1"/>
          <w:sz w:val="24"/>
          <w:szCs w:val="24"/>
          <w:highlight w:val="none"/>
        </w:rPr>
      </w:pPr>
      <w:r>
        <w:rPr>
          <w:rFonts w:hint="eastAsia" w:ascii="宋体" w:hAnsi="宋体" w:cs="宋体"/>
          <w:kern w:val="1"/>
          <w:sz w:val="24"/>
          <w:szCs w:val="24"/>
          <w:highlight w:val="none"/>
        </w:rPr>
        <w:t>规划范围与《信阳市国土空间总体规划（2020-2035年）》的中心城区范围一致。</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（四）调研内容</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调查基础资料：综合交通调查资料、公共交通调查基础资料等内容。</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专项调查：随车客流调查、公交发车频率及满载率调查、车辆延误调查、乘客情况抽样调查、公交出行意向调查等内容。</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现状分析研究：城市概况、公交供给情况、公交运行情况、公交服务情况、公交运营与管理情况等。</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（五）</w:t>
      </w:r>
      <w:r>
        <w:rPr>
          <w:rFonts w:hint="eastAsia" w:ascii="宋体" w:hAnsi="宋体" w:cs="宋体"/>
          <w:b/>
          <w:bCs/>
          <w:color w:val="auto"/>
          <w:sz w:val="24"/>
          <w:highlight w:val="none"/>
        </w:rPr>
        <w:t>规划内容</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1、信阳市公共交通发展背景分析</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分析城市经济社会、城市综合交通运输发展现状及其对城市公共交通发展的影响，为城市公共交通规划的研究和编制提供基础。</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ascii="宋体" w:hAnsi="宋体" w:cs="宋体"/>
          <w:color w:val="auto"/>
          <w:kern w:val="1"/>
          <w:sz w:val="24"/>
          <w:szCs w:val="24"/>
          <w:highlight w:val="none"/>
        </w:rPr>
        <w:t>2</w:t>
      </w:r>
      <w:r>
        <w:rPr>
          <w:rFonts w:hint="eastAsia" w:ascii="宋体" w:hAnsi="宋体" w:cs="宋体"/>
          <w:color w:val="auto"/>
          <w:kern w:val="1"/>
          <w:sz w:val="24"/>
          <w:szCs w:val="24"/>
          <w:highlight w:val="none"/>
        </w:rPr>
        <w:t>、信阳市公共交通发展现状分析</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1</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rPr>
        <w:t>通过对信阳市城市公共交通系统的现状进行调查与调研，分析信阳市公共交通（包括城市公交、出租车、公共自行车等在内的信阳市公共交通工具）发展现状，包括基础设施、客流特征、运营服务、公交智能化、政策及保障措施等现状特点，梳理查找城市公共交通短板，并对信阳市城市公共交通存在的问题进行深层次的剖析。</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2</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城市公共交通出行分担率、公交站点覆盖率（500m）和公交车乘客满意度</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根据《城市公共交通出行分担率调查和统计方法》 JT/T 1052-2016对信阳市“城市公共交通出行分担率”进行全面调查，并出具相关的调查报告。依据《城市道路交通规划设计规范》，以公交线路为轴线，合理步行距离（500米）为服务半径作圆，计算其覆盖面积；对城市公交站点覆盖率进行计算并对结果进行可视化表达，能够直观地对公交站点覆盖率做出评价。</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另外，为了更加全面、充分的了解信阳市民对目前公交出行的满意程度，在接下来的工作中不断提升和完善公交服务，需要开展信阳市公交乘客满意度调查。采用线下实体调查和线上网络问卷调查两种形式，做到均衡、客观、全面覆盖，并出具完整、详细的调查报告。</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ascii="宋体" w:hAnsi="宋体" w:cs="宋体"/>
          <w:color w:val="auto"/>
          <w:kern w:val="1"/>
          <w:sz w:val="24"/>
          <w:szCs w:val="24"/>
          <w:highlight w:val="none"/>
        </w:rPr>
        <w:t>3</w:t>
      </w:r>
      <w:r>
        <w:rPr>
          <w:rFonts w:hint="eastAsia" w:ascii="宋体" w:hAnsi="宋体" w:cs="宋体"/>
          <w:color w:val="auto"/>
          <w:kern w:val="1"/>
          <w:sz w:val="24"/>
          <w:szCs w:val="24"/>
          <w:highlight w:val="none"/>
        </w:rPr>
        <w:t>、国内外先进城市公共交通发展经验借鉴</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选取国内外先进城市，按照相似空间尺度开展全面对标分析，重点分析其公共交通系统构建理念和方法，吸收其在公共交通发展方面采取的政策和措施。</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4、信阳市公共交通发展战略研究</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分析城市公共交通发展的外部环境和发展条件，明确城市公共交通发展方向，确定城市公共交通规划的指导思想、基本原则，以及城市公共交通功能定位、发展模式、战略任务和总体目标。按照“高起点、高水平、适度超前”、“加密、成网、贯通”的原则</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rPr>
        <w:t>超前性建设，努力实现</w:t>
      </w:r>
      <w:r>
        <w:rPr>
          <w:rFonts w:hint="eastAsia" w:ascii="宋体" w:hAnsi="宋体" w:cs="宋体"/>
          <w:color w:val="auto"/>
          <w:kern w:val="1"/>
          <w:sz w:val="24"/>
          <w:szCs w:val="24"/>
          <w:highlight w:val="none"/>
          <w:lang w:eastAsia="zh-CN"/>
        </w:rPr>
        <w:t>全市</w:t>
      </w:r>
      <w:r>
        <w:rPr>
          <w:rFonts w:hint="eastAsia" w:ascii="宋体" w:hAnsi="宋体" w:cs="宋体"/>
          <w:color w:val="auto"/>
          <w:kern w:val="1"/>
          <w:sz w:val="24"/>
          <w:szCs w:val="24"/>
          <w:highlight w:val="none"/>
        </w:rPr>
        <w:t>“</w:t>
      </w:r>
      <w:r>
        <w:rPr>
          <w:rFonts w:hint="eastAsia" w:ascii="宋体" w:hAnsi="宋体" w:cs="宋体"/>
          <w:color w:val="auto"/>
          <w:kern w:val="1"/>
          <w:sz w:val="24"/>
          <w:szCs w:val="24"/>
          <w:highlight w:val="none"/>
          <w:lang w:eastAsia="zh-CN"/>
        </w:rPr>
        <w:t>中西发展、长远发展</w:t>
      </w:r>
      <w:r>
        <w:rPr>
          <w:rFonts w:hint="eastAsia" w:ascii="宋体" w:hAnsi="宋体" w:cs="宋体"/>
          <w:color w:val="auto"/>
          <w:kern w:val="1"/>
          <w:sz w:val="24"/>
          <w:szCs w:val="24"/>
          <w:highlight w:val="none"/>
        </w:rPr>
        <w:t>”的目标</w:t>
      </w:r>
      <w:r>
        <w:rPr>
          <w:rFonts w:hint="eastAsia" w:ascii="宋体" w:hAnsi="宋体" w:cs="宋体"/>
          <w:color w:val="auto"/>
          <w:kern w:val="1"/>
          <w:sz w:val="24"/>
          <w:szCs w:val="24"/>
          <w:highlight w:val="none"/>
          <w:lang w:eastAsia="zh-CN"/>
        </w:rPr>
        <w:t>。</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5</w:t>
      </w:r>
      <w:r>
        <w:rPr>
          <w:rFonts w:hint="eastAsia" w:ascii="宋体" w:hAnsi="宋体" w:cs="宋体"/>
          <w:color w:val="auto"/>
          <w:kern w:val="1"/>
          <w:sz w:val="24"/>
          <w:szCs w:val="24"/>
          <w:highlight w:val="none"/>
        </w:rPr>
        <w:t>、公共交通需求预测</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依据国土空间规划、综合交通体系规划等上位规划对信阳市公共交通发展需求进行预测，主要包括城市公共交通需求分析、客流预测以及线网、场站、运力等方面的规模和结构指标确定。</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6</w:t>
      </w:r>
      <w:r>
        <w:rPr>
          <w:rFonts w:hint="eastAsia" w:ascii="宋体" w:hAnsi="宋体" w:cs="宋体"/>
          <w:color w:val="auto"/>
          <w:kern w:val="1"/>
          <w:sz w:val="24"/>
          <w:szCs w:val="24"/>
          <w:highlight w:val="none"/>
        </w:rPr>
        <w:t>、公共交通线网规划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研究公共交通线网规划策略、近期线网规划、布设、与其他出行方式的衔接，以及相应的车辆配置和规划特征线路相关指标分析与评价，确定不同层次的公共交通方案，对公交专用道等公交线网进行分层规划与结构优化，</w:t>
      </w:r>
      <w:r>
        <w:rPr>
          <w:rFonts w:hint="eastAsia" w:ascii="宋体" w:hAnsi="宋体" w:cs="宋体"/>
          <w:color w:val="auto"/>
          <w:kern w:val="1"/>
          <w:sz w:val="24"/>
          <w:szCs w:val="24"/>
          <w:highlight w:val="none"/>
          <w:lang w:eastAsia="zh-CN"/>
        </w:rPr>
        <w:t>确保无死角，</w:t>
      </w:r>
      <w:r>
        <w:rPr>
          <w:rFonts w:hint="eastAsia" w:ascii="宋体" w:hAnsi="宋体" w:cs="宋体"/>
          <w:color w:val="auto"/>
          <w:kern w:val="1"/>
          <w:sz w:val="24"/>
          <w:szCs w:val="24"/>
          <w:highlight w:val="none"/>
        </w:rPr>
        <w:t>并提出公交线网优化调整的原则与路径。</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7</w:t>
      </w:r>
      <w:r>
        <w:rPr>
          <w:rFonts w:hint="eastAsia" w:ascii="宋体" w:hAnsi="宋体" w:cs="宋体"/>
          <w:color w:val="auto"/>
          <w:kern w:val="1"/>
          <w:sz w:val="24"/>
          <w:szCs w:val="24"/>
          <w:highlight w:val="none"/>
        </w:rPr>
        <w:t>、公交枢纽、场站布局规划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确定公交枢纽、场站优化布局方案，对信阳市公交场站建设用地标准及TOD模式进行研究，对港湾式停靠站建设进行规划研究。公交场站布局规划与信阳市国土空间规划相街接。</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8</w:t>
      </w:r>
      <w:r>
        <w:rPr>
          <w:rFonts w:hint="eastAsia" w:ascii="宋体" w:hAnsi="宋体" w:cs="宋体"/>
          <w:color w:val="auto"/>
          <w:kern w:val="1"/>
          <w:sz w:val="24"/>
          <w:szCs w:val="24"/>
          <w:highlight w:val="none"/>
        </w:rPr>
        <w:t>、旅游公交规划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响应旅游交通需求，对信阳市公交旅游网络进行规划，完善特色公交辅助系统，提出特色公交发展的实施建议，推动公交旅游融合发展。</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9</w:t>
      </w:r>
      <w:r>
        <w:rPr>
          <w:rFonts w:hint="eastAsia" w:ascii="宋体" w:hAnsi="宋体" w:cs="宋体"/>
          <w:color w:val="auto"/>
          <w:kern w:val="1"/>
          <w:sz w:val="24"/>
          <w:szCs w:val="24"/>
          <w:highlight w:val="none"/>
        </w:rPr>
        <w:t>、出租车规划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对出租车发展定位，出租车规模、出租车服务中心进行研究规划，对出租车的管理和发展提供具体的建议。</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10</w:t>
      </w:r>
      <w:r>
        <w:rPr>
          <w:rFonts w:hint="eastAsia" w:ascii="宋体" w:hAnsi="宋体" w:cs="宋体"/>
          <w:color w:val="auto"/>
          <w:kern w:val="1"/>
          <w:sz w:val="24"/>
          <w:szCs w:val="24"/>
          <w:highlight w:val="none"/>
        </w:rPr>
        <w:t>、</w:t>
      </w:r>
      <w:r>
        <w:rPr>
          <w:rFonts w:hint="eastAsia" w:ascii="宋体" w:hAnsi="宋体" w:cs="宋体"/>
          <w:color w:val="auto"/>
          <w:kern w:val="1"/>
          <w:sz w:val="24"/>
          <w:szCs w:val="24"/>
          <w:highlight w:val="none"/>
          <w:lang w:eastAsia="zh-CN"/>
        </w:rPr>
        <w:t>自行车</w:t>
      </w:r>
      <w:r>
        <w:rPr>
          <w:rFonts w:hint="eastAsia" w:ascii="宋体" w:hAnsi="宋体" w:cs="宋体"/>
          <w:color w:val="auto"/>
          <w:kern w:val="1"/>
          <w:sz w:val="24"/>
          <w:szCs w:val="24"/>
          <w:highlight w:val="none"/>
        </w:rPr>
        <w:t>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对互联网租赁自行车进行研究规划，鼓励和规范互联网租赁自行车发展，提升互联网租赁自行车发展服务水平，优化交通出行结构，构建绿色、低碳的出行体系，更好地满足人民群众出行需要。</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11</w:t>
      </w:r>
      <w:r>
        <w:rPr>
          <w:rFonts w:hint="eastAsia" w:ascii="宋体" w:hAnsi="宋体" w:cs="宋体"/>
          <w:color w:val="auto"/>
          <w:kern w:val="1"/>
          <w:sz w:val="24"/>
          <w:szCs w:val="24"/>
          <w:highlight w:val="none"/>
        </w:rPr>
        <w:t>、运营组织规划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根据城市公共交通线网规划和枢纽、场站布局，结合城市交通需求特点，研究确定城市公共交通企业组织模式、线路运行组织和运力配置方案，建立公共自行车、互联网租赁自行车与</w:t>
      </w:r>
      <w:r>
        <w:rPr>
          <w:rFonts w:hint="eastAsia" w:ascii="宋体" w:hAnsi="宋体" w:cs="宋体"/>
          <w:color w:val="auto"/>
          <w:kern w:val="1"/>
          <w:sz w:val="24"/>
          <w:szCs w:val="24"/>
          <w:highlight w:val="none"/>
          <w:lang w:eastAsia="zh-CN"/>
        </w:rPr>
        <w:t>常规公交</w:t>
      </w:r>
      <w:r>
        <w:rPr>
          <w:rFonts w:hint="eastAsia" w:ascii="宋体" w:hAnsi="宋体" w:cs="宋体"/>
          <w:color w:val="auto"/>
          <w:kern w:val="1"/>
          <w:sz w:val="24"/>
          <w:szCs w:val="24"/>
          <w:highlight w:val="none"/>
        </w:rPr>
        <w:t>、公交潮汐人群运力调配机制，以及城市公共交通枢纽、场站的运营组织模式。</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en-US" w:eastAsia="zh-CN"/>
        </w:rPr>
        <w:t>12</w:t>
      </w:r>
      <w:r>
        <w:rPr>
          <w:rFonts w:hint="eastAsia" w:ascii="宋体" w:hAnsi="宋体" w:cs="宋体"/>
          <w:color w:val="auto"/>
          <w:kern w:val="1"/>
          <w:sz w:val="24"/>
          <w:szCs w:val="24"/>
          <w:highlight w:val="none"/>
        </w:rPr>
        <w:t>、公共交通支持体系建设</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确定公交智能化系统、公交安全应急系统、公交优先保障系统等公共交通支持体系的规划目标及总体建设方案。</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1</w:t>
      </w:r>
      <w:r>
        <w:rPr>
          <w:rFonts w:hint="eastAsia" w:ascii="宋体" w:hAnsi="宋体" w:cs="宋体"/>
          <w:color w:val="auto"/>
          <w:kern w:val="1"/>
          <w:sz w:val="24"/>
          <w:szCs w:val="24"/>
          <w:highlight w:val="none"/>
          <w:lang w:val="en-US" w:eastAsia="zh-CN"/>
        </w:rPr>
        <w:t>3</w:t>
      </w:r>
      <w:r>
        <w:rPr>
          <w:rFonts w:hint="eastAsia" w:ascii="宋体" w:hAnsi="宋体" w:cs="宋体"/>
          <w:color w:val="auto"/>
          <w:kern w:val="1"/>
          <w:sz w:val="24"/>
          <w:szCs w:val="24"/>
          <w:highlight w:val="none"/>
        </w:rPr>
        <w:t>、近期建设计划</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根据城市公共交通发展实际及阶段性需求，明确城市公共交通规划实施的重点任务，制定规划实施序列安排，测算资金需求。</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1</w:t>
      </w:r>
      <w:r>
        <w:rPr>
          <w:rFonts w:hint="eastAsia" w:ascii="宋体" w:hAnsi="宋体" w:cs="宋体"/>
          <w:color w:val="auto"/>
          <w:kern w:val="1"/>
          <w:sz w:val="24"/>
          <w:szCs w:val="24"/>
          <w:highlight w:val="none"/>
          <w:lang w:val="en-US" w:eastAsia="zh-CN"/>
        </w:rPr>
        <w:t>4</w:t>
      </w:r>
      <w:r>
        <w:rPr>
          <w:rFonts w:hint="eastAsia" w:ascii="宋体" w:hAnsi="宋体" w:cs="宋体"/>
          <w:color w:val="auto"/>
          <w:kern w:val="1"/>
          <w:sz w:val="24"/>
          <w:szCs w:val="24"/>
          <w:highlight w:val="none"/>
        </w:rPr>
        <w:t>、规划实施保障措施及建议</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kern w:val="1"/>
          <w:sz w:val="24"/>
          <w:szCs w:val="24"/>
          <w:highlight w:val="none"/>
        </w:rPr>
      </w:pPr>
      <w:r>
        <w:rPr>
          <w:rFonts w:hint="eastAsia" w:ascii="宋体" w:hAnsi="宋体" w:cs="宋体"/>
          <w:color w:val="auto"/>
          <w:kern w:val="1"/>
          <w:sz w:val="24"/>
          <w:szCs w:val="24"/>
          <w:highlight w:val="none"/>
        </w:rPr>
        <w:t>在保证前瞻性、创新性、科学性的前提下，研究提出系统的、具体的、可操作性的提出促进公共交通高质量发展的政策保障措施及建议</w:t>
      </w:r>
      <w:r>
        <w:rPr>
          <w:rFonts w:hint="eastAsia" w:ascii="宋体" w:hAnsi="宋体" w:cs="宋体"/>
          <w:kern w:val="1"/>
          <w:sz w:val="24"/>
          <w:szCs w:val="24"/>
          <w:highlight w:val="none"/>
        </w:rPr>
        <w:t>，并与相关建设项目规划相衔接，适应城市公共交通发展的需要。</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（六）</w:t>
      </w:r>
      <w:r>
        <w:rPr>
          <w:rFonts w:hint="eastAsia" w:ascii="宋体" w:hAnsi="宋体" w:cs="宋体"/>
          <w:b/>
          <w:bCs/>
          <w:sz w:val="24"/>
          <w:highlight w:val="none"/>
        </w:rPr>
        <w:t>成果要求</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1、规划成果深度满足现行国家规范与行业标准，满足</w:t>
      </w:r>
      <w:r>
        <w:rPr>
          <w:rFonts w:hint="eastAsia" w:ascii="宋体" w:hAnsi="宋体" w:cs="宋体"/>
          <w:color w:val="auto"/>
          <w:kern w:val="1"/>
          <w:sz w:val="24"/>
          <w:szCs w:val="24"/>
          <w:highlight w:val="none"/>
          <w:lang w:eastAsia="zh-CN"/>
        </w:rPr>
        <w:t>信阳</w:t>
      </w:r>
      <w:r>
        <w:rPr>
          <w:rFonts w:hint="eastAsia" w:ascii="宋体" w:hAnsi="宋体" w:cs="宋体"/>
          <w:color w:val="auto"/>
          <w:kern w:val="1"/>
          <w:sz w:val="24"/>
          <w:szCs w:val="24"/>
          <w:highlight w:val="none"/>
        </w:rPr>
        <w:t>市国土空间总体规划以及相关片区控制性详细规划要求，能够指导公共交通行业的</w:t>
      </w:r>
      <w:r>
        <w:rPr>
          <w:rFonts w:hint="eastAsia" w:ascii="宋体" w:hAnsi="宋体" w:cs="宋体"/>
          <w:color w:val="auto"/>
          <w:kern w:val="1"/>
          <w:sz w:val="24"/>
          <w:szCs w:val="24"/>
          <w:highlight w:val="none"/>
          <w:lang w:eastAsia="zh-CN"/>
        </w:rPr>
        <w:t>长期</w:t>
      </w:r>
      <w:r>
        <w:rPr>
          <w:rFonts w:hint="eastAsia" w:ascii="宋体" w:hAnsi="宋体" w:cs="宋体"/>
          <w:color w:val="auto"/>
          <w:kern w:val="1"/>
          <w:sz w:val="24"/>
          <w:szCs w:val="24"/>
          <w:highlight w:val="none"/>
        </w:rPr>
        <w:t>发展。</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kern w:val="1"/>
          <w:sz w:val="24"/>
          <w:szCs w:val="24"/>
          <w:highlight w:val="none"/>
          <w:lang w:val="en-US" w:eastAsia="zh-CN"/>
        </w:rPr>
      </w:pPr>
      <w:r>
        <w:rPr>
          <w:rFonts w:hint="eastAsia" w:ascii="宋体" w:hAnsi="宋体" w:cs="宋体"/>
          <w:kern w:val="1"/>
          <w:sz w:val="24"/>
          <w:szCs w:val="24"/>
          <w:highlight w:val="none"/>
          <w:lang w:val="en-US" w:eastAsia="zh-CN"/>
        </w:rPr>
        <w:t>2、规划成果包括：</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1"/>
          <w:sz w:val="24"/>
          <w:szCs w:val="24"/>
          <w:highlight w:val="none"/>
          <w:lang w:eastAsia="zh-CN"/>
        </w:rPr>
      </w:pPr>
      <w:r>
        <w:rPr>
          <w:rFonts w:hint="eastAsia" w:ascii="宋体" w:hAnsi="宋体" w:cs="宋体"/>
          <w:kern w:val="1"/>
          <w:sz w:val="24"/>
          <w:szCs w:val="24"/>
          <w:highlight w:val="none"/>
          <w:lang w:val="en-US" w:eastAsia="zh-CN"/>
        </w:rPr>
        <w:t>（1）</w:t>
      </w:r>
      <w:r>
        <w:rPr>
          <w:rFonts w:hint="eastAsia" w:ascii="宋体" w:hAnsi="宋体" w:cs="宋体"/>
          <w:kern w:val="1"/>
          <w:sz w:val="24"/>
          <w:szCs w:val="24"/>
          <w:highlight w:val="none"/>
        </w:rPr>
        <w:t>信阳市公共交通专项规划文本</w:t>
      </w:r>
      <w:r>
        <w:rPr>
          <w:rFonts w:hint="eastAsia" w:ascii="宋体" w:hAnsi="宋体" w:cs="宋体"/>
          <w:kern w:val="1"/>
          <w:sz w:val="24"/>
          <w:szCs w:val="24"/>
          <w:highlight w:val="none"/>
          <w:lang w:eastAsia="zh-CN"/>
        </w:rPr>
        <w:t>；</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1"/>
          <w:sz w:val="24"/>
          <w:szCs w:val="24"/>
          <w:highlight w:val="none"/>
          <w:lang w:eastAsia="zh-CN"/>
        </w:rPr>
      </w:pPr>
      <w:r>
        <w:rPr>
          <w:rFonts w:hint="eastAsia" w:ascii="宋体" w:hAnsi="宋体" w:cs="宋体"/>
          <w:kern w:val="1"/>
          <w:sz w:val="24"/>
          <w:szCs w:val="24"/>
          <w:highlight w:val="none"/>
          <w:lang w:val="en-US" w:eastAsia="zh-CN"/>
        </w:rPr>
        <w:t>（2）</w:t>
      </w:r>
      <w:r>
        <w:rPr>
          <w:rFonts w:hint="eastAsia" w:ascii="宋体" w:hAnsi="宋体" w:cs="宋体"/>
          <w:kern w:val="1"/>
          <w:sz w:val="24"/>
          <w:szCs w:val="24"/>
          <w:highlight w:val="none"/>
        </w:rPr>
        <w:t>信阳市公共交通专项规划说明书（规划说明书由正文和附录两部分组成，附录包括现状调查报告，相关部门意见、公众意见。）</w:t>
      </w:r>
      <w:r>
        <w:rPr>
          <w:rFonts w:hint="eastAsia" w:ascii="宋体" w:hAnsi="宋体" w:cs="宋体"/>
          <w:kern w:val="1"/>
          <w:sz w:val="24"/>
          <w:szCs w:val="24"/>
          <w:highlight w:val="none"/>
          <w:lang w:eastAsia="zh-CN"/>
        </w:rPr>
        <w:t>；</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kern w:val="1"/>
          <w:sz w:val="24"/>
          <w:szCs w:val="24"/>
          <w:highlight w:val="none"/>
          <w:lang w:eastAsia="zh-CN"/>
        </w:rPr>
      </w:pPr>
      <w:r>
        <w:rPr>
          <w:rFonts w:hint="eastAsia" w:ascii="宋体" w:hAnsi="宋体" w:cs="宋体"/>
          <w:kern w:val="1"/>
          <w:sz w:val="24"/>
          <w:szCs w:val="24"/>
          <w:highlight w:val="none"/>
          <w:lang w:val="en-US" w:eastAsia="zh-CN"/>
        </w:rPr>
        <w:t>（3）</w:t>
      </w:r>
      <w:r>
        <w:rPr>
          <w:rFonts w:hint="eastAsia" w:ascii="宋体" w:hAnsi="宋体" w:cs="宋体"/>
          <w:kern w:val="1"/>
          <w:sz w:val="24"/>
          <w:szCs w:val="24"/>
          <w:highlight w:val="none"/>
        </w:rPr>
        <w:t>信阳市公共交通专项规划图集</w:t>
      </w:r>
      <w:r>
        <w:rPr>
          <w:rFonts w:hint="eastAsia" w:ascii="宋体" w:hAnsi="宋体" w:cs="宋体"/>
          <w:kern w:val="1"/>
          <w:sz w:val="24"/>
          <w:szCs w:val="24"/>
          <w:highlight w:val="none"/>
          <w:lang w:eastAsia="zh-CN"/>
        </w:rPr>
        <w:t>；</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default" w:ascii="宋体" w:hAnsi="宋体" w:eastAsia="宋体" w:cs="宋体"/>
          <w:kern w:val="1"/>
          <w:sz w:val="24"/>
          <w:szCs w:val="24"/>
          <w:highlight w:val="none"/>
          <w:lang w:val="en-US" w:eastAsia="zh-CN"/>
        </w:rPr>
      </w:pPr>
      <w:r>
        <w:rPr>
          <w:rFonts w:hint="eastAsia" w:ascii="宋体" w:hAnsi="宋体" w:cs="宋体"/>
          <w:kern w:val="1"/>
          <w:sz w:val="24"/>
          <w:szCs w:val="24"/>
          <w:highlight w:val="none"/>
          <w:lang w:val="en-US" w:eastAsia="zh-CN"/>
        </w:rPr>
        <w:t>（4）</w:t>
      </w:r>
      <w:r>
        <w:rPr>
          <w:rFonts w:hint="eastAsia" w:ascii="宋体" w:hAnsi="宋体" w:cs="宋体"/>
          <w:kern w:val="1"/>
          <w:sz w:val="24"/>
          <w:szCs w:val="24"/>
          <w:highlight w:val="none"/>
          <w:lang w:eastAsia="zh-CN"/>
        </w:rPr>
        <w:t>全部成果的电子文件</w:t>
      </w:r>
      <w:r>
        <w:rPr>
          <w:rFonts w:hint="eastAsia" w:ascii="宋体" w:hAnsi="宋体" w:cs="宋体"/>
          <w:kern w:val="1"/>
          <w:sz w:val="24"/>
          <w:szCs w:val="24"/>
          <w:highlight w:val="none"/>
          <w:lang w:val="en-US" w:eastAsia="zh-CN"/>
        </w:rPr>
        <w:t>。</w:t>
      </w:r>
      <w:bookmarkStart w:id="0" w:name="_GoBack"/>
      <w:bookmarkEnd w:id="0"/>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（七）</w:t>
      </w:r>
      <w:r>
        <w:rPr>
          <w:rFonts w:hint="eastAsia" w:ascii="宋体" w:hAnsi="宋体" w:cs="宋体"/>
          <w:b/>
          <w:bCs/>
          <w:sz w:val="24"/>
          <w:highlight w:val="none"/>
        </w:rPr>
        <w:t>时间要求</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1"/>
          <w:sz w:val="24"/>
          <w:szCs w:val="24"/>
          <w:highlight w:val="none"/>
        </w:rPr>
      </w:pPr>
      <w:r>
        <w:rPr>
          <w:rFonts w:hint="eastAsia" w:ascii="宋体" w:hAnsi="宋体" w:cs="宋体"/>
          <w:kern w:val="1"/>
          <w:sz w:val="24"/>
          <w:szCs w:val="24"/>
          <w:highlight w:val="none"/>
        </w:rPr>
        <w:t>本项目合同签订后2个月内提交信阳市城市公共交通专项规划初步成果，</w:t>
      </w:r>
      <w:r>
        <w:rPr>
          <w:rFonts w:hint="eastAsia" w:ascii="宋体" w:hAnsi="宋体" w:cs="宋体"/>
          <w:color w:val="auto"/>
          <w:kern w:val="1"/>
          <w:sz w:val="24"/>
          <w:szCs w:val="24"/>
          <w:highlight w:val="none"/>
          <w:lang w:val="en-US" w:eastAsia="zh-CN"/>
        </w:rPr>
        <w:t>4个月内</w:t>
      </w:r>
      <w:r>
        <w:rPr>
          <w:rFonts w:hint="eastAsia" w:ascii="宋体" w:hAnsi="宋体" w:cs="宋体"/>
          <w:color w:val="auto"/>
          <w:kern w:val="1"/>
          <w:sz w:val="24"/>
          <w:szCs w:val="24"/>
          <w:highlight w:val="none"/>
        </w:rPr>
        <w:t>《信阳市城市公共交通专项规划》通过评审。</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highlight w:val="none"/>
        </w:rPr>
      </w:pPr>
      <w:r>
        <w:rPr>
          <w:rFonts w:hint="eastAsia" w:ascii="宋体" w:hAnsi="宋体" w:cs="宋体"/>
          <w:b/>
          <w:bCs/>
          <w:sz w:val="24"/>
          <w:highlight w:val="none"/>
          <w:lang w:eastAsia="zh-CN"/>
        </w:rPr>
        <w:t>（八）</w:t>
      </w:r>
      <w:r>
        <w:rPr>
          <w:rFonts w:hint="eastAsia" w:ascii="宋体" w:hAnsi="宋体" w:cs="宋体"/>
          <w:b/>
          <w:bCs/>
          <w:sz w:val="24"/>
          <w:highlight w:val="none"/>
        </w:rPr>
        <w:t>付款形式</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方案编制完成后支付至合同总价的50%，报告通过专家论证后支付至合同总价的80%，方案报告通过主管部门批复（备案）后支付至合同总价的100%。</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color w:val="auto"/>
          <w:sz w:val="24"/>
          <w:szCs w:val="22"/>
          <w:highlight w:val="none"/>
          <w:lang w:eastAsia="zh-CN"/>
        </w:rPr>
      </w:pPr>
      <w:r>
        <w:rPr>
          <w:rFonts w:hint="eastAsia" w:ascii="宋体" w:hAnsi="宋体" w:cs="宋体"/>
          <w:b/>
          <w:bCs/>
          <w:color w:val="auto"/>
          <w:sz w:val="24"/>
          <w:highlight w:val="none"/>
          <w:lang w:eastAsia="zh-CN"/>
        </w:rPr>
        <w:t>（九）</w:t>
      </w:r>
      <w:r>
        <w:rPr>
          <w:rFonts w:hint="eastAsia" w:ascii="宋体" w:hAnsi="宋体" w:cs="宋体"/>
          <w:b/>
          <w:bCs/>
          <w:color w:val="auto"/>
          <w:sz w:val="24"/>
          <w:szCs w:val="22"/>
          <w:highlight w:val="none"/>
          <w:lang w:eastAsia="zh-CN"/>
        </w:rPr>
        <w:t>服务要求</w:t>
      </w:r>
    </w:p>
    <w:p>
      <w:pPr>
        <w:pStyle w:val="4"/>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配合</w:t>
      </w:r>
      <w:r>
        <w:rPr>
          <w:rFonts w:hint="eastAsia" w:ascii="宋体" w:hAnsi="宋体" w:cs="宋体"/>
          <w:color w:val="auto"/>
          <w:kern w:val="1"/>
          <w:sz w:val="24"/>
          <w:szCs w:val="24"/>
          <w:highlight w:val="none"/>
          <w:lang w:eastAsia="zh-CN"/>
        </w:rPr>
        <w:t>采购人</w:t>
      </w:r>
      <w:r>
        <w:rPr>
          <w:rFonts w:hint="eastAsia" w:ascii="宋体" w:hAnsi="宋体" w:cs="宋体"/>
          <w:color w:val="auto"/>
          <w:kern w:val="1"/>
          <w:sz w:val="24"/>
          <w:szCs w:val="24"/>
          <w:highlight w:val="none"/>
        </w:rPr>
        <w:t>做好规划的评审及后期报批手续；自规划正式获批之日起一年内免费提供相关咨询服务和相关修编工作。</w:t>
      </w:r>
    </w:p>
    <w:p>
      <w:pPr>
        <w:snapToGrid w:val="0"/>
        <w:spacing w:line="360" w:lineRule="auto"/>
        <w:ind w:firstLine="520" w:firstLineChars="200"/>
        <w:jc w:val="left"/>
        <w:rPr>
          <w:rFonts w:hint="eastAsia" w:ascii="宋体" w:hAnsi="宋体"/>
          <w:bCs/>
          <w:spacing w:val="10"/>
          <w:sz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2"/>
    <w:rsid w:val="00897A42"/>
    <w:rsid w:val="00CE4D79"/>
    <w:rsid w:val="00D36467"/>
    <w:rsid w:val="00D577D2"/>
    <w:rsid w:val="00EC5E89"/>
    <w:rsid w:val="0C4C7F20"/>
    <w:rsid w:val="0EEF4747"/>
    <w:rsid w:val="5B045537"/>
    <w:rsid w:val="6887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ody Text"/>
    <w:basedOn w:val="1"/>
    <w:next w:val="5"/>
    <w:qFormat/>
    <w:uiPriority w:val="0"/>
    <w:pPr>
      <w:spacing w:after="120"/>
    </w:pPr>
    <w:rPr>
      <w:szCs w:val="20"/>
    </w:rPr>
  </w:style>
  <w:style w:type="paragraph" w:styleId="5">
    <w:name w:val="Body Text 2"/>
    <w:basedOn w:val="1"/>
    <w:qFormat/>
    <w:uiPriority w:val="0"/>
    <w:pPr>
      <w:spacing w:after="120" w:line="480" w:lineRule="auto"/>
    </w:pPr>
    <w:rPr>
      <w:szCs w:val="20"/>
    </w:rPr>
  </w:style>
  <w:style w:type="paragraph" w:styleId="6">
    <w:name w:val="Balloon Text"/>
    <w:basedOn w:val="1"/>
    <w:link w:val="17"/>
    <w:semiHidden/>
    <w:unhideWhenUsed/>
    <w:qFormat/>
    <w:uiPriority w:val="99"/>
    <w:rPr>
      <w:sz w:val="18"/>
      <w:szCs w:val="18"/>
    </w:rPr>
  </w:style>
  <w:style w:type="paragraph" w:styleId="7">
    <w:name w:val="footer"/>
    <w:basedOn w:val="1"/>
    <w:semiHidden/>
    <w:unhideWhenUsed/>
    <w:uiPriority w:val="99"/>
    <w:pPr>
      <w:tabs>
        <w:tab w:val="center" w:pos="4153"/>
        <w:tab w:val="right" w:pos="8306"/>
      </w:tabs>
      <w:snapToGrid w:val="0"/>
      <w:jc w:val="left"/>
    </w:pPr>
    <w:rPr>
      <w:sz w:val="18"/>
    </w:rPr>
  </w:style>
  <w:style w:type="paragraph" w:styleId="8">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3"/>
    <w:next w:val="3"/>
    <w:link w:val="16"/>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Char"/>
    <w:basedOn w:val="11"/>
    <w:qFormat/>
    <w:uiPriority w:val="9"/>
    <w:rPr>
      <w:rFonts w:ascii="Times New Roman" w:hAnsi="Times New Roman" w:eastAsia="宋体" w:cs="Times New Roman"/>
      <w:b/>
      <w:bCs/>
      <w:kern w:val="44"/>
      <w:sz w:val="44"/>
      <w:szCs w:val="44"/>
    </w:rPr>
  </w:style>
  <w:style w:type="character" w:customStyle="1" w:styleId="14">
    <w:name w:val="标题 1 字符"/>
    <w:link w:val="2"/>
    <w:qFormat/>
    <w:uiPriority w:val="0"/>
    <w:rPr>
      <w:rFonts w:ascii="Times New Roman" w:hAnsi="Times New Roman" w:eastAsia="宋体" w:cs="Times New Roman"/>
      <w:b/>
      <w:bCs/>
      <w:kern w:val="44"/>
      <w:sz w:val="44"/>
      <w:szCs w:val="44"/>
    </w:rPr>
  </w:style>
  <w:style w:type="character" w:customStyle="1" w:styleId="15">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9"/>
    <w:semiHidden/>
    <w:qFormat/>
    <w:uiPriority w:val="99"/>
    <w:rPr>
      <w:rFonts w:ascii="Times New Roman" w:hAnsi="Times New Roman" w:eastAsia="宋体" w:cs="Times New Roman"/>
      <w:b/>
      <w:bCs/>
      <w:kern w:val="2"/>
      <w:sz w:val="21"/>
      <w:szCs w:val="24"/>
    </w:rPr>
  </w:style>
  <w:style w:type="character" w:customStyle="1" w:styleId="17">
    <w:name w:val="批注框文本 字符"/>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Words>
  <Characters>519</Characters>
  <Lines>4</Lines>
  <Paragraphs>1</Paragraphs>
  <TotalTime>0</TotalTime>
  <ScaleCrop>false</ScaleCrop>
  <LinksUpToDate>false</LinksUpToDate>
  <CharactersWithSpaces>609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2021-03-19T01:00:00Z</dcterms:created>
  <dc:creator>Administrator</dc:creator>
  <cp:lastModifiedBy>Administrator</cp:lastModifiedBy>
  <dcterms:modified xsi:type="dcterms:W3CDTF">2021-10-22T01:42:59Z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5CE72ED50611426AB2B5FAFAB4F6B0A0</vt:lpwstr>
  </property>
</Properties>
</file>