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cs="黑体"/>
          <w:b/>
          <w:color w:val="auto"/>
          <w:sz w:val="24"/>
        </w:rPr>
      </w:pPr>
      <w:r>
        <w:rPr>
          <w:rFonts w:hint="eastAsia" w:ascii="宋体" w:hAnsi="宋体" w:cs="黑体"/>
          <w:b/>
          <w:color w:val="auto"/>
          <w:sz w:val="24"/>
        </w:rPr>
        <w:t>郑东新区数字经济产业园安装招牌</w:t>
      </w: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宋体" w:hAnsi="宋体" w:eastAsia="宋体" w:cs="黑体"/>
          <w:b/>
          <w:color w:val="auto"/>
          <w:sz w:val="24"/>
          <w:lang w:val="en-US" w:eastAsia="zh-CN"/>
        </w:rPr>
      </w:pPr>
      <w:r>
        <w:rPr>
          <w:rFonts w:hint="eastAsia" w:ascii="宋体" w:hAnsi="宋体" w:cs="黑体"/>
          <w:b/>
          <w:color w:val="auto"/>
          <w:sz w:val="24"/>
        </w:rPr>
        <w:t>项目</w:t>
      </w:r>
      <w:r>
        <w:rPr>
          <w:rFonts w:hint="eastAsia" w:ascii="宋体" w:hAnsi="宋体" w:cs="黑体"/>
          <w:b/>
          <w:color w:val="auto"/>
          <w:sz w:val="24"/>
          <w:lang w:eastAsia="zh-CN"/>
        </w:rPr>
        <w:t>采购需求及</w:t>
      </w:r>
      <w:r>
        <w:rPr>
          <w:rFonts w:hint="eastAsia" w:ascii="宋体" w:hAnsi="宋体" w:cs="黑体"/>
          <w:b/>
          <w:color w:val="auto"/>
          <w:sz w:val="24"/>
        </w:rPr>
        <w:t>技术</w:t>
      </w:r>
      <w:r>
        <w:rPr>
          <w:rFonts w:hint="eastAsia" w:ascii="宋体" w:hAnsi="宋体" w:cs="黑体"/>
          <w:b/>
          <w:color w:val="auto"/>
          <w:sz w:val="24"/>
          <w:lang w:eastAsia="zh-CN"/>
        </w:rPr>
        <w:t>要求</w:t>
      </w:r>
    </w:p>
    <w:tbl>
      <w:tblPr>
        <w:tblStyle w:val="7"/>
        <w:tblW w:w="839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931"/>
        <w:gridCol w:w="1674"/>
        <w:gridCol w:w="2151"/>
        <w:gridCol w:w="617"/>
        <w:gridCol w:w="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93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项目编码</w:t>
            </w:r>
          </w:p>
        </w:tc>
        <w:tc>
          <w:tcPr>
            <w:tcW w:w="167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21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项目特征描述</w:t>
            </w:r>
          </w:p>
        </w:tc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计量单位</w:t>
            </w:r>
          </w:p>
        </w:tc>
        <w:tc>
          <w:tcPr>
            <w:tcW w:w="9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工程量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011507001001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发光字钢构焊接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1.骨架做法：龙骨立柱、横管制作安装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2.材料规格：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U型槽钢固定于墙面，骨架采用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镀锌方钢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*60*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，间距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依据图纸为准，采用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角钢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*4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用于直立竖骨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间距500mm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.面层做法：粘贴在钢结构上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m2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01150700100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发光字制作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1.材料：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1.5mm厚镀锌板、2CM厚PVC板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2.做法：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镀锌板激光切割，电脑数控冲孔，精工打磨，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静电喷塑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烤漆，LED灯珠间距不大于2.5CM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m2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01150700100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发光字安装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1.材料：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钢构件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2.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吊车起吊，人工安装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m2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01150700100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强电线路安装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1.材质：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主线采用2*10线缆，配线4平双色线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2.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做法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：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人工穿管固定安装并排线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m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01150700100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地面发光字场地平整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1.原有绿化地面平整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m2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01150700100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地面发光字基础预埋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1.地面进行开挖，混泥土浇灌，深度为1米，钢板及钢构件进行预埋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m3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01150700100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地面发光字制作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1.材料：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1.5mm厚镀锌板、2CM厚PVC板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2.做法：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镀锌板激光切割，电脑数控冲孔，精工打磨，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静电喷塑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烤漆，LED灯珠间距不大于2.5CM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m2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01150700100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地面强电线路安装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1.材质：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主线采用2*10线缆，配线4平双色线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2.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做法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：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人工穿管固定安装并排线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01150700100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地面发光字安装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1.材料：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钢构件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2.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吊车起吊，人工安装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m2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0115070010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地面预埋钢构件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1.根据安装字进行定制预埋件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0115070010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机械租赁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生产安装所用器械租赁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项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0115070010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道旗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1。底座：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镀锌板折弯焊接，内部镀锌方管焊接，底部法兰焊接固定爪，上部开配重孔。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2.旗杆：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镀锌方管焊接做造型，旗面卡槽，油漆处理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3.旗面：加厚内光布UV打印，固定旗面钢架，双面丝印金字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0115070010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道旗安装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1.地面开挖，混泥土浇灌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F2CFB"/>
    <w:rsid w:val="3A7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  <w:rPr>
      <w:szCs w:val="21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2021-11-09T09:41:00Z</dcterms:created>
  <dc:creator>Gvitas Dei</dc:creator>
  <cp:lastModifiedBy>Gvitas Dei</cp:lastModifiedBy>
  <dcterms:modified xsi:type="dcterms:W3CDTF">2021-11-09T09:42:32Z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1C150C8C59A4451FBC809B7298016C75</vt:lpwstr>
  </property>
</Properties>
</file>