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便</w:t>
      </w:r>
      <w:bookmarkStart w:id="0" w:name="_GoBack"/>
      <w:bookmarkEnd w:id="0"/>
      <w:r>
        <w:rPr>
          <w:rFonts w:hint="eastAsia" w:ascii="宋体" w:hAnsi="宋体"/>
          <w:b/>
          <w:sz w:val="52"/>
          <w:szCs w:val="52"/>
        </w:rPr>
        <w:t>携式彩色超声诊断系统</w:t>
      </w:r>
    </w:p>
    <w:p>
      <w:pPr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一、数量：</w:t>
      </w:r>
      <w:r>
        <w:rPr>
          <w:rFonts w:hint="eastAsia" w:ascii="宋体" w:hAnsi="宋体" w:eastAsia="宋体" w:cs="宋体"/>
          <w:sz w:val="24"/>
        </w:rPr>
        <w:t xml:space="preserve"> 1台</w:t>
      </w:r>
    </w:p>
    <w:p>
      <w:pPr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24"/>
          <w:lang w:eastAsia="zh-CN"/>
        </w:rPr>
        <w:t>二</w:t>
      </w:r>
      <w:r>
        <w:rPr>
          <w:rFonts w:hint="eastAsia" w:ascii="宋体" w:hAnsi="宋体" w:eastAsia="宋体" w:cs="宋体"/>
          <w:b/>
          <w:sz w:val="24"/>
        </w:rPr>
        <w:t>、技术参数及配置要求：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018"/>
        <w:gridCol w:w="1559"/>
        <w:gridCol w:w="2150"/>
        <w:gridCol w:w="2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一、技术参数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参数名称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说明：属于设备必须满足的实质性参数要求在参数名称前标注“☆”；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比较重要的参数要求在参数名称前标注“◇”；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相对重要的参数要求在参数名称前标注“○”。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适用范围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用于腹部、妇产科、心脏、儿科、新生儿、腔内、泌尿科、小器官、浅表脏器、外周血管及ICU、神经、肌骨等临床科室。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☆</w:t>
            </w:r>
            <w:r>
              <w:rPr>
                <w:rFonts w:hint="eastAsia" w:ascii="宋体" w:hAnsi="宋体" w:eastAsia="宋体" w:cs="宋体"/>
                <w:szCs w:val="21"/>
              </w:rPr>
              <w:t>设备版本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所投产品为目前最新版本产品（以注册证为准）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◇</w:t>
            </w:r>
            <w:r>
              <w:rPr>
                <w:rFonts w:hint="eastAsia" w:ascii="宋体" w:hAnsi="宋体" w:eastAsia="宋体" w:cs="宋体"/>
                <w:szCs w:val="21"/>
              </w:rPr>
              <w:t>显示屏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≥15英寸高分辨率彩色液晶显示器；屏幕磁吸合设计，开合倾斜角度: ≥180°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◇</w:t>
            </w:r>
            <w:r>
              <w:rPr>
                <w:rFonts w:hint="eastAsia" w:ascii="宋体" w:hAnsi="宋体" w:eastAsia="宋体" w:cs="宋体"/>
                <w:szCs w:val="21"/>
              </w:rPr>
              <w:t>操作模式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≥9英寸高灵敏触摸式操作屏，支持手势控制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A/D转换率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≥12bit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☆</w:t>
            </w:r>
            <w:r>
              <w:rPr>
                <w:rFonts w:hint="eastAsia" w:ascii="宋体" w:hAnsi="宋体" w:eastAsia="宋体" w:cs="宋体"/>
                <w:szCs w:val="21"/>
              </w:rPr>
              <w:t>探头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标配腹部探头、浅表探头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6.1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探头接口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≥2个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6.2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腹部探头频率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2～5MHz（线阵）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6.3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浅表探头频率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4～12MHZ（凸阵）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6.4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穿刺引导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探头具备穿刺引导功能，支持平面外中心引导线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6.5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可选探头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腔内、相控阵探头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☆</w:t>
            </w:r>
            <w:r>
              <w:rPr>
                <w:rFonts w:hint="eastAsia" w:ascii="宋体" w:hAnsi="宋体" w:eastAsia="宋体" w:cs="宋体"/>
                <w:szCs w:val="21"/>
              </w:rPr>
              <w:t>成像模式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具备组织自适应成像、自适应多普勒成像、自适应空间复合成像、斑点噪声抑制成像、频率复合成像、谐波成像模式、彩色多普勒成像、频谱多普勒成像、连续波多普勒成像、独立角度偏转、实时三同步（B+C+D）、扩展成像、智能频谱增强技术、一键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二维灰阶（B）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1.二维灰阶：≥255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2.扫描角度：≥145°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3.最大探测深度：≥42CM(提供证明文件)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4.宽频变频技术，基波≥5组变频谐波≥5组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5.频率范围：1.0～18.0HMz（提供证明图文件）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6.增益0-260dB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彩色多普勒（Color）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1.血流速度：高速、中速、低速一键调节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2.双实时：B、B+C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3.扫描角度偏转：≥±25度 (线阵探头)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4.彩色增益：≥100dB  步长1dB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脉冲多普勒（PW）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1.显示方式：≥3种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2.实时三同步：B+C+PW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3.增益：0～100dB 步长1dB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4.HPRF：自动激活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5.取样容积: 0.5～36mm 可调（提供证明文件）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6.偏转角度: ≥±15度 (线阵探头)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7.频谱：支持冻结和扫描状态下自动包络测量可调灵敏度和方向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连续多普勒（CW）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1.血流速度：高速/中速/低速一键调节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2.增益: 0～99dB 步长1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3.显示方式:≥3种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M模式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1.扫描速度: 1～12s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2.灰阶图谱: ≥10档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3.显示方式: ≥3种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测量功能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1.二维测量：距离、周长、面积、角度、体积、狭窄比等</w:t>
            </w:r>
          </w:p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2.多普勒测量：自动/手动描迹：收缩峰值速度，舒张末期血流速度，平均血流速度，阻力指数，搏动指数，收缩峰值速度/舒张末期血流速度比值，心率，时间，最大速度频谱波的平均血流速度，时间平均速度等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3.M型测量：距离、时间、斜率、心率等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4.自动频谱测量：阻力指数：收缩峰值速度，舒张末期血流速度，阻力指数，搏动指数，收缩峰值速度/舒张末期血流速度比值、心率等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电影回放和图像后处理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1.图片回放:B模式最大: ≥49999帧，Color：最大：≥35000帧</w:t>
            </w:r>
          </w:p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2.支持手动、自动回放电影</w:t>
            </w:r>
          </w:p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3.支持图像后处理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数据存储和管理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1. ≥120G 内置 SSD硬盘（提供证明文件）</w:t>
            </w:r>
          </w:p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2.可导出PDF格式的病人报告</w:t>
            </w:r>
          </w:p>
          <w:p>
            <w:pPr>
              <w:snapToGrid w:val="0"/>
              <w:spacing w:line="220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3.支持&gt;30,000张无损压缩静态图片存储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通讯接口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numPr>
                <w:ilvl w:val="0"/>
                <w:numId w:val="1"/>
              </w:numPr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配备USB3.0接口，2个USB2.0接口</w:t>
            </w:r>
          </w:p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2.视频输出：HDMI、S-video</w:t>
            </w:r>
          </w:p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3.支持网络连接、WIFI连接</w:t>
            </w:r>
          </w:p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4.支持DICOM 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◇内置电池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双电池系统设计可独立供电，可拔插、置换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测量软件</w:t>
            </w:r>
          </w:p>
        </w:tc>
        <w:tc>
          <w:tcPr>
            <w:tcW w:w="4648" w:type="dxa"/>
            <w:gridSpan w:val="2"/>
            <w:vAlign w:val="center"/>
          </w:tcPr>
          <w:p>
            <w:pPr>
              <w:pStyle w:val="9"/>
              <w:spacing w:line="22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具备腹部、妇科、产科、心脏、泌尿、小器官、儿科、血管等测量软件包。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二、配置要求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配置名称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数量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</w:rPr>
              <w:t>说明：填写整机标配外的配置要求。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打印机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仪器台车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原厂，带升降功能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心脏探头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优惠报价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466FE"/>
    <w:multiLevelType w:val="singleLevel"/>
    <w:tmpl w:val="5FD466F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AB3"/>
    <w:rsid w:val="000700A5"/>
    <w:rsid w:val="001F3D83"/>
    <w:rsid w:val="002A26CC"/>
    <w:rsid w:val="002F5863"/>
    <w:rsid w:val="00481853"/>
    <w:rsid w:val="006514E6"/>
    <w:rsid w:val="0072175A"/>
    <w:rsid w:val="009F7314"/>
    <w:rsid w:val="00AB54DF"/>
    <w:rsid w:val="00B74AB3"/>
    <w:rsid w:val="00BE4EEC"/>
    <w:rsid w:val="00C763C1"/>
    <w:rsid w:val="00ED130E"/>
    <w:rsid w:val="00F36887"/>
    <w:rsid w:val="7002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List Paragraph1"/>
    <w:basedOn w:val="1"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328</Words>
  <Characters>1872</Characters>
  <Lines>15</Lines>
  <Paragraphs>4</Paragraphs>
  <TotalTime>21</TotalTime>
  <ScaleCrop>false</ScaleCrop>
  <LinksUpToDate>false</LinksUpToDate>
  <CharactersWithSpaces>2196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2021-08-20T08:47:00Z</dcterms:created>
  <dc:creator>喻俊峰</dc:creator>
  <cp:lastModifiedBy>王喵喵</cp:lastModifiedBy>
  <dcterms:modified xsi:type="dcterms:W3CDTF">2021-12-24T06:53:41Z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57BD73DAE2D94D2FA20F6BC5FEE8D1A7</vt:lpwstr>
  </property>
</Properties>
</file>