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7DA" w:rsidRDefault="003C47DA" w:rsidP="003C47DA">
      <w:pPr>
        <w:spacing w:line="440" w:lineRule="exact"/>
        <w:rPr>
          <w:rFonts w:hint="eastAsia"/>
          <w:b/>
          <w:bCs/>
          <w:sz w:val="24"/>
        </w:rPr>
      </w:pPr>
      <w:r>
        <w:rPr>
          <w:rFonts w:hint="eastAsia"/>
          <w:b/>
          <w:bCs/>
          <w:sz w:val="24"/>
        </w:rPr>
        <w:t>项目名称：图书馆藏书</w:t>
      </w:r>
    </w:p>
    <w:p w:rsidR="003C47DA" w:rsidRDefault="003C47DA" w:rsidP="003C47DA">
      <w:pPr>
        <w:spacing w:line="440" w:lineRule="exact"/>
        <w:rPr>
          <w:rFonts w:hint="eastAsia"/>
          <w:b/>
          <w:bCs/>
          <w:sz w:val="24"/>
        </w:rPr>
      </w:pPr>
      <w:r>
        <w:rPr>
          <w:rFonts w:hint="eastAsia"/>
          <w:b/>
          <w:bCs/>
          <w:sz w:val="24"/>
        </w:rPr>
        <w:t>包号：</w:t>
      </w:r>
      <w:r>
        <w:rPr>
          <w:rFonts w:hint="eastAsia"/>
          <w:b/>
          <w:bCs/>
          <w:sz w:val="24"/>
        </w:rPr>
        <w:t>A</w:t>
      </w:r>
      <w:r>
        <w:rPr>
          <w:rFonts w:hint="eastAsia"/>
          <w:b/>
          <w:bCs/>
          <w:sz w:val="24"/>
        </w:rPr>
        <w:t>包、</w:t>
      </w:r>
      <w:r>
        <w:rPr>
          <w:rFonts w:hint="eastAsia"/>
          <w:b/>
          <w:bCs/>
          <w:sz w:val="24"/>
        </w:rPr>
        <w:t>B</w:t>
      </w:r>
      <w:r>
        <w:rPr>
          <w:rFonts w:hint="eastAsia"/>
          <w:b/>
          <w:bCs/>
          <w:sz w:val="24"/>
        </w:rPr>
        <w:t>包</w:t>
      </w:r>
    </w:p>
    <w:p w:rsidR="003C47DA" w:rsidRDefault="003C47DA" w:rsidP="003C47DA">
      <w:pPr>
        <w:spacing w:line="440" w:lineRule="exact"/>
        <w:rPr>
          <w:rFonts w:hint="eastAsia"/>
          <w:b/>
          <w:bCs/>
          <w:sz w:val="24"/>
        </w:rPr>
      </w:pPr>
      <w:r>
        <w:rPr>
          <w:rFonts w:hint="eastAsia"/>
          <w:b/>
          <w:bCs/>
          <w:sz w:val="24"/>
        </w:rPr>
        <w:t>项目介绍：驻马店职业技术学院采购</w:t>
      </w:r>
      <w:r>
        <w:rPr>
          <w:rFonts w:hint="eastAsia"/>
          <w:b/>
          <w:bCs/>
          <w:sz w:val="24"/>
        </w:rPr>
        <w:t>2019</w:t>
      </w:r>
      <w:r>
        <w:rPr>
          <w:rFonts w:hint="eastAsia"/>
          <w:b/>
          <w:bCs/>
          <w:sz w:val="24"/>
        </w:rPr>
        <w:t>一</w:t>
      </w:r>
      <w:r>
        <w:rPr>
          <w:rFonts w:hint="eastAsia"/>
          <w:b/>
          <w:bCs/>
          <w:sz w:val="24"/>
        </w:rPr>
        <w:t>2022</w:t>
      </w:r>
      <w:r>
        <w:rPr>
          <w:rFonts w:hint="eastAsia"/>
          <w:b/>
          <w:bCs/>
          <w:sz w:val="24"/>
        </w:rPr>
        <w:t>年全国各大型正规出版社出版的中文自然科学、社会科学图书</w:t>
      </w:r>
    </w:p>
    <w:p w:rsidR="003C47DA" w:rsidRDefault="003C47DA" w:rsidP="003C47DA">
      <w:pPr>
        <w:pStyle w:val="a0"/>
        <w:rPr>
          <w:rFonts w:hint="eastAsia"/>
        </w:rPr>
      </w:pPr>
    </w:p>
    <w:p w:rsidR="003C47DA" w:rsidRDefault="003C47DA" w:rsidP="003C47DA">
      <w:pPr>
        <w:spacing w:line="440" w:lineRule="exact"/>
        <w:rPr>
          <w:b/>
          <w:bCs/>
          <w:sz w:val="24"/>
        </w:rPr>
      </w:pPr>
      <w:r>
        <w:rPr>
          <w:rFonts w:hint="eastAsia"/>
          <w:b/>
          <w:bCs/>
          <w:sz w:val="24"/>
        </w:rPr>
        <w:t>一、技术参数</w:t>
      </w:r>
    </w:p>
    <w:p w:rsidR="003C47DA" w:rsidRDefault="003C47DA" w:rsidP="003C47DA">
      <w:pPr>
        <w:pStyle w:val="a6"/>
      </w:pP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7"/>
        <w:gridCol w:w="937"/>
        <w:gridCol w:w="746"/>
        <w:gridCol w:w="6"/>
        <w:gridCol w:w="816"/>
        <w:gridCol w:w="6567"/>
      </w:tblGrid>
      <w:tr w:rsidR="003C47DA" w:rsidTr="000F67A0">
        <w:trPr>
          <w:trHeight w:val="90"/>
          <w:jc w:val="center"/>
        </w:trPr>
        <w:tc>
          <w:tcPr>
            <w:tcW w:w="667" w:type="dxa"/>
            <w:tcBorders>
              <w:top w:val="single" w:sz="4" w:space="0" w:color="auto"/>
              <w:left w:val="single" w:sz="4" w:space="0" w:color="auto"/>
              <w:bottom w:val="single" w:sz="4" w:space="0" w:color="auto"/>
              <w:right w:val="single" w:sz="4" w:space="0" w:color="auto"/>
            </w:tcBorders>
            <w:vAlign w:val="center"/>
          </w:tcPr>
          <w:p w:rsidR="003C47DA" w:rsidRDefault="003C47DA" w:rsidP="000F67A0">
            <w:pPr>
              <w:widowControl/>
              <w:spacing w:line="360" w:lineRule="exact"/>
              <w:jc w:val="center"/>
              <w:rPr>
                <w:rFonts w:ascii="宋体" w:hAnsi="宋体" w:cs="宋体"/>
                <w:kern w:val="0"/>
                <w:sz w:val="22"/>
                <w:szCs w:val="22"/>
              </w:rPr>
            </w:pPr>
            <w:r>
              <w:rPr>
                <w:rFonts w:ascii="宋体" w:hAnsi="宋体" w:cs="宋体" w:hint="eastAsia"/>
                <w:kern w:val="0"/>
                <w:sz w:val="22"/>
                <w:szCs w:val="22"/>
              </w:rPr>
              <w:t>序号</w:t>
            </w:r>
          </w:p>
        </w:tc>
        <w:tc>
          <w:tcPr>
            <w:tcW w:w="937" w:type="dxa"/>
            <w:tcBorders>
              <w:top w:val="single" w:sz="4" w:space="0" w:color="auto"/>
              <w:left w:val="single" w:sz="4" w:space="0" w:color="auto"/>
              <w:bottom w:val="single" w:sz="4" w:space="0" w:color="auto"/>
              <w:right w:val="single" w:sz="4" w:space="0" w:color="auto"/>
            </w:tcBorders>
            <w:vAlign w:val="center"/>
          </w:tcPr>
          <w:p w:rsidR="003C47DA" w:rsidRDefault="003C47DA" w:rsidP="000F67A0">
            <w:pPr>
              <w:widowControl/>
              <w:spacing w:line="360" w:lineRule="exact"/>
              <w:jc w:val="center"/>
              <w:rPr>
                <w:rFonts w:ascii="宋体" w:hAnsi="宋体" w:cs="宋体"/>
                <w:kern w:val="0"/>
                <w:sz w:val="22"/>
                <w:szCs w:val="22"/>
              </w:rPr>
            </w:pPr>
            <w:r>
              <w:rPr>
                <w:rFonts w:ascii="宋体" w:hAnsi="宋体" w:cs="宋体" w:hint="eastAsia"/>
                <w:kern w:val="0"/>
                <w:sz w:val="22"/>
                <w:szCs w:val="22"/>
              </w:rPr>
              <w:t>货物名称</w:t>
            </w:r>
          </w:p>
        </w:tc>
        <w:tc>
          <w:tcPr>
            <w:tcW w:w="752" w:type="dxa"/>
            <w:gridSpan w:val="2"/>
            <w:tcBorders>
              <w:top w:val="single" w:sz="4" w:space="0" w:color="auto"/>
              <w:left w:val="single" w:sz="4" w:space="0" w:color="auto"/>
              <w:bottom w:val="single" w:sz="4" w:space="0" w:color="auto"/>
              <w:right w:val="single" w:sz="4" w:space="0" w:color="auto"/>
            </w:tcBorders>
            <w:vAlign w:val="center"/>
          </w:tcPr>
          <w:p w:rsidR="003C47DA" w:rsidRDefault="003C47DA" w:rsidP="000F67A0">
            <w:pPr>
              <w:widowControl/>
              <w:spacing w:line="360" w:lineRule="exact"/>
              <w:jc w:val="center"/>
              <w:rPr>
                <w:rFonts w:ascii="宋体" w:hAnsi="宋体" w:cs="宋体"/>
                <w:kern w:val="0"/>
                <w:sz w:val="22"/>
                <w:szCs w:val="22"/>
              </w:rPr>
            </w:pPr>
            <w:r>
              <w:rPr>
                <w:rFonts w:ascii="宋体" w:hAnsi="宋体" w:cs="宋体" w:hint="eastAsia"/>
                <w:kern w:val="0"/>
                <w:sz w:val="22"/>
                <w:szCs w:val="22"/>
              </w:rPr>
              <w:t>数量单位</w:t>
            </w:r>
          </w:p>
        </w:tc>
        <w:tc>
          <w:tcPr>
            <w:tcW w:w="7383" w:type="dxa"/>
            <w:gridSpan w:val="2"/>
            <w:tcBorders>
              <w:top w:val="single" w:sz="4" w:space="0" w:color="auto"/>
              <w:left w:val="single" w:sz="4" w:space="0" w:color="auto"/>
              <w:bottom w:val="single" w:sz="4" w:space="0" w:color="auto"/>
              <w:right w:val="single" w:sz="4" w:space="0" w:color="auto"/>
            </w:tcBorders>
            <w:vAlign w:val="center"/>
          </w:tcPr>
          <w:p w:rsidR="003C47DA" w:rsidRDefault="003C47DA" w:rsidP="000F67A0">
            <w:pPr>
              <w:widowControl/>
              <w:spacing w:line="360" w:lineRule="exact"/>
              <w:jc w:val="center"/>
              <w:rPr>
                <w:rFonts w:ascii="宋体" w:hAnsi="宋体" w:cs="宋体"/>
                <w:kern w:val="0"/>
                <w:sz w:val="22"/>
                <w:szCs w:val="22"/>
              </w:rPr>
            </w:pPr>
            <w:r>
              <w:rPr>
                <w:rFonts w:ascii="宋体" w:hAnsi="宋体" w:cs="宋体" w:hint="eastAsia"/>
                <w:kern w:val="0"/>
                <w:sz w:val="22"/>
                <w:szCs w:val="22"/>
              </w:rPr>
              <w:t>功能、性能及技术指标</w:t>
            </w:r>
          </w:p>
        </w:tc>
      </w:tr>
      <w:tr w:rsidR="003C47DA" w:rsidTr="000F67A0">
        <w:trPr>
          <w:trHeight w:val="863"/>
          <w:jc w:val="center"/>
        </w:trPr>
        <w:tc>
          <w:tcPr>
            <w:tcW w:w="667" w:type="dxa"/>
            <w:tcBorders>
              <w:top w:val="single" w:sz="4" w:space="0" w:color="auto"/>
              <w:left w:val="single" w:sz="4" w:space="0" w:color="auto"/>
              <w:bottom w:val="single" w:sz="4" w:space="0" w:color="auto"/>
              <w:right w:val="single" w:sz="4" w:space="0" w:color="auto"/>
            </w:tcBorders>
            <w:vAlign w:val="center"/>
          </w:tcPr>
          <w:p w:rsidR="003C47DA" w:rsidRDefault="003C47DA" w:rsidP="000F67A0">
            <w:pPr>
              <w:widowControl/>
              <w:spacing w:line="360" w:lineRule="exact"/>
              <w:jc w:val="center"/>
              <w:rPr>
                <w:rFonts w:ascii="宋体" w:hAnsi="宋体" w:cs="宋体"/>
                <w:kern w:val="0"/>
                <w:sz w:val="22"/>
                <w:szCs w:val="22"/>
              </w:rPr>
            </w:pPr>
            <w:r>
              <w:rPr>
                <w:rFonts w:ascii="宋体" w:hAnsi="宋体" w:cs="宋体" w:hint="eastAsia"/>
                <w:kern w:val="0"/>
                <w:sz w:val="22"/>
                <w:szCs w:val="22"/>
              </w:rPr>
              <w:t>1</w:t>
            </w:r>
          </w:p>
        </w:tc>
        <w:tc>
          <w:tcPr>
            <w:tcW w:w="937" w:type="dxa"/>
            <w:tcBorders>
              <w:top w:val="single" w:sz="4" w:space="0" w:color="auto"/>
              <w:left w:val="single" w:sz="4" w:space="0" w:color="auto"/>
              <w:bottom w:val="single" w:sz="4" w:space="0" w:color="auto"/>
              <w:right w:val="single" w:sz="4" w:space="0" w:color="auto"/>
            </w:tcBorders>
            <w:vAlign w:val="center"/>
          </w:tcPr>
          <w:p w:rsidR="003C47DA" w:rsidRDefault="003C47DA" w:rsidP="000F67A0">
            <w:pPr>
              <w:widowControl/>
              <w:spacing w:line="360" w:lineRule="exact"/>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图书馆藏书</w:t>
            </w:r>
          </w:p>
        </w:tc>
        <w:tc>
          <w:tcPr>
            <w:tcW w:w="752" w:type="dxa"/>
            <w:gridSpan w:val="2"/>
            <w:tcBorders>
              <w:top w:val="single" w:sz="4" w:space="0" w:color="auto"/>
              <w:left w:val="single" w:sz="4" w:space="0" w:color="auto"/>
              <w:bottom w:val="single" w:sz="4" w:space="0" w:color="auto"/>
              <w:right w:val="single" w:sz="4" w:space="0" w:color="auto"/>
            </w:tcBorders>
            <w:vAlign w:val="center"/>
          </w:tcPr>
          <w:p w:rsidR="003C47DA" w:rsidRDefault="003C47DA" w:rsidP="000F67A0">
            <w:pPr>
              <w:widowControl/>
              <w:spacing w:line="360" w:lineRule="exact"/>
              <w:jc w:val="center"/>
              <w:rPr>
                <w:rFonts w:ascii="宋体" w:hAnsi="宋体" w:cs="宋体" w:hint="eastAsia"/>
                <w:kern w:val="0"/>
                <w:sz w:val="22"/>
                <w:szCs w:val="22"/>
              </w:rPr>
            </w:pPr>
            <w:r>
              <w:rPr>
                <w:rFonts w:ascii="宋体" w:hAnsi="宋体" w:cs="宋体" w:hint="eastAsia"/>
                <w:kern w:val="0"/>
                <w:sz w:val="22"/>
                <w:szCs w:val="22"/>
              </w:rPr>
              <w:t>/</w:t>
            </w:r>
          </w:p>
        </w:tc>
        <w:tc>
          <w:tcPr>
            <w:tcW w:w="816" w:type="dxa"/>
            <w:tcBorders>
              <w:top w:val="single" w:sz="4" w:space="0" w:color="auto"/>
              <w:left w:val="single" w:sz="4" w:space="0" w:color="auto"/>
              <w:right w:val="single" w:sz="4" w:space="0" w:color="auto"/>
            </w:tcBorders>
            <w:vAlign w:val="center"/>
          </w:tcPr>
          <w:p w:rsidR="003C47DA" w:rsidRDefault="003C47DA" w:rsidP="000F67A0">
            <w:pPr>
              <w:widowControl/>
              <w:snapToGrid w:val="0"/>
              <w:spacing w:line="360" w:lineRule="auto"/>
              <w:jc w:val="left"/>
              <w:outlineLvl w:val="0"/>
              <w:rPr>
                <w:rFonts w:ascii="宋体" w:hAnsi="宋体" w:cs="宋体"/>
                <w:kern w:val="0"/>
                <w:sz w:val="22"/>
                <w:szCs w:val="22"/>
                <w:highlight w:val="yellow"/>
              </w:rPr>
            </w:pPr>
            <w:bookmarkStart w:id="0" w:name="_Toc103092142"/>
            <w:bookmarkStart w:id="1" w:name="_Toc103585311"/>
            <w:r>
              <w:rPr>
                <w:rFonts w:ascii="宋体" w:hAnsi="宋体" w:cs="宋体" w:hint="eastAsia"/>
                <w:kern w:val="0"/>
                <w:sz w:val="22"/>
                <w:szCs w:val="22"/>
              </w:rPr>
              <w:t>主要技术参数：</w:t>
            </w:r>
            <w:bookmarkEnd w:id="0"/>
            <w:bookmarkEnd w:id="1"/>
          </w:p>
        </w:tc>
        <w:tc>
          <w:tcPr>
            <w:tcW w:w="6567" w:type="dxa"/>
            <w:tcBorders>
              <w:top w:val="single" w:sz="4" w:space="0" w:color="auto"/>
              <w:left w:val="single" w:sz="4" w:space="0" w:color="auto"/>
              <w:right w:val="single" w:sz="4" w:space="0" w:color="auto"/>
            </w:tcBorders>
          </w:tcPr>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2" w:name="_Toc103092143"/>
            <w:bookmarkStart w:id="3" w:name="_Toc103585312"/>
            <w:r>
              <w:rPr>
                <w:rFonts w:ascii="宋体" w:hAnsi="宋体" w:cs="宋体" w:hint="eastAsia"/>
                <w:kern w:val="0"/>
                <w:sz w:val="22"/>
                <w:szCs w:val="22"/>
              </w:rPr>
              <w:t>1.投标供应商需按照采购方指定的图书目录提供图书。</w:t>
            </w:r>
            <w:bookmarkEnd w:id="2"/>
            <w:bookmarkEnd w:id="3"/>
          </w:p>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4" w:name="_Toc103092144"/>
            <w:bookmarkStart w:id="5" w:name="_Toc103585313"/>
            <w:r>
              <w:rPr>
                <w:rFonts w:ascii="宋体" w:hAnsi="宋体" w:cs="宋体" w:hint="eastAsia"/>
                <w:kern w:val="0"/>
                <w:sz w:val="22"/>
                <w:szCs w:val="22"/>
              </w:rPr>
              <w:t>2.图书采购要求</w:t>
            </w:r>
            <w:bookmarkEnd w:id="4"/>
            <w:bookmarkEnd w:id="5"/>
          </w:p>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6" w:name="_Toc103092145"/>
            <w:bookmarkStart w:id="7" w:name="_Toc103585314"/>
            <w:r>
              <w:rPr>
                <w:rFonts w:ascii="宋体" w:hAnsi="宋体" w:cs="宋体" w:hint="eastAsia"/>
                <w:kern w:val="0"/>
                <w:sz w:val="22"/>
                <w:szCs w:val="22"/>
              </w:rPr>
              <w:t>2.1投标供应商应严格按照采购人的要求参与省级以上订货会，或大型图书城组织现场采购。</w:t>
            </w:r>
            <w:bookmarkEnd w:id="6"/>
            <w:bookmarkEnd w:id="7"/>
          </w:p>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8" w:name="_Toc103092146"/>
            <w:bookmarkStart w:id="9" w:name="_Toc103585315"/>
            <w:r>
              <w:rPr>
                <w:rFonts w:ascii="宋体" w:hAnsi="宋体" w:cs="宋体" w:hint="eastAsia"/>
                <w:kern w:val="0"/>
                <w:sz w:val="22"/>
                <w:szCs w:val="22"/>
              </w:rPr>
              <w:t>2.2投标供应商必须保证所供图书与驻马店职业技术学院图书馆所报出的图书品种及复本数量相符，不得随意搭配。本次采购项目全部为各大型正规出版社出版的各学科纸质图书，图书必须保证正版，图书到货验收后，如有缺页、错装、污损和磁盘缺损等情况，供货方应无条件调换。若出现盗版或其它类型非法出版物，供货方应同时承担与此相关的其它经济责任和法律责任。</w:t>
            </w:r>
            <w:bookmarkEnd w:id="8"/>
            <w:bookmarkEnd w:id="9"/>
          </w:p>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10" w:name="_Toc103092147"/>
            <w:bookmarkStart w:id="11" w:name="_Toc103585316"/>
            <w:r>
              <w:rPr>
                <w:rFonts w:ascii="宋体" w:hAnsi="宋体" w:cs="宋体" w:hint="eastAsia"/>
                <w:kern w:val="0"/>
                <w:sz w:val="22"/>
                <w:szCs w:val="22"/>
              </w:rPr>
              <w:t>2.3本次投标人提供的图书应为正版纸质图书。投标人必须保证所提供的图书版本与来源合法，保证图书的质量。同时采购人将定期对到馆新书进行印刷及装祯等质量抽查，连续两次抽查不合格率超过5%，将取消中标人的供书资格。对采购人误订的图书应酌情予以退换。因质量问题和售后服务不到位等原因引起的一切不良后果，一律由中标人承担，若后果特别严重，采购人可单方面终止合同，且终止供货后造成的损失由中标人承担。</w:t>
            </w:r>
            <w:bookmarkEnd w:id="10"/>
            <w:bookmarkEnd w:id="11"/>
          </w:p>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12" w:name="_Toc103092148"/>
            <w:bookmarkStart w:id="13" w:name="_Toc103585317"/>
            <w:r>
              <w:rPr>
                <w:rFonts w:ascii="宋体" w:hAnsi="宋体" w:cs="宋体" w:hint="eastAsia"/>
                <w:kern w:val="0"/>
                <w:sz w:val="22"/>
                <w:szCs w:val="22"/>
              </w:rPr>
              <w:t>2.4投标供应商须具有现场选书的条件和能力，投标方提供的现场采购基地需具备有效房产证复印件或租赁合同复印件。</w:t>
            </w:r>
            <w:bookmarkEnd w:id="12"/>
            <w:bookmarkEnd w:id="13"/>
          </w:p>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14" w:name="_Toc103092149"/>
            <w:bookmarkStart w:id="15" w:name="_Toc103585318"/>
            <w:r>
              <w:rPr>
                <w:rFonts w:ascii="宋体" w:hAnsi="宋体" w:cs="宋体" w:hint="eastAsia"/>
                <w:kern w:val="0"/>
                <w:sz w:val="22"/>
                <w:szCs w:val="22"/>
              </w:rPr>
              <w:t>2.5需提供2021年以来重点出版社不少于40家的结算发票扫描件和对应发票的银行出具的支付转账凭证+网上发票甄别查询截图。</w:t>
            </w:r>
            <w:bookmarkEnd w:id="14"/>
            <w:bookmarkEnd w:id="15"/>
          </w:p>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16" w:name="_Toc103092150"/>
            <w:bookmarkStart w:id="17" w:name="_Toc103585319"/>
            <w:r>
              <w:rPr>
                <w:rFonts w:ascii="宋体" w:hAnsi="宋体" w:cs="宋体" w:hint="eastAsia"/>
                <w:kern w:val="0"/>
                <w:sz w:val="22"/>
                <w:szCs w:val="22"/>
              </w:rPr>
              <w:t>2.6现采图书的MARC订购数据须在一周内提供，并做查重，现采数据与定单一致且所配图书与馆藏数据重复率在5%以下。MARC采访</w:t>
            </w:r>
            <w:r>
              <w:rPr>
                <w:rFonts w:ascii="宋体" w:hAnsi="宋体" w:cs="宋体" w:hint="eastAsia"/>
                <w:kern w:val="0"/>
                <w:sz w:val="22"/>
                <w:szCs w:val="22"/>
              </w:rPr>
              <w:lastRenderedPageBreak/>
              <w:t>数据与编目数据均能正确导入采购人业务管理系统。投标人所提供的图书采访书目数据字段符合图书著录规则，需向采购方提供MARC格式和EXCEL格式的采访数据，文件字段包括征订号、书名、著者、出版社、单价、出版时间、提要和文摘附录、ISBN 号、中图法分类号、读者对象等。</w:t>
            </w:r>
            <w:bookmarkEnd w:id="16"/>
            <w:bookmarkEnd w:id="17"/>
          </w:p>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18" w:name="_Toc103092151"/>
            <w:bookmarkStart w:id="19" w:name="_Toc103585320"/>
            <w:r>
              <w:rPr>
                <w:rFonts w:ascii="宋体" w:hAnsi="宋体" w:cs="宋体" w:hint="eastAsia"/>
                <w:kern w:val="0"/>
                <w:sz w:val="22"/>
                <w:szCs w:val="22"/>
              </w:rPr>
              <w:t>2.7图书发出后应伴随每种书有完整正确的MARC编目数据，发货图书应附带清单，每包一单，并另附1份纸质总清单，1份电子清单（EXCEL格式）。MARC编目数据和EXCEL清单应以刻录光盘为载体或发送到指定电子信箱里，如发现缺少应及时补发。</w:t>
            </w:r>
            <w:bookmarkEnd w:id="18"/>
            <w:bookmarkEnd w:id="19"/>
          </w:p>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20" w:name="_Toc103092152"/>
            <w:bookmarkStart w:id="21" w:name="_Toc103585321"/>
            <w:r>
              <w:rPr>
                <w:rFonts w:ascii="宋体" w:hAnsi="宋体" w:cs="宋体" w:hint="eastAsia"/>
                <w:kern w:val="0"/>
                <w:sz w:val="22"/>
                <w:szCs w:val="22"/>
              </w:rPr>
              <w:t>2.8投标供应商提供新书时，必须按照驻马店职业技术学院图书馆提供的图书分类、编目、加工要求，将所供图书按照加工科学化、规范化、标准化的原则全部分类、编目、加工完毕，达到入馆典藏上架的标准。必须伴随提供该批新书分类、编目数据、输入采购人的图书馆管理系统及加工所需的一切材料。分类号以《中图法》（最新版）为准，投标人随书及时免费提供标准MARC格式新书编目数据。</w:t>
            </w:r>
            <w:bookmarkEnd w:id="20"/>
            <w:bookmarkEnd w:id="21"/>
          </w:p>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22" w:name="_Toc103092153"/>
            <w:bookmarkStart w:id="23" w:name="_Toc103585322"/>
            <w:r>
              <w:rPr>
                <w:rFonts w:ascii="宋体" w:hAnsi="宋体" w:cs="宋体" w:hint="eastAsia"/>
                <w:kern w:val="0"/>
                <w:sz w:val="22"/>
                <w:szCs w:val="22"/>
              </w:rPr>
              <w:t>2.9成交人应免费提供采购人所购每种新书的MARC编目数据。免费为图书馆提供高频电子芯片、书标、条码、馆藏章等。同时提供售后图书的全加工服务，具体要求见《驻马店职业技术学院图书采购加工和著录委托书》。</w:t>
            </w:r>
            <w:bookmarkEnd w:id="22"/>
            <w:bookmarkEnd w:id="23"/>
          </w:p>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24" w:name="_Toc103092154"/>
            <w:bookmarkStart w:id="25" w:name="_Toc103585323"/>
            <w:r>
              <w:rPr>
                <w:rFonts w:ascii="宋体" w:hAnsi="宋体" w:cs="宋体" w:hint="eastAsia"/>
                <w:kern w:val="0"/>
                <w:sz w:val="22"/>
                <w:szCs w:val="22"/>
              </w:rPr>
              <w:t>2.10成交人不得因利润等原因，借故不提供采购人所需的图书。否则，扣减或没收履约保证金，直至终止合同。</w:t>
            </w:r>
            <w:bookmarkEnd w:id="24"/>
            <w:bookmarkEnd w:id="25"/>
          </w:p>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26" w:name="_Toc103092155"/>
            <w:bookmarkStart w:id="27" w:name="_Toc103585324"/>
            <w:r>
              <w:rPr>
                <w:rFonts w:ascii="宋体" w:hAnsi="宋体" w:cs="宋体" w:hint="eastAsia"/>
                <w:kern w:val="0"/>
                <w:sz w:val="22"/>
                <w:szCs w:val="22"/>
              </w:rPr>
              <w:t>2.11图书的运送与验收</w:t>
            </w:r>
            <w:bookmarkEnd w:id="26"/>
            <w:bookmarkEnd w:id="27"/>
          </w:p>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28" w:name="_Toc103092156"/>
            <w:bookmarkStart w:id="29" w:name="_Toc103585325"/>
            <w:r>
              <w:rPr>
                <w:rFonts w:ascii="宋体" w:hAnsi="宋体" w:cs="宋体" w:hint="eastAsia"/>
                <w:kern w:val="0"/>
                <w:sz w:val="22"/>
                <w:szCs w:val="22"/>
              </w:rPr>
              <w:t>（1）投标供应商应及时将图书送交采购方指定地点，包装、运输和装卸费用由供应商自行承担。</w:t>
            </w:r>
            <w:bookmarkEnd w:id="28"/>
            <w:bookmarkEnd w:id="29"/>
          </w:p>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30" w:name="_Toc103092157"/>
            <w:bookmarkStart w:id="31" w:name="_Toc103585326"/>
            <w:r>
              <w:rPr>
                <w:rFonts w:ascii="宋体" w:hAnsi="宋体" w:cs="宋体" w:hint="eastAsia"/>
                <w:kern w:val="0"/>
                <w:sz w:val="22"/>
                <w:szCs w:val="22"/>
              </w:rPr>
              <w:t>（2）响应供应商应对发送的图书进行防湿和防破、装卸要求的包装，保证图书安全运输到达驻马店职业技术学院指定地点。所到的图书的包装应为内层用防潮胶粒纸包装，外层用包装纸。防潮且不易破损。不会出现因运输过程中的不规范装卸造成的图书损坏。图书在到达采购方所在地前发生的不可预见的风险均由供应商负责。</w:t>
            </w:r>
            <w:bookmarkEnd w:id="30"/>
            <w:bookmarkEnd w:id="31"/>
          </w:p>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32" w:name="_Toc103092158"/>
            <w:bookmarkStart w:id="33" w:name="_Toc103585327"/>
            <w:r>
              <w:rPr>
                <w:rFonts w:ascii="宋体" w:hAnsi="宋体" w:cs="宋体" w:hint="eastAsia"/>
                <w:kern w:val="0"/>
                <w:sz w:val="22"/>
                <w:szCs w:val="22"/>
              </w:rPr>
              <w:t>（3）响应供应商随书提供与货物数量、品种、价格相符的该批图书总清单和分包清单（按采购人要求打包）。书、单相符，清单上</w:t>
            </w:r>
            <w:r>
              <w:rPr>
                <w:rFonts w:ascii="宋体" w:hAnsi="宋体" w:cs="宋体" w:hint="eastAsia"/>
                <w:kern w:val="0"/>
                <w:sz w:val="22"/>
                <w:szCs w:val="22"/>
              </w:rPr>
              <w:lastRenderedPageBreak/>
              <w:t>注明每种图书（套书或多卷书的不同卷册次须分开注明）的批号、包号、书名、著者、出版社、出版时间、复本书条码号起止号码、索书号（格式为分类号/种次号）、ISBN号、种数、册数、单价、码洋等项，每页最下方对应标注种数、册数、码洋的合计，打印三联单（财产报表、送库清单和分类统计）并在每批单子最后一页标注有种数、册数、码洋的总计。</w:t>
            </w:r>
            <w:bookmarkEnd w:id="32"/>
            <w:bookmarkEnd w:id="33"/>
          </w:p>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34" w:name="_Toc103092159"/>
            <w:bookmarkStart w:id="35" w:name="_Toc103585328"/>
            <w:r>
              <w:rPr>
                <w:rFonts w:ascii="宋体" w:hAnsi="宋体" w:cs="宋体" w:hint="eastAsia"/>
                <w:kern w:val="0"/>
                <w:sz w:val="22"/>
                <w:szCs w:val="22"/>
              </w:rPr>
              <w:t>（4）响应供应商必须保证所供图书与驻马店职业技术学院图书馆所报出的图书品种及复本数量相符，不得随意搭配。若发现有盗版图书, 采购人一律拒收，供应商必须承担由此产生的一切法律责任。</w:t>
            </w:r>
            <w:bookmarkEnd w:id="34"/>
            <w:bookmarkEnd w:id="35"/>
          </w:p>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36" w:name="_Toc103092160"/>
            <w:bookmarkStart w:id="37" w:name="_Toc103585329"/>
            <w:r>
              <w:rPr>
                <w:rFonts w:ascii="宋体" w:hAnsi="宋体" w:cs="宋体" w:hint="eastAsia"/>
                <w:kern w:val="0"/>
                <w:sz w:val="22"/>
                <w:szCs w:val="22"/>
              </w:rPr>
              <w:t>（5）验收图书按采购人有关规定和流程执行。</w:t>
            </w:r>
            <w:bookmarkEnd w:id="36"/>
            <w:bookmarkEnd w:id="37"/>
          </w:p>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38" w:name="_Toc103092161"/>
            <w:bookmarkStart w:id="39" w:name="_Toc103585330"/>
            <w:r>
              <w:rPr>
                <w:rFonts w:ascii="宋体" w:hAnsi="宋体" w:cs="宋体" w:hint="eastAsia"/>
                <w:kern w:val="0"/>
                <w:sz w:val="22"/>
                <w:szCs w:val="22"/>
              </w:rPr>
              <w:t>3.图书加工和著录要求</w:t>
            </w:r>
            <w:bookmarkEnd w:id="38"/>
            <w:bookmarkEnd w:id="39"/>
          </w:p>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40" w:name="_Toc103092162"/>
            <w:bookmarkStart w:id="41" w:name="_Toc103585331"/>
            <w:r>
              <w:rPr>
                <w:rFonts w:ascii="宋体" w:hAnsi="宋体" w:cs="宋体" w:hint="eastAsia"/>
                <w:kern w:val="0"/>
                <w:sz w:val="22"/>
                <w:szCs w:val="22"/>
              </w:rPr>
              <w:t>成交供应商必须严格按照Calis联机合作编目中心的规范制作CNMARC数据,参照CALIS联合编目中心《中文文献著录原则》和《中文图书著录细则修订》执行，图书特征表述完善，CNMARC字段著录准确完整。其具体图书分类、著录和加工要求如下：</w:t>
            </w:r>
            <w:bookmarkEnd w:id="40"/>
            <w:bookmarkEnd w:id="41"/>
          </w:p>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42" w:name="_Toc103092163"/>
            <w:bookmarkStart w:id="43" w:name="_Toc103585332"/>
            <w:r>
              <w:rPr>
                <w:rFonts w:ascii="宋体" w:hAnsi="宋体" w:cs="宋体" w:hint="eastAsia"/>
                <w:kern w:val="0"/>
                <w:sz w:val="22"/>
                <w:szCs w:val="22"/>
              </w:rPr>
              <w:t>3.1首先查重。对于和我馆提供的中央数据库已有馆藏相同（ISBN、书名、著者、出版社和出版时间完全相同）的图书属于重复订购图书，一般予以剔除（经我馆明确提出需要的除外），并从订单中删掉，并对大码洋、套书、和错误订购信息进行二次确认，通知我馆采编主管人员备案。</w:t>
            </w:r>
            <w:bookmarkEnd w:id="42"/>
            <w:bookmarkEnd w:id="43"/>
          </w:p>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44" w:name="_Toc103092164"/>
            <w:bookmarkStart w:id="45" w:name="_Toc103585333"/>
            <w:r>
              <w:rPr>
                <w:rFonts w:ascii="宋体" w:hAnsi="宋体" w:cs="宋体" w:hint="eastAsia"/>
                <w:kern w:val="0"/>
                <w:sz w:val="22"/>
                <w:szCs w:val="22"/>
              </w:rPr>
              <w:t>3.2图书分类：依据《中图法》（最新版）进行分类和《中分表》（第二版）进行主题词标引，具体参照CALIS联合编目中心网页</w:t>
            </w:r>
            <w:bookmarkEnd w:id="44"/>
            <w:bookmarkEnd w:id="45"/>
          </w:p>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46" w:name="_Toc103092165"/>
            <w:bookmarkStart w:id="47" w:name="_Toc103585334"/>
            <w:r>
              <w:rPr>
                <w:rFonts w:ascii="宋体" w:hAnsi="宋体" w:cs="宋体" w:hint="eastAsia"/>
                <w:kern w:val="0"/>
                <w:sz w:val="22"/>
                <w:szCs w:val="22"/>
              </w:rPr>
              <w:t>http://lhml.calis.edu.cn/calis/lhml/lhml.asp?fid=FA034里的“业务文件”中的《文献分类标引原则》执行。具体操作如下：</w:t>
            </w:r>
            <w:bookmarkEnd w:id="46"/>
            <w:bookmarkEnd w:id="47"/>
          </w:p>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48" w:name="_Toc103092166"/>
            <w:bookmarkStart w:id="49" w:name="_Toc103585335"/>
            <w:r>
              <w:rPr>
                <w:rFonts w:ascii="宋体" w:hAnsi="宋体" w:cs="宋体" w:hint="eastAsia"/>
                <w:kern w:val="0"/>
                <w:sz w:val="22"/>
                <w:szCs w:val="22"/>
              </w:rPr>
              <w:t>（1） 对于中央数据库已有的图书，仍采用原有的分类号。</w:t>
            </w:r>
            <w:bookmarkEnd w:id="48"/>
            <w:bookmarkEnd w:id="49"/>
          </w:p>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50" w:name="_Toc103092167"/>
            <w:bookmarkStart w:id="51" w:name="_Toc103585336"/>
            <w:r>
              <w:rPr>
                <w:rFonts w:ascii="宋体" w:hAnsi="宋体" w:cs="宋体" w:hint="eastAsia"/>
                <w:kern w:val="0"/>
                <w:sz w:val="22"/>
                <w:szCs w:val="22"/>
              </w:rPr>
              <w:t>（2） 分类的深度和广度：在保持类目准确性与专指性的前提下，类号阿拉伯数字一般不超过5个。按照组配的范围运用组配方法；对交替类目只用分类法中指定的类目；尽量不采用附加分类。</w:t>
            </w:r>
            <w:bookmarkEnd w:id="50"/>
            <w:bookmarkEnd w:id="51"/>
          </w:p>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52" w:name="_Toc103092168"/>
            <w:bookmarkStart w:id="53" w:name="_Toc103585337"/>
            <w:r>
              <w:rPr>
                <w:rFonts w:ascii="宋体" w:hAnsi="宋体" w:cs="宋体" w:hint="eastAsia"/>
                <w:kern w:val="0"/>
                <w:sz w:val="22"/>
                <w:szCs w:val="22"/>
              </w:rPr>
              <w:t>3.3图书数据著录：我馆采用金盘管理系统，按照CALIS联合编目中心C级成员馆要求著录图书CNMARC数据，具体参照CALIS联合编目中心网页</w:t>
            </w:r>
            <w:r>
              <w:rPr>
                <w:rFonts w:ascii="宋体" w:hAnsi="宋体" w:cs="宋体" w:hint="eastAsia"/>
                <w:kern w:val="0"/>
                <w:sz w:val="22"/>
                <w:szCs w:val="22"/>
              </w:rPr>
              <w:lastRenderedPageBreak/>
              <w:t>http://lhml.calis.edu.cn/calis/lhml/lhml.asp?fid=FA034里的“业务文件”中的《中文文献著录原则》及《中文图书著录细则修订》执行。</w:t>
            </w:r>
            <w:bookmarkEnd w:id="52"/>
            <w:bookmarkEnd w:id="53"/>
          </w:p>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54" w:name="_Toc103092169"/>
            <w:bookmarkStart w:id="55" w:name="_Toc103585338"/>
            <w:r>
              <w:rPr>
                <w:rFonts w:ascii="宋体" w:hAnsi="宋体" w:cs="宋体" w:hint="eastAsia"/>
                <w:kern w:val="0"/>
                <w:sz w:val="22"/>
                <w:szCs w:val="22"/>
              </w:rPr>
              <w:t>3.4其他加工（盖馆藏章、贴芯片、贴条形码、贴书标、覆膜、排序打印馆藏财产清单、送库清单、分类统计，打包）：</w:t>
            </w:r>
            <w:bookmarkEnd w:id="54"/>
            <w:bookmarkEnd w:id="55"/>
          </w:p>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56" w:name="_Toc103092170"/>
            <w:bookmarkStart w:id="57" w:name="_Toc103585339"/>
            <w:r>
              <w:rPr>
                <w:rFonts w:ascii="宋体" w:hAnsi="宋体" w:cs="宋体" w:hint="eastAsia"/>
                <w:kern w:val="0"/>
                <w:sz w:val="22"/>
                <w:szCs w:val="22"/>
              </w:rPr>
              <w:t>（1）每本书要求加盖馆藏章，分别为书名页（左右居中，上下位于中线以下，章顶圆与书中线相切）、</w:t>
            </w:r>
            <w:r w:rsidRPr="004C7087">
              <w:rPr>
                <w:rFonts w:ascii="宋体" w:hAnsi="宋体" w:cs="宋体" w:hint="eastAsia"/>
                <w:kern w:val="0"/>
                <w:sz w:val="22"/>
                <w:szCs w:val="22"/>
              </w:rPr>
              <w:t>第21页和外</w:t>
            </w:r>
            <w:r>
              <w:rPr>
                <w:rFonts w:ascii="宋体" w:hAnsi="宋体" w:cs="宋体" w:hint="eastAsia"/>
                <w:kern w:val="0"/>
                <w:sz w:val="22"/>
                <w:szCs w:val="22"/>
              </w:rPr>
              <w:t>切口（上下左右居中），印墨要清晰、均匀、印模要与我校图书馆提供的一致。</w:t>
            </w:r>
            <w:bookmarkEnd w:id="56"/>
            <w:bookmarkEnd w:id="57"/>
          </w:p>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58" w:name="_Toc103092171"/>
            <w:bookmarkStart w:id="59" w:name="_Toc103585340"/>
            <w:r>
              <w:rPr>
                <w:rFonts w:ascii="宋体" w:hAnsi="宋体" w:cs="宋体" w:hint="eastAsia"/>
                <w:kern w:val="0"/>
                <w:sz w:val="22"/>
                <w:szCs w:val="22"/>
              </w:rPr>
              <w:t>（2）芯片要求贴于图书的中部，上下不出头，隐蔽和粘贴性良好，不覆盖文字及影响书页的翻阅。</w:t>
            </w:r>
            <w:bookmarkEnd w:id="58"/>
            <w:bookmarkEnd w:id="59"/>
          </w:p>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60" w:name="_Toc103092172"/>
            <w:bookmarkStart w:id="61" w:name="_Toc103585341"/>
            <w:r>
              <w:rPr>
                <w:rFonts w:ascii="宋体" w:hAnsi="宋体" w:cs="宋体" w:hint="eastAsia"/>
                <w:kern w:val="0"/>
                <w:sz w:val="22"/>
                <w:szCs w:val="22"/>
              </w:rPr>
              <w:t>（3）强力背胶条形码（尺寸为1.7×4.5cm）采用三九码，号码阿拉伯数字为7位。每本书贴同一号码的条形码两个，分别贴于书名页和封底书标左侧（不得覆盖ISBN条码和数字）。条形码要求参数正确、粘合牢度强、条码印刷清晰、可抗摩擦性高于千次以上。</w:t>
            </w:r>
            <w:bookmarkEnd w:id="60"/>
            <w:bookmarkEnd w:id="61"/>
          </w:p>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62" w:name="_Toc103092173"/>
            <w:bookmarkStart w:id="63" w:name="_Toc103585342"/>
            <w:r>
              <w:rPr>
                <w:rFonts w:ascii="宋体" w:hAnsi="宋体" w:cs="宋体" w:hint="eastAsia"/>
                <w:kern w:val="0"/>
                <w:sz w:val="22"/>
                <w:szCs w:val="22"/>
              </w:rPr>
              <w:t>A、每种书条形码号必须连续，中间不得有断号，分别粘贴在书名页下端中部及封底书标左侧。</w:t>
            </w:r>
            <w:bookmarkEnd w:id="62"/>
            <w:bookmarkEnd w:id="63"/>
          </w:p>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64" w:name="_Toc103092174"/>
            <w:bookmarkStart w:id="65" w:name="_Toc103585343"/>
            <w:r>
              <w:rPr>
                <w:rFonts w:ascii="宋体" w:hAnsi="宋体" w:cs="宋体" w:hint="eastAsia"/>
                <w:kern w:val="0"/>
                <w:sz w:val="22"/>
                <w:szCs w:val="22"/>
              </w:rPr>
              <w:t>B、不能覆盖文字，水平、粘合性好。</w:t>
            </w:r>
            <w:bookmarkEnd w:id="64"/>
            <w:bookmarkEnd w:id="65"/>
          </w:p>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66" w:name="_Toc103092175"/>
            <w:bookmarkStart w:id="67" w:name="_Toc103585344"/>
            <w:r>
              <w:rPr>
                <w:rFonts w:ascii="宋体" w:hAnsi="宋体" w:cs="宋体" w:hint="eastAsia"/>
                <w:kern w:val="0"/>
                <w:sz w:val="22"/>
                <w:szCs w:val="22"/>
              </w:rPr>
              <w:t>C、如果是上中下或丛书、多卷书，将上册全部订数贴完再贴中下册，以此类推且条形码必须连续。</w:t>
            </w:r>
            <w:bookmarkEnd w:id="66"/>
            <w:bookmarkEnd w:id="67"/>
          </w:p>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68" w:name="_Toc103092176"/>
            <w:bookmarkStart w:id="69" w:name="_Toc103585345"/>
            <w:r>
              <w:rPr>
                <w:rFonts w:ascii="宋体" w:hAnsi="宋体" w:cs="宋体" w:hint="eastAsia"/>
                <w:kern w:val="0"/>
                <w:sz w:val="22"/>
                <w:szCs w:val="22"/>
              </w:rPr>
              <w:t>D、图书带有的光盘附件，用优质硬塑光盘盒包装，附件数超过1者使用套装光盘盒包装并注明顺序，样式见文后附图2和3，盒套上粘贴和该书同样的条形码和索书号。附件数据信息须在著录的相应MARC字段里详细地显现出来。</w:t>
            </w:r>
            <w:bookmarkEnd w:id="68"/>
            <w:bookmarkEnd w:id="69"/>
          </w:p>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70" w:name="_Toc103092177"/>
            <w:bookmarkStart w:id="71" w:name="_Toc103585346"/>
            <w:r>
              <w:rPr>
                <w:rFonts w:ascii="宋体" w:hAnsi="宋体" w:cs="宋体" w:hint="eastAsia"/>
                <w:kern w:val="0"/>
                <w:sz w:val="22"/>
                <w:szCs w:val="22"/>
              </w:rPr>
              <w:t>E、条码应有蜡质或树脂覆盖，或加贴条码专用保护膜，以免磨损，但不得影响条码阅读器的正常阅读数据。</w:t>
            </w:r>
            <w:bookmarkEnd w:id="70"/>
            <w:bookmarkEnd w:id="71"/>
          </w:p>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72" w:name="_Toc103092178"/>
            <w:bookmarkStart w:id="73" w:name="_Toc103585347"/>
            <w:r>
              <w:rPr>
                <w:rFonts w:ascii="宋体" w:hAnsi="宋体" w:cs="宋体" w:hint="eastAsia"/>
                <w:kern w:val="0"/>
                <w:sz w:val="22"/>
                <w:szCs w:val="22"/>
              </w:rPr>
              <w:t>F、严格按照索书号的类号和二排号顺序从小到大排序上架。</w:t>
            </w:r>
            <w:bookmarkEnd w:id="72"/>
            <w:bookmarkEnd w:id="73"/>
          </w:p>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74" w:name="_Toc103092179"/>
            <w:bookmarkStart w:id="75" w:name="_Toc103585348"/>
            <w:r>
              <w:rPr>
                <w:rFonts w:ascii="宋体" w:hAnsi="宋体" w:cs="宋体" w:hint="eastAsia"/>
                <w:kern w:val="0"/>
                <w:sz w:val="22"/>
                <w:szCs w:val="22"/>
              </w:rPr>
              <w:t>G、随书开出送货清单，做到一包一单，书、单相符，每批单子最后一页应标注有种数、册数、码洋的总计。货物包装外显著位置粘贴强力背胶封签，字体印刷清晰。</w:t>
            </w:r>
            <w:bookmarkEnd w:id="74"/>
            <w:bookmarkEnd w:id="75"/>
          </w:p>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76" w:name="_Toc103092180"/>
            <w:bookmarkStart w:id="77" w:name="_Toc103585349"/>
            <w:r>
              <w:rPr>
                <w:rFonts w:ascii="宋体" w:hAnsi="宋体" w:cs="宋体" w:hint="eastAsia"/>
                <w:kern w:val="0"/>
                <w:sz w:val="22"/>
                <w:szCs w:val="22"/>
              </w:rPr>
              <w:t>（4）每本书贴强力背胶书标两个，书脊一个，书名页右上角一个。如果书脊面厚度不够而横贴书标影响观看索书号，应竖着粘贴书标,英文字母靠上，书标下沿与书根相距3CM，并加贴书标保护膜，</w:t>
            </w:r>
            <w:r>
              <w:rPr>
                <w:rFonts w:ascii="宋体" w:hAnsi="宋体" w:cs="宋体" w:hint="eastAsia"/>
                <w:kern w:val="0"/>
                <w:sz w:val="22"/>
                <w:szCs w:val="22"/>
              </w:rPr>
              <w:lastRenderedPageBreak/>
              <w:t>样本书（每条数据中条码最小号者，重订书不再挑选样本书）和复本书粘贴</w:t>
            </w:r>
            <w:r w:rsidRPr="004C7087">
              <w:rPr>
                <w:rFonts w:ascii="宋体" w:hAnsi="宋体" w:cs="宋体" w:hint="eastAsia"/>
                <w:kern w:val="0"/>
                <w:sz w:val="22"/>
                <w:szCs w:val="22"/>
              </w:rPr>
              <w:t>蓝色书标。</w:t>
            </w:r>
            <w:bookmarkEnd w:id="76"/>
            <w:bookmarkEnd w:id="77"/>
          </w:p>
          <w:p w:rsidR="003C47DA" w:rsidRDefault="003C47DA" w:rsidP="000F67A0">
            <w:pPr>
              <w:widowControl/>
              <w:snapToGrid w:val="0"/>
              <w:spacing w:line="360" w:lineRule="auto"/>
              <w:jc w:val="left"/>
              <w:outlineLvl w:val="0"/>
              <w:rPr>
                <w:rFonts w:ascii="宋体" w:hAnsi="宋体" w:cs="宋体" w:hint="eastAsia"/>
                <w:kern w:val="0"/>
                <w:sz w:val="22"/>
                <w:szCs w:val="22"/>
              </w:rPr>
            </w:pPr>
            <w:bookmarkStart w:id="78" w:name="_Toc103092181"/>
            <w:bookmarkStart w:id="79" w:name="_Toc103585350"/>
            <w:r>
              <w:rPr>
                <w:rFonts w:ascii="宋体" w:hAnsi="宋体" w:cs="宋体" w:hint="eastAsia"/>
                <w:kern w:val="0"/>
                <w:sz w:val="22"/>
                <w:szCs w:val="22"/>
              </w:rPr>
              <w:t>（5）打印馆藏财产帐一份三联单（财产报表、送库清单和分类统计），必备书名、馆藏号、著者、出版社、出版日期、定价（码洋）、ISBN号、索书号（格式为分类号/种次号）等项目。顺序以索书号排列。</w:t>
            </w:r>
            <w:bookmarkEnd w:id="78"/>
            <w:bookmarkEnd w:id="79"/>
          </w:p>
          <w:p w:rsidR="003C47DA" w:rsidRDefault="003C47DA" w:rsidP="000F67A0">
            <w:pPr>
              <w:snapToGrid w:val="0"/>
              <w:spacing w:line="360" w:lineRule="auto"/>
              <w:jc w:val="left"/>
              <w:outlineLvl w:val="0"/>
              <w:rPr>
                <w:color w:val="000000"/>
                <w:highlight w:val="yellow"/>
              </w:rPr>
            </w:pPr>
            <w:bookmarkStart w:id="80" w:name="_Toc103092182"/>
            <w:bookmarkStart w:id="81" w:name="_Toc103585351"/>
            <w:r>
              <w:rPr>
                <w:rFonts w:ascii="宋体" w:hAnsi="宋体" w:cs="宋体" w:hint="eastAsia"/>
                <w:kern w:val="0"/>
                <w:sz w:val="22"/>
                <w:szCs w:val="22"/>
              </w:rPr>
              <w:t>（6）所有书标和条码号需加贴书标保护膜。</w:t>
            </w:r>
            <w:bookmarkEnd w:id="80"/>
            <w:bookmarkEnd w:id="81"/>
          </w:p>
        </w:tc>
      </w:tr>
      <w:tr w:rsidR="003C47DA" w:rsidTr="000F67A0">
        <w:trPr>
          <w:trHeight w:val="649"/>
          <w:jc w:val="center"/>
        </w:trPr>
        <w:tc>
          <w:tcPr>
            <w:tcW w:w="2350" w:type="dxa"/>
            <w:gridSpan w:val="3"/>
            <w:tcBorders>
              <w:left w:val="single" w:sz="4" w:space="0" w:color="auto"/>
              <w:right w:val="single" w:sz="4" w:space="0" w:color="auto"/>
            </w:tcBorders>
            <w:vAlign w:val="center"/>
          </w:tcPr>
          <w:p w:rsidR="003C47DA" w:rsidRDefault="003C47DA" w:rsidP="000F67A0">
            <w:pPr>
              <w:widowControl/>
              <w:spacing w:line="360" w:lineRule="exact"/>
              <w:jc w:val="center"/>
              <w:rPr>
                <w:rFonts w:ascii="宋体" w:hAnsi="宋体" w:cs="宋体"/>
                <w:kern w:val="0"/>
                <w:sz w:val="22"/>
                <w:szCs w:val="22"/>
              </w:rPr>
            </w:pPr>
            <w:r>
              <w:rPr>
                <w:rFonts w:ascii="宋体" w:hAnsi="宋体" w:cs="宋体" w:hint="eastAsia"/>
                <w:kern w:val="0"/>
                <w:sz w:val="22"/>
                <w:szCs w:val="22"/>
              </w:rPr>
              <w:lastRenderedPageBreak/>
              <w:t>质量标准</w:t>
            </w:r>
          </w:p>
        </w:tc>
        <w:tc>
          <w:tcPr>
            <w:tcW w:w="7389" w:type="dxa"/>
            <w:gridSpan w:val="3"/>
            <w:tcBorders>
              <w:left w:val="single" w:sz="4" w:space="0" w:color="auto"/>
              <w:right w:val="single" w:sz="4" w:space="0" w:color="auto"/>
            </w:tcBorders>
            <w:vAlign w:val="center"/>
          </w:tcPr>
          <w:p w:rsidR="003C47DA" w:rsidRPr="00154AAA" w:rsidRDefault="003C47DA" w:rsidP="000F67A0">
            <w:pPr>
              <w:widowControl/>
              <w:snapToGrid w:val="0"/>
              <w:spacing w:line="360" w:lineRule="exact"/>
              <w:jc w:val="left"/>
              <w:outlineLvl w:val="0"/>
              <w:rPr>
                <w:rFonts w:ascii="宋体" w:hAnsi="宋体" w:cs="宋体" w:hint="eastAsia"/>
                <w:kern w:val="0"/>
                <w:sz w:val="22"/>
                <w:szCs w:val="22"/>
              </w:rPr>
            </w:pPr>
            <w:bookmarkStart w:id="82" w:name="_Toc103585352"/>
            <w:r w:rsidRPr="00154AAA">
              <w:rPr>
                <w:rFonts w:ascii="宋体" w:hAnsi="宋体" w:cs="宋体" w:hint="eastAsia"/>
                <w:kern w:val="0"/>
                <w:sz w:val="22"/>
                <w:szCs w:val="22"/>
              </w:rPr>
              <w:t>1、到书率要求</w:t>
            </w:r>
            <w:bookmarkEnd w:id="82"/>
          </w:p>
          <w:p w:rsidR="003C47DA" w:rsidRPr="00154AAA" w:rsidRDefault="003C47DA" w:rsidP="000F67A0">
            <w:pPr>
              <w:widowControl/>
              <w:snapToGrid w:val="0"/>
              <w:spacing w:line="360" w:lineRule="exact"/>
              <w:jc w:val="left"/>
              <w:outlineLvl w:val="0"/>
              <w:rPr>
                <w:rFonts w:ascii="宋体" w:hAnsi="宋体" w:cs="宋体" w:hint="eastAsia"/>
                <w:kern w:val="0"/>
                <w:sz w:val="22"/>
                <w:szCs w:val="22"/>
              </w:rPr>
            </w:pPr>
            <w:bookmarkStart w:id="83" w:name="_Toc103585353"/>
            <w:r w:rsidRPr="00154AAA">
              <w:rPr>
                <w:rFonts w:ascii="宋体" w:hAnsi="宋体" w:cs="宋体" w:hint="eastAsia"/>
                <w:kern w:val="0"/>
                <w:sz w:val="22"/>
                <w:szCs w:val="22"/>
              </w:rPr>
              <w:t>响应供应商应及时向采购方通告所有订单采购情况，对于订单图书，供应商保证60日内把加工好的图书送达目的地，并保证图书到书率达95%以上。否则采购人可以要求无条件退货并处罚款，由此带来的采购风险由该供应商承担。未到货图书必须提供无书书面证明。</w:t>
            </w:r>
            <w:bookmarkEnd w:id="83"/>
          </w:p>
          <w:p w:rsidR="003C47DA" w:rsidRPr="00154AAA" w:rsidRDefault="003C47DA" w:rsidP="000F67A0">
            <w:pPr>
              <w:widowControl/>
              <w:snapToGrid w:val="0"/>
              <w:spacing w:line="360" w:lineRule="exact"/>
              <w:jc w:val="left"/>
              <w:outlineLvl w:val="0"/>
              <w:rPr>
                <w:rFonts w:ascii="宋体" w:hAnsi="宋体" w:cs="宋体" w:hint="eastAsia"/>
                <w:kern w:val="0"/>
                <w:sz w:val="22"/>
                <w:szCs w:val="22"/>
              </w:rPr>
            </w:pPr>
            <w:bookmarkStart w:id="84" w:name="_Toc103585354"/>
            <w:r w:rsidRPr="00154AAA">
              <w:rPr>
                <w:rFonts w:ascii="宋体" w:hAnsi="宋体" w:cs="宋体" w:hint="eastAsia"/>
                <w:kern w:val="0"/>
                <w:sz w:val="22"/>
                <w:szCs w:val="22"/>
              </w:rPr>
              <w:t>2、图书质量要求</w:t>
            </w:r>
            <w:bookmarkEnd w:id="84"/>
          </w:p>
          <w:p w:rsidR="003C47DA" w:rsidRPr="00154AAA" w:rsidRDefault="003C47DA" w:rsidP="000F67A0">
            <w:pPr>
              <w:widowControl/>
              <w:snapToGrid w:val="0"/>
              <w:spacing w:line="360" w:lineRule="exact"/>
              <w:jc w:val="left"/>
              <w:outlineLvl w:val="0"/>
              <w:rPr>
                <w:rFonts w:ascii="宋体" w:hAnsi="宋体" w:cs="宋体" w:hint="eastAsia"/>
                <w:kern w:val="0"/>
                <w:sz w:val="22"/>
                <w:szCs w:val="22"/>
              </w:rPr>
            </w:pPr>
            <w:bookmarkStart w:id="85" w:name="_Toc103585355"/>
            <w:r w:rsidRPr="00154AAA">
              <w:rPr>
                <w:rFonts w:ascii="宋体" w:hAnsi="宋体" w:cs="宋体" w:hint="eastAsia"/>
                <w:kern w:val="0"/>
                <w:sz w:val="22"/>
                <w:szCs w:val="22"/>
              </w:rPr>
              <w:t>(1)响应供应商必须保证图书进货质量，所提供书源要求来自正规渠道，所供图书要求内容健康、学术研究性强，必须是正规的、大型的、权威的出版社的出版物。不准加入盗版图书及其他类型非法出版物，一旦发现，采购人有权立即终止合同。供应商为采购人提供的图书应出示加盖有出版社公章的供书清单。</w:t>
            </w:r>
            <w:bookmarkEnd w:id="85"/>
          </w:p>
          <w:p w:rsidR="003C47DA" w:rsidRPr="00154AAA" w:rsidRDefault="003C47DA" w:rsidP="000F67A0">
            <w:pPr>
              <w:widowControl/>
              <w:snapToGrid w:val="0"/>
              <w:spacing w:line="360" w:lineRule="exact"/>
              <w:jc w:val="left"/>
              <w:outlineLvl w:val="0"/>
              <w:rPr>
                <w:rFonts w:ascii="宋体" w:hAnsi="宋体" w:cs="宋体" w:hint="eastAsia"/>
                <w:kern w:val="0"/>
                <w:sz w:val="22"/>
                <w:szCs w:val="22"/>
              </w:rPr>
            </w:pPr>
            <w:bookmarkStart w:id="86" w:name="_Toc103585356"/>
            <w:r w:rsidRPr="00154AAA">
              <w:rPr>
                <w:rFonts w:ascii="宋体" w:hAnsi="宋体" w:cs="宋体" w:hint="eastAsia"/>
                <w:kern w:val="0"/>
                <w:sz w:val="22"/>
                <w:szCs w:val="22"/>
              </w:rPr>
              <w:t>(2)响应供应商必须保证所供图书与驻马店职业技术学院图书馆所报出的图书品种及复本数量相符，不得随意搭配，如发现与订单不相符的图书，被视为是供应商掺书，采购人有权立即终止合同。</w:t>
            </w:r>
            <w:bookmarkEnd w:id="86"/>
          </w:p>
          <w:p w:rsidR="003C47DA" w:rsidRPr="00154AAA" w:rsidRDefault="003C47DA" w:rsidP="000F67A0">
            <w:pPr>
              <w:widowControl/>
              <w:snapToGrid w:val="0"/>
              <w:spacing w:line="360" w:lineRule="exact"/>
              <w:jc w:val="left"/>
              <w:outlineLvl w:val="0"/>
              <w:rPr>
                <w:rFonts w:ascii="宋体" w:hAnsi="宋体" w:cs="宋体" w:hint="eastAsia"/>
                <w:kern w:val="0"/>
                <w:sz w:val="22"/>
                <w:szCs w:val="22"/>
              </w:rPr>
            </w:pPr>
            <w:bookmarkStart w:id="87" w:name="_Toc103585357"/>
            <w:r>
              <w:rPr>
                <w:rFonts w:ascii="宋体" w:hAnsi="宋体" w:cs="宋体" w:hint="eastAsia"/>
                <w:kern w:val="0"/>
                <w:sz w:val="22"/>
                <w:szCs w:val="22"/>
              </w:rPr>
              <w:t>(3)</w:t>
            </w:r>
            <w:r w:rsidRPr="00154AAA">
              <w:rPr>
                <w:rFonts w:ascii="宋体" w:hAnsi="宋体" w:cs="宋体" w:hint="eastAsia"/>
                <w:kern w:val="0"/>
                <w:sz w:val="22"/>
                <w:szCs w:val="22"/>
              </w:rPr>
              <w:t>本次采购图书质量必须符合《中华人民共和国质量法》和《图书质量管理规定》的有关规定，均为正版图书。确保图书不得缺页、少页、倒页、个别页错字、别字、重影、开胶、倒装等质量问题，若出现上述问题，供应商必须无条件及时退换，所退换图书必须按采购人要求选择，投标供应商不得自行随意调换。</w:t>
            </w:r>
            <w:bookmarkEnd w:id="87"/>
          </w:p>
          <w:p w:rsidR="003C47DA" w:rsidRDefault="003C47DA" w:rsidP="000F67A0">
            <w:pPr>
              <w:widowControl/>
              <w:snapToGrid w:val="0"/>
              <w:spacing w:line="360" w:lineRule="exact"/>
              <w:jc w:val="left"/>
              <w:outlineLvl w:val="0"/>
              <w:rPr>
                <w:rFonts w:ascii="宋体" w:hAnsi="宋体" w:cs="宋体"/>
                <w:kern w:val="0"/>
                <w:sz w:val="22"/>
                <w:szCs w:val="22"/>
              </w:rPr>
            </w:pPr>
            <w:bookmarkStart w:id="88" w:name="_Toc103585358"/>
            <w:r w:rsidRPr="002754D5">
              <w:rPr>
                <w:rFonts w:ascii="宋体" w:hAnsi="宋体" w:cs="宋体"/>
                <w:kern w:val="0"/>
                <w:sz w:val="22"/>
                <w:szCs w:val="22"/>
              </w:rPr>
              <w:t>(</w:t>
            </w:r>
            <w:r w:rsidRPr="00154AAA">
              <w:rPr>
                <w:rFonts w:ascii="宋体" w:hAnsi="宋体" w:cs="宋体" w:hint="eastAsia"/>
                <w:kern w:val="0"/>
                <w:sz w:val="22"/>
                <w:szCs w:val="22"/>
              </w:rPr>
              <w:t>4</w:t>
            </w:r>
            <w:r>
              <w:rPr>
                <w:rFonts w:ascii="宋体" w:hAnsi="宋体" w:cs="宋体" w:hint="eastAsia"/>
                <w:kern w:val="0"/>
                <w:sz w:val="22"/>
                <w:szCs w:val="22"/>
              </w:rPr>
              <w:t>)</w:t>
            </w:r>
            <w:r w:rsidRPr="00154AAA">
              <w:rPr>
                <w:rFonts w:ascii="宋体" w:hAnsi="宋体" w:cs="宋体" w:hint="eastAsia"/>
                <w:kern w:val="0"/>
                <w:sz w:val="22"/>
                <w:szCs w:val="22"/>
              </w:rPr>
              <w:t>响应供应商须无条件接受退书（退书主要依据参见第三章附件1驻马店职业技术学院图书馆中文图书采访补充说明），驻马店职业技术学院</w:t>
            </w:r>
            <w:r>
              <w:rPr>
                <w:rFonts w:ascii="宋体" w:hAnsi="宋体" w:cs="宋体" w:hint="eastAsia"/>
                <w:kern w:val="0"/>
                <w:sz w:val="22"/>
                <w:szCs w:val="22"/>
              </w:rPr>
              <w:t>图</w:t>
            </w:r>
            <w:r w:rsidRPr="00154AAA">
              <w:rPr>
                <w:rFonts w:ascii="宋体" w:hAnsi="宋体" w:cs="宋体" w:hint="eastAsia"/>
                <w:kern w:val="0"/>
                <w:sz w:val="22"/>
                <w:szCs w:val="22"/>
              </w:rPr>
              <w:t>书馆中文图书采访补充说明协助采购方筛选书单。</w:t>
            </w:r>
            <w:bookmarkEnd w:id="88"/>
          </w:p>
        </w:tc>
      </w:tr>
      <w:tr w:rsidR="003C47DA" w:rsidTr="000F67A0">
        <w:trPr>
          <w:trHeight w:val="649"/>
          <w:jc w:val="center"/>
        </w:trPr>
        <w:tc>
          <w:tcPr>
            <w:tcW w:w="2350" w:type="dxa"/>
            <w:gridSpan w:val="3"/>
            <w:tcBorders>
              <w:left w:val="single" w:sz="4" w:space="0" w:color="auto"/>
              <w:right w:val="single" w:sz="4" w:space="0" w:color="auto"/>
            </w:tcBorders>
            <w:vAlign w:val="center"/>
          </w:tcPr>
          <w:p w:rsidR="003C47DA" w:rsidRDefault="003C47DA" w:rsidP="000F67A0">
            <w:pPr>
              <w:widowControl/>
              <w:spacing w:line="360" w:lineRule="exact"/>
              <w:jc w:val="center"/>
              <w:rPr>
                <w:rFonts w:ascii="宋体" w:hAnsi="宋体" w:cs="宋体" w:hint="eastAsia"/>
                <w:kern w:val="0"/>
                <w:sz w:val="22"/>
                <w:szCs w:val="22"/>
              </w:rPr>
            </w:pPr>
            <w:r>
              <w:rPr>
                <w:rFonts w:ascii="宋体" w:hAnsi="宋体" w:cs="宋体" w:hint="eastAsia"/>
                <w:kern w:val="0"/>
                <w:sz w:val="22"/>
                <w:szCs w:val="22"/>
              </w:rPr>
              <w:t>验收方法及方案</w:t>
            </w:r>
          </w:p>
        </w:tc>
        <w:tc>
          <w:tcPr>
            <w:tcW w:w="7389" w:type="dxa"/>
            <w:gridSpan w:val="3"/>
            <w:tcBorders>
              <w:left w:val="single" w:sz="4" w:space="0" w:color="auto"/>
              <w:bottom w:val="single" w:sz="4" w:space="0" w:color="auto"/>
              <w:right w:val="single" w:sz="4" w:space="0" w:color="auto"/>
            </w:tcBorders>
            <w:vAlign w:val="center"/>
          </w:tcPr>
          <w:p w:rsidR="003C47DA" w:rsidRDefault="003C47DA" w:rsidP="000F67A0">
            <w:pPr>
              <w:widowControl/>
              <w:snapToGrid w:val="0"/>
              <w:spacing w:line="360" w:lineRule="exact"/>
              <w:jc w:val="left"/>
              <w:outlineLvl w:val="0"/>
              <w:rPr>
                <w:rFonts w:ascii="宋体" w:hAnsi="宋体" w:cs="宋体" w:hint="eastAsia"/>
                <w:kern w:val="0"/>
                <w:sz w:val="22"/>
                <w:szCs w:val="22"/>
              </w:rPr>
            </w:pPr>
            <w:bookmarkStart w:id="89" w:name="_Toc103092190"/>
            <w:bookmarkStart w:id="90" w:name="_Toc103585359"/>
            <w:r>
              <w:rPr>
                <w:rFonts w:ascii="宋体" w:hAnsi="宋体" w:cs="宋体" w:hint="eastAsia"/>
                <w:kern w:val="0"/>
                <w:sz w:val="22"/>
                <w:szCs w:val="22"/>
              </w:rPr>
              <w:t>采取逐本盘点方式验收，对验收不合格的货物，供应商需对采购人进行补偿。补偿标准参见附件3驻马店职业技术学院图书馆中文图书编目加工验收细则。</w:t>
            </w:r>
            <w:bookmarkEnd w:id="89"/>
            <w:bookmarkEnd w:id="90"/>
          </w:p>
        </w:tc>
      </w:tr>
    </w:tbl>
    <w:p w:rsidR="003C47DA" w:rsidRDefault="003C47DA" w:rsidP="003C47DA">
      <w:pPr>
        <w:widowControl/>
        <w:wordWrap w:val="0"/>
        <w:snapToGrid w:val="0"/>
        <w:spacing w:before="156" w:after="156"/>
        <w:jc w:val="left"/>
        <w:outlineLvl w:val="0"/>
        <w:rPr>
          <w:rFonts w:hint="eastAsia"/>
          <w:b/>
          <w:kern w:val="0"/>
          <w:sz w:val="24"/>
        </w:rPr>
      </w:pPr>
    </w:p>
    <w:p w:rsidR="003C47DA" w:rsidRDefault="003C47DA" w:rsidP="003C47DA">
      <w:pPr>
        <w:pStyle w:val="a0"/>
        <w:rPr>
          <w:rFonts w:hint="eastAsia"/>
        </w:rPr>
      </w:pPr>
    </w:p>
    <w:p w:rsidR="003C47DA" w:rsidRDefault="003C47DA" w:rsidP="003C47DA">
      <w:pPr>
        <w:pStyle w:val="2"/>
        <w:rPr>
          <w:rFonts w:hint="eastAsia"/>
        </w:rPr>
      </w:pPr>
    </w:p>
    <w:p w:rsidR="003C47DA" w:rsidRDefault="003C47DA" w:rsidP="003C47DA">
      <w:pPr>
        <w:pStyle w:val="2"/>
        <w:rPr>
          <w:rFonts w:hint="eastAsia"/>
        </w:rPr>
      </w:pPr>
    </w:p>
    <w:p w:rsidR="003C47DA" w:rsidRDefault="003C47DA" w:rsidP="003C47DA">
      <w:pPr>
        <w:widowControl/>
        <w:wordWrap w:val="0"/>
        <w:snapToGrid w:val="0"/>
        <w:spacing w:before="156" w:after="156"/>
        <w:jc w:val="left"/>
        <w:outlineLvl w:val="0"/>
        <w:rPr>
          <w:b/>
          <w:kern w:val="0"/>
          <w:sz w:val="24"/>
        </w:rPr>
      </w:pPr>
      <w:bookmarkStart w:id="91" w:name="_Toc103092191"/>
      <w:bookmarkStart w:id="92" w:name="_Toc101881251"/>
      <w:bookmarkStart w:id="93" w:name="_Toc103585360"/>
      <w:r>
        <w:rPr>
          <w:b/>
          <w:kern w:val="0"/>
          <w:sz w:val="24"/>
        </w:rPr>
        <w:t>二、商务要求</w:t>
      </w:r>
      <w:bookmarkEnd w:id="91"/>
      <w:bookmarkEnd w:id="92"/>
      <w:bookmarkEnd w:id="93"/>
    </w:p>
    <w:tbl>
      <w:tblPr>
        <w:tblW w:w="964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2371"/>
        <w:gridCol w:w="7270"/>
      </w:tblGrid>
      <w:tr w:rsidR="003C47DA" w:rsidTr="000F67A0">
        <w:trPr>
          <w:trHeight w:val="514"/>
          <w:jc w:val="center"/>
        </w:trPr>
        <w:tc>
          <w:tcPr>
            <w:tcW w:w="2371" w:type="dxa"/>
            <w:tcBorders>
              <w:top w:val="single" w:sz="4" w:space="0" w:color="auto"/>
              <w:left w:val="single" w:sz="4" w:space="0" w:color="auto"/>
              <w:bottom w:val="single" w:sz="4" w:space="0" w:color="auto"/>
              <w:right w:val="single" w:sz="4" w:space="0" w:color="auto"/>
            </w:tcBorders>
            <w:vAlign w:val="center"/>
          </w:tcPr>
          <w:p w:rsidR="003C47DA" w:rsidRDefault="003C47DA" w:rsidP="000F67A0">
            <w:pPr>
              <w:widowControl/>
              <w:snapToGrid w:val="0"/>
              <w:spacing w:line="380" w:lineRule="exact"/>
              <w:jc w:val="center"/>
              <w:outlineLvl w:val="0"/>
              <w:rPr>
                <w:rFonts w:ascii="宋体" w:hAnsi="宋体" w:cs="宋体"/>
                <w:kern w:val="0"/>
                <w:sz w:val="22"/>
                <w:szCs w:val="18"/>
              </w:rPr>
            </w:pPr>
            <w:bookmarkStart w:id="94" w:name="_Toc101881252"/>
            <w:bookmarkStart w:id="95" w:name="_Toc103092192"/>
            <w:bookmarkStart w:id="96" w:name="_Toc103585361"/>
            <w:r>
              <w:rPr>
                <w:rFonts w:ascii="宋体" w:hAnsi="宋体" w:cs="宋体" w:hint="eastAsia"/>
                <w:kern w:val="0"/>
                <w:sz w:val="22"/>
                <w:szCs w:val="18"/>
              </w:rPr>
              <w:t>质保期</w:t>
            </w:r>
            <w:bookmarkEnd w:id="94"/>
            <w:bookmarkEnd w:id="95"/>
            <w:bookmarkEnd w:id="96"/>
          </w:p>
        </w:tc>
        <w:tc>
          <w:tcPr>
            <w:tcW w:w="7270" w:type="dxa"/>
            <w:tcBorders>
              <w:top w:val="single" w:sz="4" w:space="0" w:color="auto"/>
              <w:left w:val="single" w:sz="4" w:space="0" w:color="auto"/>
              <w:bottom w:val="single" w:sz="4" w:space="0" w:color="auto"/>
              <w:right w:val="single" w:sz="4" w:space="0" w:color="auto"/>
            </w:tcBorders>
            <w:vAlign w:val="center"/>
          </w:tcPr>
          <w:p w:rsidR="003C47DA" w:rsidRDefault="003C47DA" w:rsidP="000F67A0">
            <w:pPr>
              <w:widowControl/>
              <w:snapToGrid w:val="0"/>
              <w:spacing w:line="380" w:lineRule="exact"/>
              <w:outlineLvl w:val="0"/>
              <w:rPr>
                <w:rFonts w:ascii="宋体" w:hAnsi="宋体" w:cs="宋体" w:hint="eastAsia"/>
                <w:kern w:val="0"/>
                <w:sz w:val="22"/>
                <w:szCs w:val="18"/>
              </w:rPr>
            </w:pPr>
            <w:bookmarkStart w:id="97" w:name="_Toc103092193"/>
            <w:bookmarkStart w:id="98" w:name="_Toc103585362"/>
            <w:r>
              <w:rPr>
                <w:rFonts w:ascii="宋体" w:hAnsi="宋体" w:cs="宋体" w:hint="eastAsia"/>
                <w:kern w:val="0"/>
                <w:sz w:val="22"/>
                <w:szCs w:val="18"/>
              </w:rPr>
              <w:t>一年。</w:t>
            </w:r>
            <w:bookmarkEnd w:id="97"/>
            <w:bookmarkEnd w:id="98"/>
          </w:p>
        </w:tc>
      </w:tr>
      <w:tr w:rsidR="003C47DA" w:rsidTr="000F67A0">
        <w:trPr>
          <w:trHeight w:val="719"/>
          <w:jc w:val="center"/>
        </w:trPr>
        <w:tc>
          <w:tcPr>
            <w:tcW w:w="2371" w:type="dxa"/>
            <w:tcBorders>
              <w:top w:val="single" w:sz="4" w:space="0" w:color="auto"/>
              <w:left w:val="single" w:sz="4" w:space="0" w:color="auto"/>
              <w:bottom w:val="single" w:sz="4" w:space="0" w:color="auto"/>
              <w:right w:val="single" w:sz="4" w:space="0" w:color="auto"/>
            </w:tcBorders>
            <w:vAlign w:val="center"/>
          </w:tcPr>
          <w:p w:rsidR="003C47DA" w:rsidRDefault="003C47DA" w:rsidP="000F67A0">
            <w:pPr>
              <w:widowControl/>
              <w:snapToGrid w:val="0"/>
              <w:spacing w:line="380" w:lineRule="exact"/>
              <w:jc w:val="center"/>
              <w:outlineLvl w:val="0"/>
              <w:rPr>
                <w:rFonts w:ascii="宋体" w:hAnsi="宋体" w:cs="宋体"/>
                <w:kern w:val="0"/>
                <w:sz w:val="22"/>
                <w:szCs w:val="18"/>
              </w:rPr>
            </w:pPr>
            <w:bookmarkStart w:id="99" w:name="_Toc103092194"/>
            <w:bookmarkStart w:id="100" w:name="_Toc101881254"/>
            <w:bookmarkStart w:id="101" w:name="_Toc103585363"/>
            <w:r>
              <w:rPr>
                <w:rFonts w:ascii="宋体" w:hAnsi="宋体" w:cs="宋体" w:hint="eastAsia"/>
                <w:kern w:val="0"/>
                <w:sz w:val="22"/>
                <w:szCs w:val="18"/>
              </w:rPr>
              <w:t>售后技术服务要求</w:t>
            </w:r>
            <w:bookmarkEnd w:id="99"/>
            <w:bookmarkEnd w:id="100"/>
            <w:bookmarkEnd w:id="101"/>
          </w:p>
        </w:tc>
        <w:tc>
          <w:tcPr>
            <w:tcW w:w="7270" w:type="dxa"/>
            <w:tcBorders>
              <w:top w:val="single" w:sz="4" w:space="0" w:color="auto"/>
              <w:left w:val="single" w:sz="4" w:space="0" w:color="auto"/>
              <w:bottom w:val="single" w:sz="4" w:space="0" w:color="auto"/>
              <w:right w:val="single" w:sz="4" w:space="0" w:color="auto"/>
            </w:tcBorders>
            <w:vAlign w:val="center"/>
          </w:tcPr>
          <w:p w:rsidR="003C47DA" w:rsidRDefault="003C47DA" w:rsidP="000F67A0">
            <w:pPr>
              <w:widowControl/>
              <w:snapToGrid w:val="0"/>
              <w:spacing w:line="380" w:lineRule="exact"/>
              <w:outlineLvl w:val="0"/>
              <w:rPr>
                <w:rFonts w:ascii="宋体" w:hAnsi="宋体" w:cs="宋体"/>
                <w:kern w:val="0"/>
                <w:sz w:val="22"/>
                <w:szCs w:val="18"/>
              </w:rPr>
            </w:pPr>
            <w:bookmarkStart w:id="102" w:name="_Toc103092195"/>
            <w:bookmarkStart w:id="103" w:name="_Toc103585364"/>
            <w:r>
              <w:rPr>
                <w:rFonts w:ascii="宋体" w:hAnsi="宋体" w:cs="宋体" w:hint="eastAsia"/>
                <w:kern w:val="0"/>
                <w:sz w:val="22"/>
                <w:szCs w:val="18"/>
              </w:rPr>
              <w:t>1、投标供应商必须提供详细的质量保证承诺书和售后服务计划。</w:t>
            </w:r>
            <w:bookmarkEnd w:id="102"/>
            <w:bookmarkEnd w:id="103"/>
          </w:p>
          <w:p w:rsidR="003C47DA" w:rsidRDefault="003C47DA" w:rsidP="000F67A0">
            <w:pPr>
              <w:widowControl/>
              <w:snapToGrid w:val="0"/>
              <w:spacing w:line="380" w:lineRule="exact"/>
              <w:outlineLvl w:val="0"/>
              <w:rPr>
                <w:rFonts w:ascii="宋体" w:hAnsi="宋体" w:cs="宋体"/>
                <w:kern w:val="0"/>
                <w:sz w:val="22"/>
                <w:szCs w:val="18"/>
              </w:rPr>
            </w:pPr>
            <w:bookmarkStart w:id="104" w:name="_Toc103092196"/>
            <w:bookmarkStart w:id="105" w:name="_Toc103585365"/>
            <w:r>
              <w:rPr>
                <w:rFonts w:ascii="宋体" w:hAnsi="宋体" w:cs="宋体"/>
                <w:kern w:val="0"/>
                <w:sz w:val="22"/>
                <w:szCs w:val="18"/>
              </w:rPr>
              <w:t>2</w:t>
            </w:r>
            <w:r>
              <w:rPr>
                <w:rFonts w:ascii="宋体" w:hAnsi="宋体" w:cs="宋体" w:hint="eastAsia"/>
                <w:kern w:val="0"/>
                <w:sz w:val="22"/>
                <w:szCs w:val="18"/>
              </w:rPr>
              <w:t>、投标供应商应提供完整的图书供应、图书编目、异地加工、异地验书、异地编目检查、异地加工检查、图书总验收（含分类统计及总括帐）、数据准确等工作流程的措施方案。</w:t>
            </w:r>
            <w:bookmarkEnd w:id="104"/>
            <w:bookmarkEnd w:id="105"/>
          </w:p>
          <w:p w:rsidR="003C47DA" w:rsidRDefault="003C47DA" w:rsidP="000F67A0">
            <w:pPr>
              <w:widowControl/>
              <w:snapToGrid w:val="0"/>
              <w:spacing w:line="380" w:lineRule="exact"/>
              <w:outlineLvl w:val="0"/>
              <w:rPr>
                <w:rFonts w:ascii="宋体" w:hAnsi="宋体" w:cs="宋体"/>
                <w:kern w:val="0"/>
                <w:sz w:val="22"/>
                <w:szCs w:val="18"/>
              </w:rPr>
            </w:pPr>
            <w:bookmarkStart w:id="106" w:name="_Toc103092197"/>
            <w:bookmarkStart w:id="107" w:name="_Toc103585366"/>
            <w:r>
              <w:rPr>
                <w:rFonts w:ascii="宋体" w:hAnsi="宋体" w:cs="宋体" w:hint="eastAsia"/>
                <w:kern w:val="0"/>
                <w:sz w:val="22"/>
                <w:szCs w:val="18"/>
              </w:rPr>
              <w:t>（1）采购人不提供加工场地，加工场地由投标供应商自行提供，所需费用由投标供应商自行承担；</w:t>
            </w:r>
            <w:bookmarkEnd w:id="106"/>
            <w:bookmarkEnd w:id="107"/>
          </w:p>
          <w:p w:rsidR="003C47DA" w:rsidRDefault="003C47DA" w:rsidP="000F67A0">
            <w:pPr>
              <w:widowControl/>
              <w:snapToGrid w:val="0"/>
              <w:spacing w:line="380" w:lineRule="exact"/>
              <w:outlineLvl w:val="0"/>
              <w:rPr>
                <w:rFonts w:ascii="宋体" w:hAnsi="宋体" w:cs="宋体"/>
                <w:kern w:val="0"/>
                <w:sz w:val="22"/>
                <w:szCs w:val="18"/>
              </w:rPr>
            </w:pPr>
            <w:bookmarkStart w:id="108" w:name="_Toc103092198"/>
            <w:bookmarkStart w:id="109" w:name="_Toc103585367"/>
            <w:r>
              <w:rPr>
                <w:rFonts w:ascii="宋体" w:hAnsi="宋体" w:cs="宋体" w:hint="eastAsia"/>
                <w:kern w:val="0"/>
                <w:sz w:val="22"/>
                <w:szCs w:val="18"/>
              </w:rPr>
              <w:t>（2）采购人可对图书的图书初验、图书编目、物理加工等工作环节到图书加工现场检查、指导3次（每次2-4人）；</w:t>
            </w:r>
            <w:bookmarkEnd w:id="108"/>
            <w:bookmarkEnd w:id="109"/>
          </w:p>
          <w:p w:rsidR="003C47DA" w:rsidRDefault="003C47DA" w:rsidP="000F67A0">
            <w:pPr>
              <w:widowControl/>
              <w:snapToGrid w:val="0"/>
              <w:spacing w:line="380" w:lineRule="exact"/>
              <w:outlineLvl w:val="0"/>
              <w:rPr>
                <w:rFonts w:ascii="宋体" w:hAnsi="宋体" w:cs="宋体"/>
                <w:kern w:val="0"/>
                <w:sz w:val="22"/>
                <w:szCs w:val="18"/>
              </w:rPr>
            </w:pPr>
            <w:bookmarkStart w:id="110" w:name="_Toc103092199"/>
            <w:bookmarkStart w:id="111" w:name="_Toc103585368"/>
            <w:r>
              <w:rPr>
                <w:rFonts w:ascii="宋体" w:hAnsi="宋体" w:cs="宋体" w:hint="eastAsia"/>
                <w:kern w:val="0"/>
                <w:sz w:val="22"/>
                <w:szCs w:val="18"/>
              </w:rPr>
              <w:t>（3）投标供应商应将加工好的图书在采购人全面验收合格后、上到各个书库的具体架位，所需费用由投标供应商承担。</w:t>
            </w:r>
            <w:bookmarkEnd w:id="110"/>
            <w:bookmarkEnd w:id="111"/>
          </w:p>
        </w:tc>
      </w:tr>
      <w:tr w:rsidR="003C47DA" w:rsidTr="000F67A0">
        <w:trPr>
          <w:trHeight w:val="723"/>
          <w:jc w:val="center"/>
        </w:trPr>
        <w:tc>
          <w:tcPr>
            <w:tcW w:w="2371" w:type="dxa"/>
            <w:tcBorders>
              <w:top w:val="single" w:sz="4" w:space="0" w:color="auto"/>
              <w:left w:val="single" w:sz="4" w:space="0" w:color="auto"/>
              <w:bottom w:val="single" w:sz="4" w:space="0" w:color="auto"/>
              <w:right w:val="single" w:sz="4" w:space="0" w:color="auto"/>
            </w:tcBorders>
            <w:vAlign w:val="center"/>
          </w:tcPr>
          <w:p w:rsidR="003C47DA" w:rsidRDefault="003C47DA" w:rsidP="000F67A0">
            <w:pPr>
              <w:widowControl/>
              <w:snapToGrid w:val="0"/>
              <w:jc w:val="center"/>
              <w:outlineLvl w:val="0"/>
              <w:rPr>
                <w:rFonts w:ascii="宋体" w:hAnsi="宋体" w:cs="宋体"/>
                <w:kern w:val="0"/>
                <w:sz w:val="22"/>
                <w:szCs w:val="18"/>
              </w:rPr>
            </w:pPr>
            <w:bookmarkStart w:id="112" w:name="_Toc101881256"/>
            <w:bookmarkStart w:id="113" w:name="_Toc103092200"/>
            <w:bookmarkStart w:id="114" w:name="_Toc103585369"/>
            <w:r>
              <w:rPr>
                <w:rFonts w:ascii="宋体" w:hAnsi="宋体" w:cs="宋体" w:hint="eastAsia"/>
                <w:kern w:val="0"/>
                <w:sz w:val="22"/>
                <w:szCs w:val="18"/>
              </w:rPr>
              <w:t>合同签订时间、交货时间及地点</w:t>
            </w:r>
            <w:bookmarkEnd w:id="112"/>
            <w:bookmarkEnd w:id="113"/>
            <w:bookmarkEnd w:id="114"/>
          </w:p>
        </w:tc>
        <w:tc>
          <w:tcPr>
            <w:tcW w:w="7270" w:type="dxa"/>
            <w:tcBorders>
              <w:top w:val="single" w:sz="4" w:space="0" w:color="auto"/>
              <w:left w:val="single" w:sz="4" w:space="0" w:color="auto"/>
              <w:bottom w:val="single" w:sz="4" w:space="0" w:color="auto"/>
              <w:right w:val="single" w:sz="4" w:space="0" w:color="auto"/>
            </w:tcBorders>
            <w:vAlign w:val="center"/>
          </w:tcPr>
          <w:p w:rsidR="003C47DA" w:rsidRDefault="003C47DA" w:rsidP="000F67A0">
            <w:pPr>
              <w:widowControl/>
              <w:snapToGrid w:val="0"/>
              <w:spacing w:line="380" w:lineRule="exact"/>
              <w:outlineLvl w:val="0"/>
              <w:rPr>
                <w:rFonts w:ascii="宋体" w:hAnsi="宋体" w:cs="宋体"/>
                <w:color w:val="00B050"/>
                <w:kern w:val="0"/>
                <w:sz w:val="22"/>
                <w:szCs w:val="18"/>
              </w:rPr>
            </w:pPr>
            <w:bookmarkStart w:id="115" w:name="_Toc103092201"/>
            <w:bookmarkStart w:id="116" w:name="_Toc101881257"/>
            <w:bookmarkStart w:id="117" w:name="_Toc103585370"/>
            <w:r>
              <w:rPr>
                <w:rFonts w:ascii="宋体" w:hAnsi="宋体" w:cs="宋体" w:hint="eastAsia"/>
                <w:kern w:val="0"/>
                <w:sz w:val="22"/>
                <w:szCs w:val="18"/>
              </w:rPr>
              <w:t>合同签</w:t>
            </w:r>
            <w:r w:rsidRPr="000E68E7">
              <w:rPr>
                <w:rFonts w:ascii="宋体" w:hAnsi="宋体" w:cs="宋体" w:hint="eastAsia"/>
                <w:kern w:val="0"/>
                <w:sz w:val="22"/>
                <w:szCs w:val="18"/>
              </w:rPr>
              <w:t>订时间：自成交通知书发出之日起5个工作日内。</w:t>
            </w:r>
            <w:bookmarkEnd w:id="115"/>
            <w:bookmarkEnd w:id="116"/>
            <w:bookmarkEnd w:id="117"/>
          </w:p>
          <w:p w:rsidR="003C47DA" w:rsidRDefault="003C47DA" w:rsidP="000F67A0">
            <w:pPr>
              <w:widowControl/>
              <w:snapToGrid w:val="0"/>
              <w:spacing w:line="380" w:lineRule="exact"/>
              <w:outlineLvl w:val="0"/>
              <w:rPr>
                <w:rFonts w:ascii="宋体" w:hAnsi="宋体" w:cs="宋体"/>
                <w:kern w:val="0"/>
                <w:sz w:val="22"/>
                <w:szCs w:val="18"/>
              </w:rPr>
            </w:pPr>
            <w:bookmarkStart w:id="118" w:name="_Toc103092202"/>
            <w:bookmarkStart w:id="119" w:name="_Toc101881258"/>
            <w:bookmarkStart w:id="120" w:name="_Toc103585371"/>
            <w:r>
              <w:rPr>
                <w:rFonts w:ascii="宋体" w:hAnsi="宋体" w:cs="宋体" w:hint="eastAsia"/>
                <w:kern w:val="0"/>
                <w:sz w:val="22"/>
                <w:szCs w:val="18"/>
              </w:rPr>
              <w:t>交货时间：合同签订后60日内完成配货编目与运输工作，并送达甲方指定地点。</w:t>
            </w:r>
            <w:bookmarkEnd w:id="118"/>
            <w:bookmarkEnd w:id="119"/>
            <w:bookmarkEnd w:id="120"/>
          </w:p>
          <w:p w:rsidR="003C47DA" w:rsidRDefault="003C47DA" w:rsidP="000F67A0">
            <w:pPr>
              <w:widowControl/>
              <w:snapToGrid w:val="0"/>
              <w:spacing w:line="380" w:lineRule="exact"/>
              <w:outlineLvl w:val="0"/>
              <w:rPr>
                <w:rFonts w:ascii="宋体" w:hAnsi="宋体" w:cs="宋体"/>
                <w:kern w:val="0"/>
                <w:sz w:val="22"/>
                <w:szCs w:val="18"/>
              </w:rPr>
            </w:pPr>
            <w:bookmarkStart w:id="121" w:name="_Toc101881259"/>
            <w:bookmarkStart w:id="122" w:name="_Toc103092203"/>
            <w:bookmarkStart w:id="123" w:name="_Toc103585372"/>
            <w:r>
              <w:rPr>
                <w:rFonts w:ascii="宋体" w:hAnsi="宋体" w:cs="宋体" w:hint="eastAsia"/>
                <w:kern w:val="0"/>
                <w:sz w:val="22"/>
                <w:szCs w:val="18"/>
              </w:rPr>
              <w:t>地点：采购人指定地点。</w:t>
            </w:r>
            <w:bookmarkEnd w:id="121"/>
            <w:bookmarkEnd w:id="122"/>
            <w:bookmarkEnd w:id="123"/>
          </w:p>
        </w:tc>
      </w:tr>
      <w:tr w:rsidR="003C47DA" w:rsidTr="000F67A0">
        <w:trPr>
          <w:trHeight w:val="1662"/>
          <w:jc w:val="center"/>
        </w:trPr>
        <w:tc>
          <w:tcPr>
            <w:tcW w:w="2371" w:type="dxa"/>
            <w:tcBorders>
              <w:top w:val="single" w:sz="4" w:space="0" w:color="auto"/>
              <w:left w:val="single" w:sz="4" w:space="0" w:color="auto"/>
              <w:bottom w:val="single" w:sz="4" w:space="0" w:color="auto"/>
              <w:right w:val="single" w:sz="4" w:space="0" w:color="auto"/>
            </w:tcBorders>
            <w:vAlign w:val="center"/>
          </w:tcPr>
          <w:p w:rsidR="003C47DA" w:rsidRDefault="003C47DA" w:rsidP="000F67A0">
            <w:pPr>
              <w:widowControl/>
              <w:snapToGrid w:val="0"/>
              <w:jc w:val="center"/>
              <w:outlineLvl w:val="0"/>
              <w:rPr>
                <w:rFonts w:ascii="宋体" w:hAnsi="宋体" w:cs="宋体"/>
                <w:kern w:val="0"/>
                <w:sz w:val="22"/>
                <w:szCs w:val="18"/>
              </w:rPr>
            </w:pPr>
            <w:bookmarkStart w:id="124" w:name="_Toc101881260"/>
            <w:bookmarkStart w:id="125" w:name="_Toc103092204"/>
            <w:bookmarkStart w:id="126" w:name="_Toc103585373"/>
            <w:r>
              <w:rPr>
                <w:rFonts w:ascii="宋体" w:hAnsi="宋体" w:cs="宋体" w:hint="eastAsia"/>
                <w:kern w:val="0"/>
                <w:sz w:val="22"/>
                <w:szCs w:val="18"/>
              </w:rPr>
              <w:t>付款方式</w:t>
            </w:r>
            <w:bookmarkEnd w:id="124"/>
            <w:bookmarkEnd w:id="125"/>
            <w:bookmarkEnd w:id="126"/>
          </w:p>
        </w:tc>
        <w:tc>
          <w:tcPr>
            <w:tcW w:w="7270" w:type="dxa"/>
            <w:tcBorders>
              <w:top w:val="single" w:sz="4" w:space="0" w:color="auto"/>
              <w:left w:val="single" w:sz="4" w:space="0" w:color="auto"/>
              <w:bottom w:val="single" w:sz="4" w:space="0" w:color="auto"/>
              <w:right w:val="single" w:sz="4" w:space="0" w:color="auto"/>
            </w:tcBorders>
            <w:vAlign w:val="center"/>
          </w:tcPr>
          <w:p w:rsidR="003C47DA" w:rsidRDefault="003C47DA" w:rsidP="000F67A0">
            <w:pPr>
              <w:widowControl/>
              <w:snapToGrid w:val="0"/>
              <w:spacing w:line="380" w:lineRule="exact"/>
              <w:outlineLvl w:val="0"/>
              <w:rPr>
                <w:rFonts w:ascii="宋体" w:hAnsi="宋体" w:cs="宋体"/>
                <w:kern w:val="0"/>
                <w:sz w:val="22"/>
                <w:szCs w:val="18"/>
                <w:highlight w:val="yellow"/>
              </w:rPr>
            </w:pPr>
            <w:bookmarkStart w:id="127" w:name="_Toc103092205"/>
            <w:bookmarkStart w:id="128" w:name="_Toc101881261"/>
            <w:bookmarkStart w:id="129" w:name="_Toc103585374"/>
            <w:r>
              <w:rPr>
                <w:rFonts w:ascii="宋体" w:hAnsi="宋体" w:cs="宋体" w:hint="eastAsia"/>
                <w:kern w:val="0"/>
                <w:sz w:val="22"/>
                <w:szCs w:val="18"/>
              </w:rPr>
              <w:t>完成合同后并经验收合格一个月内凭供货商依法开具的发票向供应商履行支付合同款手续，</w:t>
            </w:r>
            <w:r w:rsidRPr="00196604">
              <w:rPr>
                <w:rFonts w:ascii="宋体" w:hAnsi="宋体" w:cs="宋体" w:hint="eastAsia"/>
                <w:kern w:val="0"/>
                <w:sz w:val="22"/>
                <w:szCs w:val="18"/>
              </w:rPr>
              <w:t>支付结算金额的95%。剩余5%作为质保金。</w:t>
            </w:r>
            <w:bookmarkEnd w:id="127"/>
            <w:bookmarkEnd w:id="128"/>
            <w:bookmarkEnd w:id="129"/>
          </w:p>
        </w:tc>
      </w:tr>
      <w:tr w:rsidR="003C47DA" w:rsidTr="000F67A0">
        <w:trPr>
          <w:jc w:val="center"/>
        </w:trPr>
        <w:tc>
          <w:tcPr>
            <w:tcW w:w="2371" w:type="dxa"/>
            <w:tcBorders>
              <w:top w:val="single" w:sz="4" w:space="0" w:color="auto"/>
              <w:left w:val="single" w:sz="4" w:space="0" w:color="auto"/>
              <w:bottom w:val="single" w:sz="4" w:space="0" w:color="auto"/>
              <w:right w:val="single" w:sz="4" w:space="0" w:color="auto"/>
            </w:tcBorders>
            <w:vAlign w:val="center"/>
          </w:tcPr>
          <w:p w:rsidR="003C47DA" w:rsidRDefault="003C47DA" w:rsidP="000F67A0">
            <w:pPr>
              <w:widowControl/>
              <w:snapToGrid w:val="0"/>
              <w:jc w:val="center"/>
              <w:outlineLvl w:val="0"/>
              <w:rPr>
                <w:rFonts w:ascii="宋体" w:hAnsi="宋体" w:cs="宋体"/>
                <w:kern w:val="0"/>
                <w:sz w:val="22"/>
                <w:szCs w:val="18"/>
              </w:rPr>
            </w:pPr>
            <w:bookmarkStart w:id="130" w:name="_Toc101881262"/>
            <w:bookmarkStart w:id="131" w:name="_Toc103092206"/>
            <w:bookmarkStart w:id="132" w:name="_Toc103585375"/>
            <w:r>
              <w:rPr>
                <w:rFonts w:ascii="宋体" w:hAnsi="宋体" w:cs="宋体" w:hint="eastAsia"/>
                <w:kern w:val="0"/>
                <w:sz w:val="22"/>
                <w:szCs w:val="18"/>
              </w:rPr>
              <w:t>备品备件及耗材等要求</w:t>
            </w:r>
            <w:bookmarkEnd w:id="130"/>
            <w:bookmarkEnd w:id="131"/>
            <w:bookmarkEnd w:id="132"/>
          </w:p>
        </w:tc>
        <w:tc>
          <w:tcPr>
            <w:tcW w:w="7270" w:type="dxa"/>
            <w:tcBorders>
              <w:top w:val="single" w:sz="4" w:space="0" w:color="auto"/>
              <w:left w:val="single" w:sz="4" w:space="0" w:color="auto"/>
              <w:bottom w:val="single" w:sz="4" w:space="0" w:color="auto"/>
              <w:right w:val="single" w:sz="4" w:space="0" w:color="auto"/>
            </w:tcBorders>
            <w:vAlign w:val="center"/>
          </w:tcPr>
          <w:p w:rsidR="003C47DA" w:rsidRDefault="003C47DA" w:rsidP="000F67A0">
            <w:pPr>
              <w:widowControl/>
              <w:snapToGrid w:val="0"/>
              <w:spacing w:line="380" w:lineRule="exact"/>
              <w:outlineLvl w:val="0"/>
              <w:rPr>
                <w:rFonts w:ascii="宋体" w:hAnsi="宋体" w:cs="宋体"/>
                <w:kern w:val="0"/>
                <w:sz w:val="22"/>
                <w:szCs w:val="18"/>
              </w:rPr>
            </w:pPr>
            <w:bookmarkStart w:id="133" w:name="_Toc101881263"/>
            <w:bookmarkStart w:id="134" w:name="_Toc103092207"/>
            <w:bookmarkStart w:id="135" w:name="_Toc103585376"/>
            <w:r>
              <w:rPr>
                <w:rFonts w:ascii="宋体" w:hAnsi="宋体" w:cs="宋体" w:hint="eastAsia"/>
                <w:kern w:val="0"/>
                <w:sz w:val="22"/>
                <w:szCs w:val="18"/>
              </w:rPr>
              <w:t>已纳入评标报价的项目除外。</w:t>
            </w:r>
            <w:bookmarkEnd w:id="133"/>
            <w:bookmarkEnd w:id="134"/>
            <w:bookmarkEnd w:id="135"/>
          </w:p>
        </w:tc>
      </w:tr>
      <w:tr w:rsidR="003C47DA" w:rsidTr="000F67A0">
        <w:trPr>
          <w:jc w:val="center"/>
        </w:trPr>
        <w:tc>
          <w:tcPr>
            <w:tcW w:w="2371" w:type="dxa"/>
            <w:tcBorders>
              <w:top w:val="single" w:sz="4" w:space="0" w:color="auto"/>
              <w:left w:val="single" w:sz="4" w:space="0" w:color="auto"/>
              <w:bottom w:val="single" w:sz="4" w:space="0" w:color="auto"/>
              <w:right w:val="single" w:sz="4" w:space="0" w:color="auto"/>
            </w:tcBorders>
            <w:vAlign w:val="center"/>
          </w:tcPr>
          <w:p w:rsidR="003C47DA" w:rsidRDefault="003C47DA" w:rsidP="000F67A0">
            <w:pPr>
              <w:widowControl/>
              <w:snapToGrid w:val="0"/>
              <w:jc w:val="center"/>
              <w:outlineLvl w:val="0"/>
              <w:rPr>
                <w:rFonts w:ascii="宋体" w:hAnsi="宋体" w:cs="宋体"/>
                <w:kern w:val="0"/>
                <w:sz w:val="22"/>
                <w:szCs w:val="18"/>
              </w:rPr>
            </w:pPr>
            <w:bookmarkStart w:id="136" w:name="_Toc103092208"/>
            <w:bookmarkStart w:id="137" w:name="_Toc101881264"/>
            <w:bookmarkStart w:id="138" w:name="_Toc103585377"/>
            <w:r>
              <w:rPr>
                <w:rFonts w:ascii="宋体" w:hAnsi="宋体" w:cs="宋体" w:hint="eastAsia"/>
                <w:kern w:val="0"/>
                <w:sz w:val="22"/>
                <w:szCs w:val="18"/>
              </w:rPr>
              <w:t>售后服务保障或维修响应时间要求</w:t>
            </w:r>
            <w:bookmarkEnd w:id="136"/>
            <w:bookmarkEnd w:id="137"/>
            <w:bookmarkEnd w:id="138"/>
          </w:p>
        </w:tc>
        <w:tc>
          <w:tcPr>
            <w:tcW w:w="7270" w:type="dxa"/>
            <w:tcBorders>
              <w:top w:val="single" w:sz="4" w:space="0" w:color="auto"/>
              <w:left w:val="single" w:sz="4" w:space="0" w:color="auto"/>
              <w:bottom w:val="single" w:sz="4" w:space="0" w:color="auto"/>
              <w:right w:val="single" w:sz="4" w:space="0" w:color="auto"/>
            </w:tcBorders>
            <w:vAlign w:val="center"/>
          </w:tcPr>
          <w:p w:rsidR="003C47DA" w:rsidRDefault="003C47DA" w:rsidP="000F67A0">
            <w:pPr>
              <w:widowControl/>
              <w:snapToGrid w:val="0"/>
              <w:spacing w:line="380" w:lineRule="exact"/>
              <w:outlineLvl w:val="0"/>
              <w:rPr>
                <w:rFonts w:ascii="宋体" w:hAnsi="宋体" w:cs="宋体"/>
                <w:kern w:val="0"/>
                <w:sz w:val="22"/>
                <w:szCs w:val="18"/>
              </w:rPr>
            </w:pPr>
            <w:bookmarkStart w:id="139" w:name="_Toc101881265"/>
            <w:r>
              <w:rPr>
                <w:rFonts w:ascii="宋体" w:hAnsi="宋体" w:cs="宋体" w:hint="eastAsia"/>
                <w:kern w:val="0"/>
                <w:sz w:val="22"/>
                <w:szCs w:val="18"/>
              </w:rPr>
              <w:t>/</w:t>
            </w:r>
            <w:bookmarkStart w:id="140" w:name="_Toc103092209"/>
            <w:bookmarkStart w:id="141" w:name="_Toc103585378"/>
            <w:r>
              <w:rPr>
                <w:rFonts w:ascii="宋体" w:hAnsi="宋体" w:cs="宋体" w:hint="eastAsia"/>
                <w:kern w:val="0"/>
                <w:sz w:val="22"/>
                <w:szCs w:val="18"/>
              </w:rPr>
              <w:t>。</w:t>
            </w:r>
            <w:bookmarkEnd w:id="139"/>
            <w:bookmarkEnd w:id="140"/>
            <w:bookmarkEnd w:id="141"/>
          </w:p>
        </w:tc>
      </w:tr>
      <w:tr w:rsidR="003C47DA" w:rsidTr="000F67A0">
        <w:trPr>
          <w:jc w:val="center"/>
        </w:trPr>
        <w:tc>
          <w:tcPr>
            <w:tcW w:w="2371" w:type="dxa"/>
            <w:tcBorders>
              <w:top w:val="single" w:sz="4" w:space="0" w:color="auto"/>
              <w:left w:val="single" w:sz="4" w:space="0" w:color="auto"/>
              <w:bottom w:val="single" w:sz="4" w:space="0" w:color="auto"/>
              <w:right w:val="single" w:sz="4" w:space="0" w:color="auto"/>
            </w:tcBorders>
            <w:vAlign w:val="center"/>
          </w:tcPr>
          <w:p w:rsidR="003C47DA" w:rsidRDefault="003C47DA" w:rsidP="000F67A0">
            <w:pPr>
              <w:widowControl/>
              <w:snapToGrid w:val="0"/>
              <w:jc w:val="center"/>
              <w:outlineLvl w:val="0"/>
              <w:rPr>
                <w:rFonts w:ascii="宋体" w:hAnsi="宋体" w:cs="宋体" w:hint="eastAsia"/>
                <w:kern w:val="0"/>
                <w:sz w:val="22"/>
                <w:szCs w:val="18"/>
              </w:rPr>
            </w:pPr>
            <w:bookmarkStart w:id="142" w:name="_Toc103092210"/>
            <w:bookmarkStart w:id="143" w:name="_Toc101881266"/>
            <w:bookmarkStart w:id="144" w:name="_Toc103585379"/>
            <w:r>
              <w:rPr>
                <w:rFonts w:ascii="宋体" w:hAnsi="宋体" w:cs="宋体" w:hint="eastAsia"/>
                <w:kern w:val="0"/>
                <w:sz w:val="22"/>
                <w:szCs w:val="18"/>
              </w:rPr>
              <w:t>其他要求</w:t>
            </w:r>
            <w:bookmarkEnd w:id="142"/>
            <w:bookmarkEnd w:id="144"/>
          </w:p>
        </w:tc>
        <w:tc>
          <w:tcPr>
            <w:tcW w:w="7270" w:type="dxa"/>
            <w:tcBorders>
              <w:top w:val="single" w:sz="4" w:space="0" w:color="auto"/>
              <w:left w:val="single" w:sz="4" w:space="0" w:color="auto"/>
              <w:bottom w:val="single" w:sz="4" w:space="0" w:color="auto"/>
              <w:right w:val="single" w:sz="4" w:space="0" w:color="auto"/>
            </w:tcBorders>
            <w:vAlign w:val="center"/>
          </w:tcPr>
          <w:p w:rsidR="003C47DA" w:rsidRDefault="003C47DA" w:rsidP="000F67A0">
            <w:pPr>
              <w:widowControl/>
              <w:snapToGrid w:val="0"/>
              <w:spacing w:line="380" w:lineRule="exact"/>
              <w:outlineLvl w:val="0"/>
              <w:rPr>
                <w:rFonts w:ascii="宋体" w:hAnsi="宋体" w:cs="宋体"/>
                <w:kern w:val="0"/>
                <w:sz w:val="22"/>
                <w:szCs w:val="18"/>
              </w:rPr>
            </w:pPr>
            <w:bookmarkStart w:id="145" w:name="_Toc103092211"/>
            <w:bookmarkStart w:id="146" w:name="_Toc103585380"/>
            <w:r>
              <w:rPr>
                <w:rFonts w:ascii="宋体" w:hAnsi="宋体" w:cs="宋体" w:hint="eastAsia"/>
                <w:kern w:val="0"/>
                <w:sz w:val="22"/>
                <w:szCs w:val="18"/>
              </w:rPr>
              <w:t>见附件1、附件2、附件3</w:t>
            </w:r>
            <w:bookmarkEnd w:id="145"/>
            <w:bookmarkEnd w:id="146"/>
          </w:p>
        </w:tc>
      </w:tr>
      <w:bookmarkEnd w:id="143"/>
    </w:tbl>
    <w:p w:rsidR="003C47DA" w:rsidRDefault="003C47DA" w:rsidP="003C47DA">
      <w:pPr>
        <w:spacing w:line="360" w:lineRule="auto"/>
        <w:ind w:leftChars="257" w:left="1080" w:hanging="540"/>
        <w:rPr>
          <w:rFonts w:ascii="宋体" w:hAnsi="宋体"/>
          <w:sz w:val="24"/>
        </w:rPr>
      </w:pPr>
    </w:p>
    <w:p w:rsidR="003C47DA" w:rsidRDefault="003C47DA" w:rsidP="003C47DA">
      <w:pPr>
        <w:spacing w:beforeLines="50" w:afterLines="50"/>
        <w:rPr>
          <w:rFonts w:ascii="宋体" w:hAnsi="宋体" w:cs="宋体" w:hint="eastAsia"/>
          <w:b/>
          <w:bCs/>
          <w:sz w:val="28"/>
        </w:rPr>
      </w:pPr>
      <w:r>
        <w:rPr>
          <w:rFonts w:ascii="宋体" w:hAnsi="宋体" w:cs="宋体" w:hint="eastAsia"/>
          <w:b/>
          <w:bCs/>
          <w:sz w:val="28"/>
        </w:rPr>
        <w:t>附件1：驻马店职业技术学院图书馆中文图书采访补充说明</w:t>
      </w:r>
    </w:p>
    <w:p w:rsidR="003C47DA" w:rsidRDefault="003C47DA" w:rsidP="003C47DA">
      <w:pPr>
        <w:spacing w:beforeLines="50" w:afterLines="50"/>
        <w:rPr>
          <w:rFonts w:ascii="宋体" w:hAnsi="宋体" w:cs="宋体" w:hint="eastAsia"/>
          <w:sz w:val="24"/>
        </w:rPr>
      </w:pPr>
      <w:r>
        <w:rPr>
          <w:rFonts w:ascii="宋体" w:hAnsi="宋体" w:cs="宋体" w:hint="eastAsia"/>
          <w:sz w:val="24"/>
        </w:rPr>
        <w:t>以下为一般情况下不能采购类图书：</w:t>
      </w:r>
    </w:p>
    <w:p w:rsidR="003C47DA" w:rsidRDefault="003C47DA" w:rsidP="003C47DA">
      <w:pPr>
        <w:spacing w:beforeLines="50" w:afterLines="50"/>
        <w:rPr>
          <w:rFonts w:ascii="宋体" w:hAnsi="宋体" w:cs="宋体" w:hint="eastAsia"/>
          <w:sz w:val="24"/>
        </w:rPr>
      </w:pPr>
      <w:r>
        <w:rPr>
          <w:rFonts w:ascii="宋体" w:hAnsi="宋体" w:cs="宋体" w:hint="eastAsia"/>
          <w:sz w:val="24"/>
        </w:rPr>
        <w:t>1、各类型教材、考研书、中小学少儿类</w:t>
      </w:r>
    </w:p>
    <w:p w:rsidR="003C47DA" w:rsidRDefault="003C47DA" w:rsidP="003C47DA">
      <w:pPr>
        <w:spacing w:beforeLines="50" w:afterLines="50"/>
        <w:rPr>
          <w:rFonts w:ascii="宋体" w:hAnsi="宋体" w:cs="宋体" w:hint="eastAsia"/>
          <w:sz w:val="24"/>
        </w:rPr>
      </w:pPr>
      <w:r>
        <w:rPr>
          <w:rFonts w:ascii="宋体" w:hAnsi="宋体" w:cs="宋体" w:hint="eastAsia"/>
          <w:sz w:val="24"/>
        </w:rPr>
        <w:t>2、单册码洋超过300元的（医学、建筑等特殊情况除外）。</w:t>
      </w:r>
    </w:p>
    <w:p w:rsidR="003C47DA" w:rsidRDefault="003C47DA" w:rsidP="003C47DA">
      <w:pPr>
        <w:spacing w:beforeLines="50" w:afterLines="50"/>
        <w:rPr>
          <w:rFonts w:ascii="宋体" w:hAnsi="宋体" w:cs="宋体" w:hint="eastAsia"/>
          <w:sz w:val="24"/>
        </w:rPr>
      </w:pPr>
      <w:r>
        <w:rPr>
          <w:rFonts w:ascii="宋体" w:hAnsi="宋体" w:cs="宋体" w:hint="eastAsia"/>
          <w:sz w:val="24"/>
        </w:rPr>
        <w:t>3、肤浅类、纯娱乐的、低俗不健康的、习题集、试卷、中药方类、纯家庭装修效果图类。</w:t>
      </w:r>
    </w:p>
    <w:p w:rsidR="003C47DA" w:rsidRDefault="003C47DA" w:rsidP="003C47DA">
      <w:pPr>
        <w:spacing w:beforeLines="50" w:afterLines="50"/>
        <w:rPr>
          <w:rFonts w:ascii="宋体" w:hAnsi="宋体" w:cs="宋体" w:hint="eastAsia"/>
          <w:sz w:val="24"/>
        </w:rPr>
      </w:pPr>
      <w:r>
        <w:rPr>
          <w:rFonts w:ascii="宋体" w:hAnsi="宋体" w:cs="宋体" w:hint="eastAsia"/>
          <w:sz w:val="24"/>
        </w:rPr>
        <w:lastRenderedPageBreak/>
        <w:t>4、保健养生类、励志类、花草类、家庭类。</w:t>
      </w:r>
    </w:p>
    <w:p w:rsidR="003C47DA" w:rsidRDefault="003C47DA" w:rsidP="003C47DA">
      <w:pPr>
        <w:spacing w:beforeLines="50" w:afterLines="50"/>
        <w:rPr>
          <w:rFonts w:ascii="宋体" w:hAnsi="宋体" w:cs="宋体" w:hint="eastAsia"/>
          <w:sz w:val="24"/>
        </w:rPr>
      </w:pPr>
      <w:r>
        <w:rPr>
          <w:rFonts w:ascii="宋体" w:hAnsi="宋体" w:cs="宋体" w:hint="eastAsia"/>
          <w:sz w:val="24"/>
        </w:rPr>
        <w:t>5、异开本（口袋书、小册子、试卷、折叠装、超大开本）；页数少于100页的。</w:t>
      </w:r>
    </w:p>
    <w:p w:rsidR="003C47DA" w:rsidRDefault="003C47DA" w:rsidP="003C47DA">
      <w:pPr>
        <w:spacing w:beforeLines="50" w:afterLines="50"/>
        <w:rPr>
          <w:rFonts w:ascii="宋体" w:hAnsi="宋体" w:cs="宋体" w:hint="eastAsia"/>
          <w:sz w:val="24"/>
        </w:rPr>
      </w:pPr>
      <w:r>
        <w:rPr>
          <w:rFonts w:ascii="宋体" w:hAnsi="宋体" w:cs="宋体" w:hint="eastAsia"/>
          <w:sz w:val="24"/>
        </w:rPr>
        <w:t>6、多次重复出版的经典名著。</w:t>
      </w:r>
    </w:p>
    <w:p w:rsidR="003C47DA" w:rsidRDefault="003C47DA" w:rsidP="003C47DA">
      <w:pPr>
        <w:spacing w:beforeLines="50" w:afterLines="50"/>
        <w:rPr>
          <w:rFonts w:ascii="宋体" w:hAnsi="宋体" w:cs="宋体" w:hint="eastAsia"/>
          <w:sz w:val="24"/>
        </w:rPr>
      </w:pPr>
      <w:r>
        <w:rPr>
          <w:rFonts w:ascii="宋体" w:hAnsi="宋体" w:cs="宋体" w:hint="eastAsia"/>
          <w:sz w:val="24"/>
        </w:rPr>
        <w:t>7、明显与驻马店职业技术学院所设专业、课程不符的。</w:t>
      </w:r>
    </w:p>
    <w:p w:rsidR="003C47DA" w:rsidRDefault="003C47DA" w:rsidP="003C47DA">
      <w:pPr>
        <w:spacing w:beforeLines="50" w:afterLines="50"/>
        <w:rPr>
          <w:rFonts w:ascii="宋体" w:hAnsi="宋体" w:cs="宋体" w:hint="eastAsia"/>
          <w:sz w:val="24"/>
        </w:rPr>
      </w:pPr>
      <w:r>
        <w:rPr>
          <w:rFonts w:ascii="宋体" w:hAnsi="宋体" w:cs="宋体" w:hint="eastAsia"/>
          <w:sz w:val="24"/>
        </w:rPr>
        <w:t>8、明显与驻马店职业技术学院图书馆藏书体系不符的。</w:t>
      </w:r>
    </w:p>
    <w:p w:rsidR="003C47DA" w:rsidRDefault="003C47DA" w:rsidP="003C47DA">
      <w:pPr>
        <w:spacing w:beforeLines="50" w:afterLines="50"/>
        <w:rPr>
          <w:rFonts w:ascii="宋体" w:hAnsi="宋体" w:cs="宋体" w:hint="eastAsia"/>
          <w:sz w:val="24"/>
        </w:rPr>
      </w:pPr>
      <w:r>
        <w:rPr>
          <w:rFonts w:ascii="宋体" w:hAnsi="宋体" w:cs="宋体" w:hint="eastAsia"/>
          <w:sz w:val="24"/>
        </w:rPr>
        <w:t>9、采购方认为使用率不高的。</w:t>
      </w:r>
    </w:p>
    <w:p w:rsidR="003C47DA" w:rsidRDefault="003C47DA" w:rsidP="003C47DA">
      <w:pPr>
        <w:spacing w:beforeLines="50" w:afterLines="50"/>
        <w:rPr>
          <w:rFonts w:ascii="宋体" w:hAnsi="宋体" w:cs="宋体" w:hint="eastAsia"/>
          <w:sz w:val="24"/>
        </w:rPr>
      </w:pPr>
      <w:r>
        <w:rPr>
          <w:rFonts w:ascii="宋体" w:hAnsi="宋体" w:cs="宋体" w:hint="eastAsia"/>
          <w:sz w:val="24"/>
        </w:rPr>
        <w:t>10、其它不适合大学师生阅读的。</w:t>
      </w:r>
    </w:p>
    <w:p w:rsidR="003C47DA" w:rsidRDefault="003C47DA" w:rsidP="003C47DA">
      <w:pPr>
        <w:spacing w:beforeLines="50" w:afterLines="50"/>
        <w:rPr>
          <w:rFonts w:ascii="宋体" w:hAnsi="宋体" w:cs="宋体" w:hint="eastAsia"/>
          <w:sz w:val="24"/>
        </w:rPr>
      </w:pPr>
      <w:r>
        <w:rPr>
          <w:rFonts w:ascii="宋体" w:hAnsi="宋体" w:cs="宋体" w:hint="eastAsia"/>
          <w:sz w:val="24"/>
        </w:rPr>
        <w:t>以上均属一般情况禁止采购类图书，若采购人特殊要求，则另外考虑。</w:t>
      </w:r>
    </w:p>
    <w:p w:rsidR="003C47DA" w:rsidRDefault="003C47DA" w:rsidP="003C47DA">
      <w:pPr>
        <w:spacing w:beforeLines="50" w:afterLines="50"/>
        <w:rPr>
          <w:rFonts w:ascii="宋体" w:hAnsi="宋体" w:cs="宋体" w:hint="eastAsia"/>
          <w:b/>
          <w:sz w:val="28"/>
        </w:rPr>
      </w:pPr>
      <w:r>
        <w:rPr>
          <w:rFonts w:ascii="宋体" w:hAnsi="宋体" w:cs="宋体" w:hint="eastAsia"/>
          <w:b/>
          <w:sz w:val="28"/>
        </w:rPr>
        <w:t>附件2：驻马店职业技术学院图书馆图书索号取号的有关规定</w:t>
      </w:r>
    </w:p>
    <w:p w:rsidR="003C47DA" w:rsidRDefault="003C47DA" w:rsidP="003C47DA">
      <w:pPr>
        <w:spacing w:beforeLines="50" w:afterLines="50"/>
        <w:rPr>
          <w:rFonts w:ascii="宋体" w:hAnsi="宋体" w:cs="宋体" w:hint="eastAsia"/>
          <w:sz w:val="24"/>
        </w:rPr>
      </w:pPr>
      <w:r>
        <w:rPr>
          <w:rFonts w:ascii="宋体" w:hAnsi="宋体" w:cs="宋体" w:hint="eastAsia"/>
          <w:sz w:val="24"/>
        </w:rPr>
        <w:t>一、索书号组成：</w:t>
      </w:r>
    </w:p>
    <w:p w:rsidR="003C47DA" w:rsidRDefault="003C47DA" w:rsidP="003C47DA">
      <w:pPr>
        <w:spacing w:beforeLines="50" w:afterLines="50"/>
        <w:rPr>
          <w:rFonts w:ascii="宋体" w:hAnsi="宋体" w:cs="宋体" w:hint="eastAsia"/>
          <w:sz w:val="24"/>
        </w:rPr>
      </w:pPr>
      <w:r>
        <w:rPr>
          <w:rFonts w:ascii="宋体" w:hAnsi="宋体" w:cs="宋体" w:hint="eastAsia"/>
          <w:sz w:val="24"/>
        </w:rPr>
        <w:t>图书索书号由二排号码组成：</w:t>
      </w:r>
    </w:p>
    <w:p w:rsidR="003C47DA" w:rsidRDefault="003C47DA" w:rsidP="003C47DA">
      <w:pPr>
        <w:spacing w:beforeLines="50" w:afterLines="50"/>
        <w:rPr>
          <w:rFonts w:ascii="宋体" w:hAnsi="宋体" w:cs="宋体" w:hint="eastAsia"/>
          <w:sz w:val="24"/>
        </w:rPr>
      </w:pPr>
      <w:r>
        <w:rPr>
          <w:rFonts w:ascii="宋体" w:hAnsi="宋体" w:cs="宋体" w:hint="eastAsia"/>
          <w:sz w:val="24"/>
        </w:rPr>
        <w:t>一排分类号</w:t>
      </w:r>
    </w:p>
    <w:p w:rsidR="003C47DA" w:rsidRDefault="003C47DA" w:rsidP="003C47DA">
      <w:pPr>
        <w:spacing w:beforeLines="50" w:afterLines="50"/>
        <w:rPr>
          <w:rFonts w:ascii="宋体" w:hAnsi="宋体" w:cs="宋体" w:hint="eastAsia"/>
          <w:sz w:val="24"/>
        </w:rPr>
      </w:pPr>
      <w:r>
        <w:rPr>
          <w:rFonts w:ascii="宋体" w:hAnsi="宋体" w:cs="宋体" w:hint="eastAsia"/>
          <w:sz w:val="24"/>
        </w:rPr>
        <w:t>二排书次号（卷册号年代号）</w:t>
      </w:r>
    </w:p>
    <w:p w:rsidR="003C47DA" w:rsidRDefault="003C47DA" w:rsidP="003C47DA">
      <w:pPr>
        <w:spacing w:beforeLines="50" w:afterLines="50"/>
        <w:rPr>
          <w:rFonts w:ascii="宋体" w:hAnsi="宋体" w:cs="宋体" w:hint="eastAsia"/>
          <w:sz w:val="24"/>
        </w:rPr>
      </w:pPr>
      <w:r>
        <w:rPr>
          <w:rFonts w:ascii="宋体" w:hAnsi="宋体" w:cs="宋体" w:hint="eastAsia"/>
          <w:sz w:val="24"/>
        </w:rPr>
        <w:t>二、取号依据：</w:t>
      </w:r>
    </w:p>
    <w:p w:rsidR="003C47DA" w:rsidRDefault="003C47DA" w:rsidP="003C47DA">
      <w:pPr>
        <w:spacing w:beforeLines="50" w:afterLines="50"/>
        <w:rPr>
          <w:rFonts w:ascii="宋体" w:hAnsi="宋体" w:cs="宋体" w:hint="eastAsia"/>
          <w:sz w:val="24"/>
        </w:rPr>
      </w:pPr>
      <w:r>
        <w:rPr>
          <w:rFonts w:ascii="宋体" w:hAnsi="宋体" w:cs="宋体" w:hint="eastAsia"/>
          <w:sz w:val="24"/>
        </w:rPr>
        <w:t>分类号：用《中国图书馆分类法》第五版取号。</w:t>
      </w:r>
    </w:p>
    <w:p w:rsidR="003C47DA" w:rsidRDefault="003C47DA" w:rsidP="003C47DA">
      <w:pPr>
        <w:spacing w:beforeLines="50" w:afterLines="50"/>
        <w:rPr>
          <w:rFonts w:ascii="宋体" w:hAnsi="宋体" w:cs="宋体" w:hint="eastAsia"/>
          <w:sz w:val="24"/>
        </w:rPr>
      </w:pPr>
      <w:r>
        <w:rPr>
          <w:rFonts w:ascii="宋体" w:hAnsi="宋体" w:cs="宋体" w:hint="eastAsia"/>
          <w:sz w:val="24"/>
        </w:rPr>
        <w:t>书次号：用种次号取号。</w:t>
      </w:r>
    </w:p>
    <w:p w:rsidR="003C47DA" w:rsidRDefault="003C47DA" w:rsidP="003C47DA">
      <w:pPr>
        <w:spacing w:beforeLines="50" w:afterLines="50"/>
        <w:rPr>
          <w:rFonts w:ascii="宋体" w:hAnsi="宋体" w:cs="宋体" w:hint="eastAsia"/>
          <w:sz w:val="24"/>
        </w:rPr>
      </w:pPr>
      <w:r>
        <w:rPr>
          <w:rFonts w:ascii="宋体" w:hAnsi="宋体" w:cs="宋体" w:hint="eastAsia"/>
          <w:sz w:val="24"/>
        </w:rPr>
        <w:t>卷册号：1、以书中标明的卷册号取号。</w:t>
      </w:r>
    </w:p>
    <w:p w:rsidR="003C47DA" w:rsidRDefault="003C47DA" w:rsidP="003C47DA">
      <w:pPr>
        <w:spacing w:beforeLines="50" w:afterLines="50"/>
        <w:rPr>
          <w:rFonts w:ascii="宋体" w:hAnsi="宋体" w:cs="宋体" w:hint="eastAsia"/>
          <w:sz w:val="24"/>
        </w:rPr>
      </w:pPr>
      <w:r>
        <w:rPr>
          <w:rFonts w:ascii="宋体" w:hAnsi="宋体" w:cs="宋体" w:hint="eastAsia"/>
          <w:sz w:val="24"/>
        </w:rPr>
        <w:t>2、无卷册号的以分编的先后顺序取号</w:t>
      </w:r>
    </w:p>
    <w:p w:rsidR="003C47DA" w:rsidRDefault="003C47DA" w:rsidP="003C47DA">
      <w:pPr>
        <w:spacing w:beforeLines="50" w:afterLines="50"/>
        <w:rPr>
          <w:rFonts w:ascii="宋体" w:hAnsi="宋体" w:cs="宋体" w:hint="eastAsia"/>
          <w:sz w:val="24"/>
        </w:rPr>
      </w:pPr>
      <w:r>
        <w:rPr>
          <w:rFonts w:ascii="宋体" w:hAnsi="宋体" w:cs="宋体" w:hint="eastAsia"/>
          <w:sz w:val="24"/>
        </w:rPr>
        <w:t>年代号：年鉴及连续出版物使用（取4位）</w:t>
      </w:r>
    </w:p>
    <w:p w:rsidR="003C47DA" w:rsidRDefault="003C47DA" w:rsidP="003C47DA">
      <w:pPr>
        <w:spacing w:beforeLines="50" w:afterLines="50"/>
        <w:rPr>
          <w:rFonts w:ascii="宋体" w:hAnsi="宋体" w:cs="宋体" w:hint="eastAsia"/>
          <w:sz w:val="24"/>
        </w:rPr>
      </w:pPr>
      <w:r>
        <w:rPr>
          <w:rFonts w:ascii="宋体" w:hAnsi="宋体" w:cs="宋体" w:hint="eastAsia"/>
          <w:sz w:val="24"/>
        </w:rPr>
        <w:t>三、细分规则</w:t>
      </w:r>
    </w:p>
    <w:p w:rsidR="003C47DA" w:rsidRDefault="003C47DA" w:rsidP="003C47DA">
      <w:pPr>
        <w:spacing w:beforeLines="50" w:afterLines="50"/>
        <w:rPr>
          <w:rFonts w:ascii="宋体" w:hAnsi="宋体" w:cs="宋体" w:hint="eastAsia"/>
          <w:sz w:val="24"/>
        </w:rPr>
      </w:pPr>
      <w:r>
        <w:rPr>
          <w:rFonts w:ascii="宋体" w:hAnsi="宋体" w:cs="宋体" w:hint="eastAsia"/>
          <w:sz w:val="24"/>
        </w:rPr>
        <w:t>（一）分类号取号细分规则</w:t>
      </w:r>
    </w:p>
    <w:p w:rsidR="003C47DA" w:rsidRDefault="003C47DA" w:rsidP="003C47DA">
      <w:pPr>
        <w:spacing w:beforeLines="50" w:afterLines="50"/>
        <w:rPr>
          <w:rFonts w:ascii="宋体" w:hAnsi="宋体" w:cs="宋体" w:hint="eastAsia"/>
          <w:sz w:val="24"/>
        </w:rPr>
      </w:pPr>
      <w:r>
        <w:rPr>
          <w:rFonts w:ascii="宋体" w:hAnsi="宋体" w:cs="宋体" w:hint="eastAsia"/>
          <w:sz w:val="24"/>
        </w:rPr>
        <w:t>1、复分、仿分：以中图法五版中标明的注释为准进行，未标明的不再做复分、仿分。</w:t>
      </w:r>
    </w:p>
    <w:p w:rsidR="003C47DA" w:rsidRDefault="003C47DA" w:rsidP="003C47DA">
      <w:pPr>
        <w:spacing w:beforeLines="50" w:afterLines="50"/>
        <w:rPr>
          <w:rFonts w:ascii="宋体" w:hAnsi="宋体" w:cs="宋体" w:hint="eastAsia"/>
          <w:sz w:val="24"/>
        </w:rPr>
      </w:pPr>
      <w:r>
        <w:rPr>
          <w:rFonts w:ascii="宋体" w:hAnsi="宋体" w:cs="宋体" w:hint="eastAsia"/>
          <w:sz w:val="24"/>
        </w:rPr>
        <w:t>2、外语读物集中放在语言类，并组配大类字母。</w:t>
      </w:r>
    </w:p>
    <w:p w:rsidR="003C47DA" w:rsidRDefault="003C47DA" w:rsidP="003C47DA">
      <w:pPr>
        <w:spacing w:beforeLines="50" w:afterLines="50"/>
        <w:rPr>
          <w:rFonts w:ascii="宋体" w:hAnsi="宋体" w:cs="宋体" w:hint="eastAsia"/>
          <w:sz w:val="24"/>
        </w:rPr>
      </w:pPr>
      <w:r>
        <w:rPr>
          <w:rFonts w:ascii="宋体" w:hAnsi="宋体" w:cs="宋体" w:hint="eastAsia"/>
          <w:sz w:val="24"/>
        </w:rPr>
        <w:t>3、两种语言对照的专科词典入各专业。</w:t>
      </w:r>
    </w:p>
    <w:p w:rsidR="003C47DA" w:rsidRDefault="003C47DA" w:rsidP="003C47DA">
      <w:pPr>
        <w:spacing w:beforeLines="50" w:afterLines="50"/>
        <w:rPr>
          <w:rFonts w:ascii="宋体" w:hAnsi="宋体" w:cs="宋体" w:hint="eastAsia"/>
          <w:sz w:val="24"/>
        </w:rPr>
      </w:pPr>
      <w:r>
        <w:rPr>
          <w:rFonts w:ascii="宋体" w:hAnsi="宋体" w:cs="宋体" w:hint="eastAsia"/>
          <w:sz w:val="24"/>
        </w:rPr>
        <w:t>4、不使用中图法五版联合符号（+）。</w:t>
      </w:r>
    </w:p>
    <w:p w:rsidR="003C47DA" w:rsidRDefault="003C47DA" w:rsidP="003C47DA">
      <w:pPr>
        <w:spacing w:beforeLines="50" w:afterLines="50"/>
        <w:rPr>
          <w:rFonts w:ascii="宋体" w:hAnsi="宋体" w:cs="宋体" w:hint="eastAsia"/>
          <w:sz w:val="24"/>
        </w:rPr>
      </w:pPr>
      <w:r>
        <w:rPr>
          <w:rFonts w:ascii="宋体" w:hAnsi="宋体" w:cs="宋体" w:hint="eastAsia"/>
          <w:sz w:val="24"/>
        </w:rPr>
        <w:t>5、其它多主题类图书原则作参见号，不作组配。</w:t>
      </w:r>
    </w:p>
    <w:p w:rsidR="003C47DA" w:rsidRDefault="003C47DA" w:rsidP="003C47DA">
      <w:pPr>
        <w:spacing w:beforeLines="50" w:afterLines="50"/>
        <w:rPr>
          <w:rFonts w:ascii="宋体" w:hAnsi="宋体" w:cs="宋体" w:hint="eastAsia"/>
          <w:sz w:val="24"/>
        </w:rPr>
      </w:pPr>
      <w:r>
        <w:rPr>
          <w:rFonts w:ascii="宋体" w:hAnsi="宋体" w:cs="宋体" w:hint="eastAsia"/>
          <w:sz w:val="24"/>
        </w:rPr>
        <w:t>（二）连续出版物分编细则：</w:t>
      </w:r>
    </w:p>
    <w:p w:rsidR="003C47DA" w:rsidRDefault="003C47DA" w:rsidP="003C47DA">
      <w:pPr>
        <w:spacing w:beforeLines="50" w:afterLines="50"/>
        <w:rPr>
          <w:rFonts w:ascii="宋体" w:hAnsi="宋体" w:cs="宋体" w:hint="eastAsia"/>
          <w:sz w:val="24"/>
        </w:rPr>
      </w:pPr>
      <w:r>
        <w:rPr>
          <w:rFonts w:ascii="宋体" w:hAnsi="宋体" w:cs="宋体" w:hint="eastAsia"/>
          <w:sz w:val="24"/>
        </w:rPr>
        <w:t>1、连续出版物在查重时，除了按ISBN号查重外，还要按书名再进行查重，以避免一套书分类不在一起或重复做数据。</w:t>
      </w:r>
    </w:p>
    <w:p w:rsidR="003C47DA" w:rsidRDefault="003C47DA" w:rsidP="003C47DA">
      <w:pPr>
        <w:spacing w:beforeLines="50" w:afterLines="50"/>
        <w:rPr>
          <w:rFonts w:ascii="宋体" w:hAnsi="宋体" w:cs="宋体" w:hint="eastAsia"/>
          <w:sz w:val="24"/>
        </w:rPr>
      </w:pPr>
      <w:r>
        <w:rPr>
          <w:rFonts w:ascii="宋体" w:hAnsi="宋体" w:cs="宋体" w:hint="eastAsia"/>
          <w:sz w:val="24"/>
        </w:rPr>
        <w:lastRenderedPageBreak/>
        <w:t>2、连续出版物原则上综合著录，加馆藏时，一定注意标明卷册号或年代号。</w:t>
      </w:r>
    </w:p>
    <w:p w:rsidR="003C47DA" w:rsidRDefault="003C47DA" w:rsidP="003C47DA">
      <w:pPr>
        <w:spacing w:beforeLines="50" w:afterLines="50"/>
        <w:rPr>
          <w:rFonts w:ascii="宋体" w:hAnsi="宋体" w:cs="宋体" w:hint="eastAsia"/>
          <w:b/>
          <w:sz w:val="28"/>
        </w:rPr>
      </w:pPr>
      <w:r>
        <w:rPr>
          <w:rFonts w:ascii="宋体" w:hAnsi="宋体" w:cs="宋体" w:hint="eastAsia"/>
          <w:b/>
          <w:sz w:val="28"/>
        </w:rPr>
        <w:t>附件3：驻马店职业技术学院图书馆中文图书编目加工验收细则</w:t>
      </w:r>
    </w:p>
    <w:p w:rsidR="003C47DA" w:rsidRDefault="003C47DA" w:rsidP="003C47DA">
      <w:pPr>
        <w:spacing w:beforeLines="50" w:afterLines="50"/>
        <w:rPr>
          <w:rFonts w:ascii="宋体" w:hAnsi="宋体" w:cs="宋体" w:hint="eastAsia"/>
          <w:sz w:val="24"/>
        </w:rPr>
      </w:pPr>
      <w:r>
        <w:rPr>
          <w:rFonts w:ascii="宋体" w:hAnsi="宋体" w:cs="宋体" w:hint="eastAsia"/>
          <w:sz w:val="24"/>
        </w:rPr>
        <w:t>为了提高图书编目加工质量和工作效率，经与投标供应商沟通协商后以自愿、公平、友好为原则，达成以下办法：</w:t>
      </w:r>
    </w:p>
    <w:p w:rsidR="003C47DA" w:rsidRDefault="003C47DA" w:rsidP="003C47DA">
      <w:pPr>
        <w:spacing w:beforeLines="50" w:afterLines="50"/>
        <w:rPr>
          <w:rFonts w:ascii="宋体" w:hAnsi="宋体" w:cs="宋体" w:hint="eastAsia"/>
          <w:sz w:val="24"/>
        </w:rPr>
      </w:pPr>
      <w:r>
        <w:rPr>
          <w:rFonts w:ascii="宋体" w:hAnsi="宋体" w:cs="宋体" w:hint="eastAsia"/>
          <w:sz w:val="24"/>
        </w:rPr>
        <w:t>一、图书到货时间</w:t>
      </w:r>
    </w:p>
    <w:p w:rsidR="003C47DA" w:rsidRDefault="003C47DA" w:rsidP="003C47DA">
      <w:pPr>
        <w:spacing w:beforeLines="50" w:afterLines="50"/>
        <w:rPr>
          <w:rFonts w:ascii="宋体" w:hAnsi="宋体" w:cs="宋体" w:hint="eastAsia"/>
          <w:sz w:val="24"/>
        </w:rPr>
      </w:pPr>
      <w:r>
        <w:rPr>
          <w:rFonts w:ascii="宋体" w:hAnsi="宋体" w:cs="宋体" w:hint="eastAsia"/>
          <w:sz w:val="24"/>
        </w:rPr>
        <w:t>要求图书在接到订单后一个月内到货率在95％以上，每降低一个百分点，罚款5000元。出版社的无书证明不作有效凭证。</w:t>
      </w:r>
    </w:p>
    <w:p w:rsidR="003C47DA" w:rsidRDefault="003C47DA" w:rsidP="003C47DA">
      <w:pPr>
        <w:spacing w:beforeLines="50" w:afterLines="50"/>
        <w:rPr>
          <w:rFonts w:ascii="宋体" w:hAnsi="宋体" w:cs="宋体" w:hint="eastAsia"/>
          <w:sz w:val="24"/>
        </w:rPr>
      </w:pPr>
      <w:r>
        <w:rPr>
          <w:rFonts w:ascii="宋体" w:hAnsi="宋体" w:cs="宋体" w:hint="eastAsia"/>
          <w:sz w:val="24"/>
        </w:rPr>
        <w:t>二、图书编目</w:t>
      </w:r>
    </w:p>
    <w:p w:rsidR="003C47DA" w:rsidRDefault="003C47DA" w:rsidP="003C47DA">
      <w:pPr>
        <w:spacing w:beforeLines="50" w:afterLines="50"/>
        <w:rPr>
          <w:rFonts w:ascii="宋体" w:hAnsi="宋体" w:cs="宋体" w:hint="eastAsia"/>
          <w:sz w:val="24"/>
        </w:rPr>
      </w:pPr>
      <w:r>
        <w:rPr>
          <w:rFonts w:ascii="宋体" w:hAnsi="宋体" w:cs="宋体" w:hint="eastAsia"/>
          <w:sz w:val="24"/>
        </w:rPr>
        <w:t>1、重要字段项的指示符及子字段出现错误的，每一处罚20元；出现两处及以上者罚30元。重要字段项包括：</w:t>
      </w:r>
    </w:p>
    <w:p w:rsidR="003C47DA" w:rsidRDefault="003C47DA" w:rsidP="003C47DA">
      <w:pPr>
        <w:spacing w:beforeLines="50" w:afterLines="50"/>
        <w:rPr>
          <w:rFonts w:ascii="宋体" w:hAnsi="宋体" w:cs="宋体" w:hint="eastAsia"/>
          <w:sz w:val="24"/>
        </w:rPr>
      </w:pPr>
      <w:r>
        <w:rPr>
          <w:rFonts w:ascii="宋体" w:hAnsi="宋体" w:cs="宋体" w:hint="eastAsia"/>
          <w:sz w:val="24"/>
        </w:rPr>
        <w:t>010国际标准书号字段</w:t>
      </w:r>
    </w:p>
    <w:p w:rsidR="003C47DA" w:rsidRDefault="003C47DA" w:rsidP="003C47DA">
      <w:pPr>
        <w:spacing w:beforeLines="50" w:afterLines="50"/>
        <w:rPr>
          <w:rFonts w:ascii="宋体" w:hAnsi="宋体" w:cs="宋体" w:hint="eastAsia"/>
          <w:sz w:val="24"/>
        </w:rPr>
      </w:pPr>
      <w:r>
        <w:rPr>
          <w:rFonts w:ascii="宋体" w:hAnsi="宋体" w:cs="宋体" w:hint="eastAsia"/>
          <w:sz w:val="24"/>
        </w:rPr>
        <w:t>200题名与责任说明字段</w:t>
      </w:r>
    </w:p>
    <w:p w:rsidR="003C47DA" w:rsidRDefault="003C47DA" w:rsidP="003C47DA">
      <w:pPr>
        <w:spacing w:beforeLines="50" w:afterLines="50"/>
        <w:rPr>
          <w:rFonts w:ascii="宋体" w:hAnsi="宋体" w:cs="宋体" w:hint="eastAsia"/>
          <w:sz w:val="24"/>
        </w:rPr>
      </w:pPr>
      <w:r>
        <w:rPr>
          <w:rFonts w:ascii="宋体" w:hAnsi="宋体" w:cs="宋体" w:hint="eastAsia"/>
          <w:sz w:val="24"/>
        </w:rPr>
        <w:t>6XX主题分析块</w:t>
      </w:r>
    </w:p>
    <w:p w:rsidR="003C47DA" w:rsidRDefault="003C47DA" w:rsidP="003C47DA">
      <w:pPr>
        <w:spacing w:beforeLines="50" w:afterLines="50"/>
        <w:rPr>
          <w:rFonts w:ascii="宋体" w:hAnsi="宋体" w:cs="宋体" w:hint="eastAsia"/>
          <w:sz w:val="24"/>
        </w:rPr>
      </w:pPr>
      <w:r>
        <w:rPr>
          <w:rFonts w:ascii="宋体" w:hAnsi="宋体" w:cs="宋体" w:hint="eastAsia"/>
          <w:sz w:val="24"/>
        </w:rPr>
        <w:t>690中国图书馆分类法分类号字段</w:t>
      </w:r>
    </w:p>
    <w:p w:rsidR="003C47DA" w:rsidRDefault="003C47DA" w:rsidP="003C47DA">
      <w:pPr>
        <w:spacing w:beforeLines="50" w:afterLines="50"/>
        <w:rPr>
          <w:rFonts w:ascii="宋体" w:hAnsi="宋体" w:cs="宋体" w:hint="eastAsia"/>
          <w:sz w:val="24"/>
        </w:rPr>
      </w:pPr>
      <w:r>
        <w:rPr>
          <w:rFonts w:ascii="宋体" w:hAnsi="宋体" w:cs="宋体" w:hint="eastAsia"/>
          <w:sz w:val="24"/>
        </w:rPr>
        <w:t>7XX知识责任块</w:t>
      </w:r>
    </w:p>
    <w:p w:rsidR="003C47DA" w:rsidRDefault="003C47DA" w:rsidP="003C47DA">
      <w:pPr>
        <w:spacing w:beforeLines="50" w:afterLines="50"/>
        <w:rPr>
          <w:rFonts w:ascii="宋体" w:hAnsi="宋体" w:cs="宋体" w:hint="eastAsia"/>
          <w:sz w:val="24"/>
        </w:rPr>
      </w:pPr>
      <w:r>
        <w:rPr>
          <w:rFonts w:ascii="宋体" w:hAnsi="宋体" w:cs="宋体" w:hint="eastAsia"/>
          <w:sz w:val="24"/>
        </w:rPr>
        <w:t>905馆藏信息字段</w:t>
      </w:r>
    </w:p>
    <w:p w:rsidR="003C47DA" w:rsidRDefault="003C47DA" w:rsidP="003C47DA">
      <w:pPr>
        <w:spacing w:beforeLines="50" w:afterLines="50"/>
        <w:rPr>
          <w:rFonts w:ascii="宋体" w:hAnsi="宋体" w:cs="宋体" w:hint="eastAsia"/>
          <w:sz w:val="24"/>
        </w:rPr>
      </w:pPr>
      <w:r>
        <w:rPr>
          <w:rFonts w:ascii="宋体" w:hAnsi="宋体" w:cs="宋体" w:hint="eastAsia"/>
          <w:sz w:val="24"/>
        </w:rPr>
        <w:t>2、主要字段项的指示符及子字段出现错误的，每一处罚10元；出现两处及以上者罚30元。主要字段项包括：</w:t>
      </w:r>
    </w:p>
    <w:p w:rsidR="003C47DA" w:rsidRDefault="003C47DA" w:rsidP="003C47DA">
      <w:pPr>
        <w:spacing w:beforeLines="50" w:afterLines="50"/>
        <w:rPr>
          <w:rFonts w:ascii="宋体" w:hAnsi="宋体" w:cs="宋体" w:hint="eastAsia"/>
          <w:sz w:val="24"/>
        </w:rPr>
      </w:pPr>
      <w:r>
        <w:rPr>
          <w:rFonts w:ascii="宋体" w:hAnsi="宋体" w:cs="宋体" w:hint="eastAsia"/>
          <w:sz w:val="24"/>
        </w:rPr>
        <w:t>205版本说明字段</w:t>
      </w:r>
    </w:p>
    <w:p w:rsidR="003C47DA" w:rsidRDefault="003C47DA" w:rsidP="003C47DA">
      <w:pPr>
        <w:spacing w:beforeLines="50" w:afterLines="50"/>
        <w:rPr>
          <w:rFonts w:ascii="宋体" w:hAnsi="宋体" w:cs="宋体" w:hint="eastAsia"/>
          <w:sz w:val="24"/>
        </w:rPr>
      </w:pPr>
      <w:r>
        <w:rPr>
          <w:rFonts w:ascii="宋体" w:hAnsi="宋体" w:cs="宋体" w:hint="eastAsia"/>
          <w:sz w:val="24"/>
        </w:rPr>
        <w:t>210出版发行字段</w:t>
      </w:r>
    </w:p>
    <w:p w:rsidR="003C47DA" w:rsidRDefault="003C47DA" w:rsidP="003C47DA">
      <w:pPr>
        <w:spacing w:beforeLines="50" w:afterLines="50"/>
        <w:rPr>
          <w:rFonts w:ascii="宋体" w:hAnsi="宋体" w:cs="宋体" w:hint="eastAsia"/>
          <w:sz w:val="24"/>
        </w:rPr>
      </w:pPr>
      <w:r>
        <w:rPr>
          <w:rFonts w:ascii="宋体" w:hAnsi="宋体" w:cs="宋体" w:hint="eastAsia"/>
          <w:sz w:val="24"/>
        </w:rPr>
        <w:t>225丛编字段</w:t>
      </w:r>
    </w:p>
    <w:p w:rsidR="003C47DA" w:rsidRDefault="003C47DA" w:rsidP="003C47DA">
      <w:pPr>
        <w:spacing w:beforeLines="50" w:afterLines="50"/>
        <w:rPr>
          <w:rFonts w:ascii="宋体" w:hAnsi="宋体" w:cs="宋体" w:hint="eastAsia"/>
          <w:sz w:val="24"/>
        </w:rPr>
      </w:pPr>
      <w:r>
        <w:rPr>
          <w:rFonts w:ascii="宋体" w:hAnsi="宋体" w:cs="宋体" w:hint="eastAsia"/>
          <w:sz w:val="24"/>
        </w:rPr>
        <w:t>5XX相关题名块</w:t>
      </w:r>
    </w:p>
    <w:p w:rsidR="003C47DA" w:rsidRDefault="003C47DA" w:rsidP="003C47DA">
      <w:pPr>
        <w:spacing w:beforeLines="50" w:afterLines="50"/>
        <w:rPr>
          <w:rFonts w:ascii="宋体" w:hAnsi="宋体" w:cs="宋体" w:hint="eastAsia"/>
          <w:sz w:val="24"/>
        </w:rPr>
      </w:pPr>
      <w:r>
        <w:rPr>
          <w:rFonts w:ascii="宋体" w:hAnsi="宋体" w:cs="宋体" w:hint="eastAsia"/>
          <w:sz w:val="24"/>
        </w:rPr>
        <w:t>3、一般字段项的指示符及子字段出现错误的，每一处罚5元；出现两处及以上者罚10元。一般字段项包括：</w:t>
      </w:r>
    </w:p>
    <w:p w:rsidR="003C47DA" w:rsidRDefault="003C47DA" w:rsidP="003C47DA">
      <w:pPr>
        <w:spacing w:beforeLines="50" w:afterLines="50"/>
        <w:rPr>
          <w:rFonts w:ascii="宋体" w:hAnsi="宋体" w:cs="宋体" w:hint="eastAsia"/>
          <w:sz w:val="24"/>
        </w:rPr>
      </w:pPr>
      <w:r>
        <w:rPr>
          <w:rFonts w:ascii="宋体" w:hAnsi="宋体" w:cs="宋体" w:hint="eastAsia"/>
          <w:sz w:val="24"/>
        </w:rPr>
        <w:t>100一般处理数据字段</w:t>
      </w:r>
    </w:p>
    <w:p w:rsidR="003C47DA" w:rsidRDefault="003C47DA" w:rsidP="003C47DA">
      <w:pPr>
        <w:spacing w:beforeLines="50" w:afterLines="50"/>
        <w:rPr>
          <w:rFonts w:ascii="宋体" w:hAnsi="宋体" w:cs="宋体" w:hint="eastAsia"/>
          <w:sz w:val="24"/>
        </w:rPr>
      </w:pPr>
      <w:r>
        <w:rPr>
          <w:rFonts w:ascii="宋体" w:hAnsi="宋体" w:cs="宋体" w:hint="eastAsia"/>
          <w:sz w:val="24"/>
        </w:rPr>
        <w:t>101文献语种字段</w:t>
      </w:r>
    </w:p>
    <w:p w:rsidR="003C47DA" w:rsidRDefault="003C47DA" w:rsidP="003C47DA">
      <w:pPr>
        <w:spacing w:beforeLines="50" w:afterLines="50"/>
        <w:rPr>
          <w:rFonts w:ascii="宋体" w:hAnsi="宋体" w:cs="宋体" w:hint="eastAsia"/>
          <w:sz w:val="24"/>
        </w:rPr>
      </w:pPr>
      <w:r>
        <w:rPr>
          <w:rFonts w:ascii="宋体" w:hAnsi="宋体" w:cs="宋体" w:hint="eastAsia"/>
          <w:sz w:val="24"/>
        </w:rPr>
        <w:t>102出版/制作国别字段</w:t>
      </w:r>
    </w:p>
    <w:p w:rsidR="003C47DA" w:rsidRDefault="003C47DA" w:rsidP="003C47DA">
      <w:pPr>
        <w:spacing w:beforeLines="50" w:afterLines="50"/>
        <w:rPr>
          <w:rFonts w:ascii="宋体" w:hAnsi="宋体" w:cs="宋体" w:hint="eastAsia"/>
          <w:sz w:val="24"/>
        </w:rPr>
      </w:pPr>
      <w:r>
        <w:rPr>
          <w:rFonts w:ascii="宋体" w:hAnsi="宋体" w:cs="宋体" w:hint="eastAsia"/>
          <w:sz w:val="24"/>
        </w:rPr>
        <w:t>106编码数据字段：文字资料一一形态特征</w:t>
      </w:r>
    </w:p>
    <w:p w:rsidR="003C47DA" w:rsidRDefault="003C47DA" w:rsidP="003C47DA">
      <w:pPr>
        <w:spacing w:beforeLines="50" w:afterLines="50"/>
        <w:rPr>
          <w:rFonts w:ascii="宋体" w:hAnsi="宋体" w:cs="宋体" w:hint="eastAsia"/>
          <w:sz w:val="24"/>
        </w:rPr>
      </w:pPr>
      <w:r>
        <w:rPr>
          <w:rFonts w:ascii="宋体" w:hAnsi="宋体" w:cs="宋体" w:hint="eastAsia"/>
          <w:sz w:val="24"/>
        </w:rPr>
        <w:t>3xx附注块</w:t>
      </w:r>
    </w:p>
    <w:p w:rsidR="003C47DA" w:rsidRDefault="003C47DA" w:rsidP="003C47DA">
      <w:pPr>
        <w:spacing w:beforeLines="50" w:afterLines="50"/>
        <w:rPr>
          <w:rFonts w:ascii="宋体" w:hAnsi="宋体" w:cs="宋体" w:hint="eastAsia"/>
          <w:sz w:val="24"/>
        </w:rPr>
      </w:pPr>
      <w:r>
        <w:rPr>
          <w:rFonts w:ascii="宋体" w:hAnsi="宋体" w:cs="宋体" w:hint="eastAsia"/>
          <w:sz w:val="24"/>
        </w:rPr>
        <w:t>4Xx连接款目块</w:t>
      </w:r>
    </w:p>
    <w:p w:rsidR="003C47DA" w:rsidRDefault="003C47DA" w:rsidP="003C47DA">
      <w:pPr>
        <w:spacing w:beforeLines="50" w:afterLines="50"/>
        <w:rPr>
          <w:rFonts w:ascii="宋体" w:hAnsi="宋体" w:cs="宋体" w:hint="eastAsia"/>
          <w:sz w:val="24"/>
        </w:rPr>
      </w:pPr>
      <w:r>
        <w:rPr>
          <w:rFonts w:ascii="宋体" w:hAnsi="宋体" w:cs="宋体" w:hint="eastAsia"/>
          <w:sz w:val="24"/>
        </w:rPr>
        <w:t>4、图书进入流通坏节后，若一年内发现以上问题，处理办法同上。</w:t>
      </w:r>
    </w:p>
    <w:p w:rsidR="003C47DA" w:rsidRDefault="003C47DA" w:rsidP="003C47DA">
      <w:pPr>
        <w:spacing w:beforeLines="50" w:afterLines="50"/>
        <w:rPr>
          <w:rFonts w:ascii="宋体" w:hAnsi="宋体" w:cs="宋体" w:hint="eastAsia"/>
          <w:sz w:val="24"/>
        </w:rPr>
      </w:pPr>
      <w:r>
        <w:rPr>
          <w:rFonts w:ascii="宋体" w:hAnsi="宋体" w:cs="宋体" w:hint="eastAsia"/>
          <w:sz w:val="24"/>
        </w:rPr>
        <w:lastRenderedPageBreak/>
        <w:t>三、图书加工</w:t>
      </w:r>
    </w:p>
    <w:p w:rsidR="003C47DA" w:rsidRDefault="003C47DA" w:rsidP="003C47DA">
      <w:pPr>
        <w:spacing w:beforeLines="50" w:afterLines="50"/>
        <w:rPr>
          <w:rFonts w:ascii="宋体" w:hAnsi="宋体" w:cs="宋体" w:hint="eastAsia"/>
          <w:sz w:val="24"/>
        </w:rPr>
      </w:pPr>
      <w:r>
        <w:rPr>
          <w:rFonts w:ascii="宋体" w:hAnsi="宋体" w:cs="宋体" w:hint="eastAsia"/>
          <w:sz w:val="24"/>
        </w:rPr>
        <w:t>1、磁条漏贴或贴错的，每册图书罚款10元；粘贴不规范的，每册图书罚款5元</w:t>
      </w:r>
    </w:p>
    <w:p w:rsidR="003C47DA" w:rsidRDefault="003C47DA" w:rsidP="003C47DA">
      <w:pPr>
        <w:spacing w:beforeLines="50" w:afterLines="50"/>
        <w:rPr>
          <w:rFonts w:ascii="宋体" w:hAnsi="宋体" w:cs="宋体" w:hint="eastAsia"/>
          <w:sz w:val="24"/>
        </w:rPr>
      </w:pPr>
      <w:r>
        <w:rPr>
          <w:rFonts w:ascii="宋体" w:hAnsi="宋体" w:cs="宋体" w:hint="eastAsia"/>
          <w:sz w:val="24"/>
        </w:rPr>
        <w:t>2、书标漏贴或贴错的，每册图书罚10元；粘贴不规范的，每册图书罚款5元</w:t>
      </w:r>
    </w:p>
    <w:p w:rsidR="003C47DA" w:rsidRDefault="003C47DA" w:rsidP="003C47DA">
      <w:pPr>
        <w:spacing w:beforeLines="50" w:afterLines="50"/>
        <w:rPr>
          <w:rFonts w:ascii="宋体" w:hAnsi="宋体" w:cs="宋体" w:hint="eastAsia"/>
          <w:sz w:val="24"/>
        </w:rPr>
      </w:pPr>
      <w:r>
        <w:rPr>
          <w:rFonts w:ascii="宋体" w:hAnsi="宋体" w:cs="宋体" w:hint="eastAsia"/>
          <w:sz w:val="24"/>
        </w:rPr>
        <w:t>3、条码码漏贴、贴错或不能被识别，每册图书罚10元；粘贴不规范的，每册图书罚款5元。</w:t>
      </w:r>
    </w:p>
    <w:p w:rsidR="003C47DA" w:rsidRDefault="003C47DA" w:rsidP="003C47DA">
      <w:pPr>
        <w:spacing w:beforeLines="50" w:afterLines="50"/>
        <w:rPr>
          <w:rFonts w:ascii="宋体" w:hAnsi="宋体" w:cs="宋体" w:hint="eastAsia"/>
          <w:sz w:val="24"/>
        </w:rPr>
      </w:pPr>
      <w:r>
        <w:rPr>
          <w:rFonts w:ascii="宋体" w:hAnsi="宋体" w:cs="宋体" w:hint="eastAsia"/>
          <w:sz w:val="24"/>
        </w:rPr>
        <w:t>4、保护膜漏贴的，每册图书罚10元：粘贴不规范的，每册图书罚款5元。</w:t>
      </w:r>
    </w:p>
    <w:p w:rsidR="003C47DA" w:rsidRDefault="003C47DA" w:rsidP="003C47DA">
      <w:pPr>
        <w:spacing w:beforeLines="50" w:afterLines="50"/>
        <w:rPr>
          <w:rFonts w:ascii="宋体" w:hAnsi="宋体" w:cs="宋体" w:hint="eastAsia"/>
          <w:sz w:val="24"/>
        </w:rPr>
      </w:pPr>
      <w:r>
        <w:rPr>
          <w:rFonts w:ascii="宋体" w:hAnsi="宋体" w:cs="宋体" w:hint="eastAsia"/>
          <w:sz w:val="24"/>
        </w:rPr>
        <w:t>5、馆藏章漏盖和少盖的，每册图书罚10元：盖章不规范的，每个罚5元。</w:t>
      </w:r>
    </w:p>
    <w:p w:rsidR="003C47DA" w:rsidRDefault="003C47DA" w:rsidP="003C47DA">
      <w:pPr>
        <w:spacing w:beforeLines="50" w:afterLines="50"/>
        <w:rPr>
          <w:rFonts w:ascii="宋体" w:hAnsi="宋体" w:cs="宋体" w:hint="eastAsia"/>
          <w:sz w:val="24"/>
        </w:rPr>
      </w:pPr>
      <w:r>
        <w:rPr>
          <w:rFonts w:ascii="宋体" w:hAnsi="宋体" w:cs="宋体" w:hint="eastAsia"/>
          <w:sz w:val="24"/>
        </w:rPr>
        <w:t>四、验收与入藏</w:t>
      </w:r>
    </w:p>
    <w:p w:rsidR="003C47DA" w:rsidRDefault="003C47DA" w:rsidP="003C47DA">
      <w:pPr>
        <w:spacing w:beforeLines="50" w:afterLines="50"/>
        <w:rPr>
          <w:rFonts w:ascii="宋体" w:hAnsi="宋体" w:cs="宋体" w:hint="eastAsia"/>
          <w:sz w:val="24"/>
        </w:rPr>
      </w:pPr>
      <w:r>
        <w:rPr>
          <w:rFonts w:ascii="宋体" w:hAnsi="宋体" w:cs="宋体" w:hint="eastAsia"/>
          <w:sz w:val="24"/>
        </w:rPr>
        <w:t>1、合同签订后60日内完成配货编目与运输工作，并送达甲方指定地点。每拖延一天，罚款500元。</w:t>
      </w:r>
    </w:p>
    <w:p w:rsidR="003C47DA" w:rsidRDefault="003C47DA" w:rsidP="003C47DA">
      <w:pPr>
        <w:spacing w:beforeLines="50" w:afterLines="50"/>
        <w:rPr>
          <w:rFonts w:ascii="宋体" w:hAnsi="宋体" w:cs="宋体" w:hint="eastAsia"/>
          <w:sz w:val="24"/>
        </w:rPr>
      </w:pPr>
      <w:r>
        <w:rPr>
          <w:rFonts w:ascii="宋体" w:hAnsi="宋体" w:cs="宋体" w:hint="eastAsia"/>
          <w:sz w:val="24"/>
        </w:rPr>
        <w:t>2、图书加工完成后，15天内完成入库、上架工作，否则，每拖延一天，罚款100元。</w:t>
      </w:r>
    </w:p>
    <w:p w:rsidR="003C47DA" w:rsidRDefault="003C47DA" w:rsidP="003C47DA">
      <w:pPr>
        <w:spacing w:beforeLines="50" w:afterLines="50"/>
        <w:rPr>
          <w:rFonts w:ascii="宋体" w:hAnsi="宋体" w:cs="宋体" w:hint="eastAsia"/>
          <w:sz w:val="24"/>
        </w:rPr>
      </w:pPr>
      <w:r>
        <w:rPr>
          <w:rFonts w:ascii="宋体" w:hAnsi="宋体" w:cs="宋体" w:hint="eastAsia"/>
          <w:sz w:val="24"/>
        </w:rPr>
        <w:t>3、馆藏地分配，错误一册（次）罚款5元。条码号需连续使用，断号缺号，每缺1号罚款1元。</w:t>
      </w:r>
    </w:p>
    <w:p w:rsidR="003C47DA" w:rsidRDefault="003C47DA" w:rsidP="003C47DA">
      <w:pPr>
        <w:spacing w:beforeLines="50" w:afterLines="50"/>
        <w:rPr>
          <w:rFonts w:ascii="宋体" w:hAnsi="宋体" w:cs="宋体" w:hint="eastAsia"/>
          <w:sz w:val="24"/>
        </w:rPr>
      </w:pPr>
      <w:r>
        <w:rPr>
          <w:rFonts w:ascii="宋体" w:hAnsi="宋体" w:cs="宋体" w:hint="eastAsia"/>
          <w:sz w:val="24"/>
        </w:rPr>
        <w:t>4、缺光盘、缺附件、破损图书，赔偿图书定价的2倍。套书不齐、按合同要求不宜入库的图书，未征得采购方同意分编入库图书。采购方有权不付货款。</w:t>
      </w:r>
    </w:p>
    <w:p w:rsidR="003C47DA" w:rsidRDefault="003C47DA" w:rsidP="003C47DA">
      <w:pPr>
        <w:spacing w:beforeLines="50" w:afterLines="50"/>
        <w:rPr>
          <w:rFonts w:ascii="宋体" w:hAnsi="宋体" w:cs="宋体" w:hint="eastAsia"/>
          <w:sz w:val="24"/>
        </w:rPr>
      </w:pPr>
      <w:r>
        <w:rPr>
          <w:rFonts w:ascii="宋体" w:hAnsi="宋体" w:cs="宋体" w:hint="eastAsia"/>
          <w:sz w:val="24"/>
        </w:rPr>
        <w:t>5、不符合采购人的复本及质量要求，包括现选的图书，投标供应商应无条件负责退换；图书质量有问题的无条件退换，20天内完成，否则罚款50元。</w:t>
      </w:r>
    </w:p>
    <w:p w:rsidR="003C47DA" w:rsidRDefault="003C47DA" w:rsidP="003C47DA">
      <w:pPr>
        <w:spacing w:beforeLines="50" w:afterLines="50"/>
        <w:rPr>
          <w:rFonts w:ascii="宋体" w:hAnsi="宋体" w:cs="宋体" w:hint="eastAsia"/>
          <w:sz w:val="24"/>
        </w:rPr>
      </w:pPr>
      <w:r>
        <w:rPr>
          <w:rFonts w:ascii="宋体" w:hAnsi="宋体" w:cs="宋体" w:hint="eastAsia"/>
          <w:sz w:val="24"/>
        </w:rPr>
        <w:t>五、出现以上问题由图书馆工作人员登记后，由加工商编目员签字确认，从履约保证金中结算。</w:t>
      </w:r>
    </w:p>
    <w:p w:rsidR="003C47DA" w:rsidRDefault="003C47DA" w:rsidP="003C47DA">
      <w:pPr>
        <w:spacing w:beforeLines="50" w:afterLines="50"/>
        <w:rPr>
          <w:rFonts w:ascii="宋体" w:hAnsi="宋体" w:cs="宋体"/>
          <w:sz w:val="24"/>
        </w:rPr>
      </w:pPr>
      <w:r>
        <w:rPr>
          <w:rFonts w:ascii="宋体" w:hAnsi="宋体" w:cs="宋体" w:hint="eastAsia"/>
          <w:sz w:val="24"/>
        </w:rPr>
        <w:t>六、若有分歧，由双方本着公平、友好原则协商解决。</w:t>
      </w:r>
    </w:p>
    <w:p w:rsidR="003C47DA" w:rsidRDefault="003C47DA" w:rsidP="003C47DA">
      <w:pPr>
        <w:spacing w:line="360" w:lineRule="auto"/>
        <w:ind w:left="2570"/>
        <w:rPr>
          <w:rFonts w:ascii="宋体" w:hAnsi="宋体"/>
        </w:rPr>
      </w:pPr>
    </w:p>
    <w:p w:rsidR="005F299D" w:rsidRPr="003C47DA" w:rsidRDefault="003C47DA" w:rsidP="003C47DA">
      <w:r>
        <w:rPr>
          <w:rFonts w:ascii="宋体" w:hAnsi="宋体" w:cs="宋体" w:hint="eastAsia"/>
          <w:b/>
          <w:bCs/>
          <w:sz w:val="28"/>
        </w:rPr>
        <w:t>附件4：</w:t>
      </w:r>
      <w:r w:rsidRPr="006E7199">
        <w:rPr>
          <w:rFonts w:ascii="宋体" w:hAnsi="宋体" w:cs="宋体" w:hint="eastAsia"/>
          <w:b/>
          <w:bCs/>
          <w:sz w:val="28"/>
        </w:rPr>
        <w:t>本项目A包、B包书目以附件形式发出，请各供应商下载谈判文件时注意下载。</w:t>
      </w:r>
    </w:p>
    <w:sectPr w:rsidR="005F299D" w:rsidRPr="003C47DA" w:rsidSect="00604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8BA" w:rsidRDefault="00DC78BA" w:rsidP="00520693">
      <w:r>
        <w:separator/>
      </w:r>
    </w:p>
  </w:endnote>
  <w:endnote w:type="continuationSeparator" w:id="1">
    <w:p w:rsidR="00DC78BA" w:rsidRDefault="00DC78BA" w:rsidP="0052069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8BA" w:rsidRDefault="00DC78BA" w:rsidP="00520693">
      <w:r>
        <w:separator/>
      </w:r>
    </w:p>
  </w:footnote>
  <w:footnote w:type="continuationSeparator" w:id="1">
    <w:p w:rsidR="00DC78BA" w:rsidRDefault="00DC78BA" w:rsidP="0052069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20693"/>
    <w:rsid w:val="0000431B"/>
    <w:rsid w:val="003C47DA"/>
    <w:rsid w:val="00520693"/>
    <w:rsid w:val="005F299D"/>
    <w:rsid w:val="00604D13"/>
    <w:rsid w:val="00685025"/>
    <w:rsid w:val="007E0EF6"/>
    <w:rsid w:val="009F2453"/>
    <w:rsid w:val="00DC78BA"/>
    <w:rsid w:val="00E86409"/>
    <w:rsid w:val="00F60E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520693"/>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semiHidden/>
    <w:unhideWhenUsed/>
    <w:rsid w:val="0052069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semiHidden/>
    <w:rsid w:val="00520693"/>
    <w:rPr>
      <w:sz w:val="18"/>
      <w:szCs w:val="18"/>
    </w:rPr>
  </w:style>
  <w:style w:type="paragraph" w:styleId="a5">
    <w:name w:val="footer"/>
    <w:basedOn w:val="a"/>
    <w:link w:val="Char0"/>
    <w:uiPriority w:val="99"/>
    <w:semiHidden/>
    <w:unhideWhenUsed/>
    <w:rsid w:val="0052069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semiHidden/>
    <w:rsid w:val="00520693"/>
    <w:rPr>
      <w:sz w:val="18"/>
      <w:szCs w:val="18"/>
    </w:rPr>
  </w:style>
  <w:style w:type="paragraph" w:styleId="a0">
    <w:name w:val="Body Text"/>
    <w:basedOn w:val="a"/>
    <w:next w:val="2"/>
    <w:link w:val="Char1"/>
    <w:rsid w:val="00520693"/>
    <w:pPr>
      <w:spacing w:after="120"/>
    </w:pPr>
    <w:rPr>
      <w:szCs w:val="20"/>
    </w:rPr>
  </w:style>
  <w:style w:type="character" w:customStyle="1" w:styleId="Char2">
    <w:name w:val="正文文本 Char"/>
    <w:basedOn w:val="a1"/>
    <w:link w:val="a0"/>
    <w:uiPriority w:val="99"/>
    <w:semiHidden/>
    <w:rsid w:val="00520693"/>
    <w:rPr>
      <w:rFonts w:ascii="Times New Roman" w:eastAsia="宋体" w:hAnsi="Times New Roman" w:cs="Times New Roman"/>
      <w:szCs w:val="24"/>
    </w:rPr>
  </w:style>
  <w:style w:type="character" w:customStyle="1" w:styleId="Char1">
    <w:name w:val="正文文本 Char1"/>
    <w:link w:val="a0"/>
    <w:rsid w:val="00520693"/>
    <w:rPr>
      <w:rFonts w:ascii="Times New Roman" w:eastAsia="宋体" w:hAnsi="Times New Roman" w:cs="Times New Roman"/>
      <w:szCs w:val="20"/>
    </w:rPr>
  </w:style>
  <w:style w:type="paragraph" w:styleId="2">
    <w:name w:val="Body Text 2"/>
    <w:basedOn w:val="a"/>
    <w:link w:val="2Char"/>
    <w:rsid w:val="00520693"/>
    <w:pPr>
      <w:spacing w:after="120" w:line="480" w:lineRule="auto"/>
    </w:pPr>
    <w:rPr>
      <w:szCs w:val="20"/>
    </w:rPr>
  </w:style>
  <w:style w:type="character" w:customStyle="1" w:styleId="2Char">
    <w:name w:val="正文文本 2 Char"/>
    <w:basedOn w:val="a1"/>
    <w:link w:val="2"/>
    <w:rsid w:val="00520693"/>
    <w:rPr>
      <w:rFonts w:ascii="Times New Roman" w:eastAsia="宋体" w:hAnsi="Times New Roman" w:cs="Times New Roman"/>
      <w:szCs w:val="20"/>
    </w:rPr>
  </w:style>
  <w:style w:type="paragraph" w:styleId="a6">
    <w:name w:val="Normal Indent"/>
    <w:basedOn w:val="a"/>
    <w:uiPriority w:val="99"/>
    <w:rsid w:val="00520693"/>
    <w:pPr>
      <w:ind w:firstLineChars="200" w:firstLine="420"/>
    </w:pPr>
  </w:style>
  <w:style w:type="character" w:customStyle="1" w:styleId="Char20">
    <w:name w:val="正文文本 Char2"/>
    <w:rsid w:val="00E86409"/>
    <w:rPr>
      <w:kern w:val="2"/>
      <w:sz w:val="21"/>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969</Words>
  <Characters>5529</Characters>
  <Application>Microsoft Office Word</Application>
  <DocSecurity>0</DocSecurity>
  <Lines>46</Lines>
  <Paragraphs>12</Paragraphs>
  <ScaleCrop>false</ScaleCrop>
  <Company/>
  <LinksUpToDate>false</LinksUpToDate>
  <CharactersWithSpaces>6486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5</cp:revision>
  <dcterms:created xsi:type="dcterms:W3CDTF">2022-05-13T04:32:00Z</dcterms:created>
  <dcterms:modified xsi:type="dcterms:W3CDTF">2022-05-16T03:09:00Z</dcterms:modified>
</cp:coreProperties>
</file>