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E7" w:rsidRDefault="00A648E7" w:rsidP="00A648E7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宋体" w:hAnsi="宋体" w:cs="宋体" w:hint="eastAsia"/>
          <w:bCs/>
          <w:kern w:val="0"/>
          <w:sz w:val="28"/>
          <w:szCs w:val="28"/>
        </w:rPr>
      </w:pPr>
    </w:p>
    <w:p w:rsidR="00A648E7" w:rsidRDefault="00A648E7" w:rsidP="00A648E7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附件：</w:t>
      </w:r>
    </w:p>
    <w:p w:rsidR="00A648E7" w:rsidRDefault="00A648E7" w:rsidP="00A648E7">
      <w:pPr>
        <w:pStyle w:val="2"/>
        <w:jc w:val="center"/>
        <w:rPr>
          <w:rFonts w:ascii="宋体" w:eastAsia="宋体" w:hAnsi="宋体" w:hint="eastAsia"/>
          <w:b/>
        </w:rPr>
      </w:pPr>
      <w:r>
        <w:rPr>
          <w:rFonts w:ascii="宋体" w:hAnsi="宋体" w:hint="eastAsia"/>
          <w:sz w:val="28"/>
          <w:szCs w:val="28"/>
        </w:rPr>
        <w:t>第一中标候选人分项报价表</w:t>
      </w:r>
      <w:bookmarkStart w:id="0" w:name="_Toc113954120"/>
      <w:r>
        <w:rPr>
          <w:rFonts w:ascii="宋体" w:eastAsia="宋体" w:hAnsi="宋体" w:hint="eastAsia"/>
          <w:b/>
        </w:rPr>
        <w:t>5.1分项报价表</w:t>
      </w:r>
      <w:bookmarkEnd w:id="0"/>
    </w:p>
    <w:p w:rsidR="00A648E7" w:rsidRDefault="00A648E7" w:rsidP="00A648E7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招标编号：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 w:val="22"/>
          <w:u w:val="single"/>
        </w:rPr>
        <w:t>XCYJ2022-028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</w:p>
    <w:p w:rsidR="00A648E7" w:rsidRDefault="00A648E7" w:rsidP="00A648E7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 xml:space="preserve"> 智能排料软件（二次）</w:t>
      </w:r>
      <w:r>
        <w:rPr>
          <w:rFonts w:ascii="宋体" w:hAnsi="宋体" w:hint="eastAsia"/>
          <w:szCs w:val="21"/>
        </w:rPr>
        <w:t xml:space="preserve"> </w:t>
      </w:r>
    </w:p>
    <w:p w:rsidR="00A648E7" w:rsidRDefault="00A648E7" w:rsidP="00A648E7">
      <w:pPr>
        <w:spacing w:line="360" w:lineRule="auto"/>
        <w:ind w:right="420" w:firstLineChars="3500" w:firstLine="73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货币单位：人民币元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1975"/>
        <w:gridCol w:w="2620"/>
        <w:gridCol w:w="427"/>
        <w:gridCol w:w="436"/>
        <w:gridCol w:w="1266"/>
        <w:gridCol w:w="1371"/>
      </w:tblGrid>
      <w:tr w:rsidR="00A648E7" w:rsidTr="00AE1BC4">
        <w:trPr>
          <w:trHeight w:val="1142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bookmarkStart w:id="1" w:name="_Hlk108979360"/>
            <w:r>
              <w:rPr>
                <w:rFonts w:ascii="宋体" w:hAnsi="宋体" w:cs="等线"/>
                <w:b/>
                <w:szCs w:val="21"/>
                <w:lang w:eastAsia="ar" w:bidi="ar"/>
              </w:rPr>
              <w:t>序号</w:t>
            </w:r>
          </w:p>
        </w:tc>
        <w:tc>
          <w:tcPr>
            <w:tcW w:w="1212" w:type="pct"/>
            <w:tcBorders>
              <w:top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/>
                <w:b/>
                <w:szCs w:val="21"/>
                <w:lang w:eastAsia="ar" w:bidi="ar"/>
              </w:rPr>
              <w:t>分项</w:t>
            </w:r>
            <w:r>
              <w:rPr>
                <w:rFonts w:ascii="宋体" w:hAnsi="宋体" w:cs="等线"/>
                <w:b/>
                <w:szCs w:val="21"/>
                <w:lang w:eastAsia="ar" w:bidi="ar"/>
              </w:rPr>
              <w:br/>
              <w:t>名称</w:t>
            </w:r>
          </w:p>
        </w:tc>
        <w:tc>
          <w:tcPr>
            <w:tcW w:w="1568" w:type="pct"/>
            <w:tcBorders>
              <w:top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/>
                <w:b/>
                <w:szCs w:val="21"/>
                <w:lang w:eastAsia="ar" w:bidi="ar"/>
              </w:rPr>
              <w:t>规格</w:t>
            </w:r>
            <w:r>
              <w:rPr>
                <w:rFonts w:ascii="宋体" w:hAnsi="宋体" w:cs="等线"/>
                <w:b/>
                <w:szCs w:val="21"/>
                <w:lang w:eastAsia="ar" w:bidi="ar"/>
              </w:rPr>
              <w:br/>
              <w:t>型号</w:t>
            </w:r>
          </w:p>
        </w:tc>
        <w:tc>
          <w:tcPr>
            <w:tcW w:w="214" w:type="pct"/>
            <w:tcBorders>
              <w:top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/>
                <w:b/>
                <w:szCs w:val="21"/>
                <w:lang w:eastAsia="ar" w:bidi="ar"/>
              </w:rPr>
              <w:t>单位</w:t>
            </w:r>
          </w:p>
        </w:tc>
        <w:tc>
          <w:tcPr>
            <w:tcW w:w="286" w:type="pct"/>
            <w:tcBorders>
              <w:top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/>
                <w:b/>
                <w:szCs w:val="21"/>
                <w:lang w:eastAsia="ar" w:bidi="ar"/>
              </w:rPr>
              <w:t>数量</w:t>
            </w:r>
          </w:p>
        </w:tc>
        <w:tc>
          <w:tcPr>
            <w:tcW w:w="662" w:type="pct"/>
            <w:tcBorders>
              <w:top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/>
                <w:b/>
                <w:szCs w:val="21"/>
                <w:lang w:eastAsia="ar" w:bidi="ar"/>
              </w:rPr>
              <w:t>单价（元）</w:t>
            </w:r>
          </w:p>
        </w:tc>
        <w:tc>
          <w:tcPr>
            <w:tcW w:w="80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/>
                <w:b/>
                <w:szCs w:val="21"/>
                <w:lang w:eastAsia="ar" w:bidi="ar"/>
              </w:rPr>
              <w:t>总价（元）</w:t>
            </w:r>
          </w:p>
        </w:tc>
      </w:tr>
      <w:tr w:rsidR="00A648E7" w:rsidTr="00AE1BC4">
        <w:trPr>
          <w:trHeight w:val="491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lantek</w:t>
            </w:r>
            <w:proofErr w:type="spellEnd"/>
            <w:r>
              <w:rPr>
                <w:rFonts w:ascii="宋体" w:hAnsi="宋体"/>
                <w:color w:val="000000"/>
                <w:szCs w:val="21"/>
              </w:rPr>
              <w:t>专业版套料软件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LANTEK EXPERT CUT PLUS Module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套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¥85,000.00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¥85,000.00 </w:t>
            </w:r>
          </w:p>
        </w:tc>
      </w:tr>
      <w:tr w:rsidR="00A648E7" w:rsidTr="00AE1BC4">
        <w:trPr>
          <w:trHeight w:val="491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排料软件用户站点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LANTEK EXPERT Additional Licenses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¥60,000.00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¥120,000.00</w:t>
            </w:r>
          </w:p>
        </w:tc>
      </w:tr>
      <w:tr w:rsidR="00A648E7" w:rsidTr="00AE1BC4">
        <w:trPr>
          <w:trHeight w:val="416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超级算法模块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Nesting Optimization Services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¥55,000.00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¥55,000.00 </w:t>
            </w:r>
          </w:p>
        </w:tc>
      </w:tr>
      <w:tr w:rsidR="00A648E7" w:rsidTr="00AE1BC4">
        <w:trPr>
          <w:trHeight w:val="58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超算用户站点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Nesting Optimization Services Additional Licenses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¥50,000.00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¥100,000.00</w:t>
            </w:r>
          </w:p>
        </w:tc>
      </w:tr>
      <w:tr w:rsidR="00A648E7" w:rsidTr="00AE1BC4">
        <w:trPr>
          <w:trHeight w:val="293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eastAsia="ar" w:bidi="ar"/>
              </w:rPr>
              <w:t>5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网络浮动授权模块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LANTEK Floating License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¥20,000.00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¥20,000.00 </w:t>
            </w:r>
          </w:p>
        </w:tc>
      </w:tr>
      <w:tr w:rsidR="00A648E7" w:rsidTr="00AE1BC4">
        <w:trPr>
          <w:trHeight w:val="500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eastAsia="ar" w:bidi="ar"/>
              </w:rPr>
              <w:t>6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widowControl/>
              <w:snapToGrid w:val="0"/>
              <w:jc w:val="left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通快激光后置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LANTEK EXPERT Postprocessor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¥20,000.00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¥20,000.00 </w:t>
            </w:r>
          </w:p>
        </w:tc>
      </w:tr>
      <w:tr w:rsidR="00A648E7" w:rsidTr="00AE1BC4">
        <w:trPr>
          <w:trHeight w:val="789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eastAsia="ar" w:bidi="ar"/>
              </w:rPr>
              <w:t>7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widowControl/>
              <w:snapToGrid w:val="0"/>
              <w:jc w:val="left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  <w:r>
              <w:rPr>
                <w:rFonts w:ascii="宋体" w:hAnsi="宋体"/>
                <w:color w:val="000000"/>
                <w:szCs w:val="21"/>
              </w:rPr>
              <w:t>W</w:t>
            </w:r>
            <w:r>
              <w:rPr>
                <w:rFonts w:ascii="宋体" w:hAnsi="宋体" w:hint="eastAsia"/>
                <w:color w:val="000000"/>
                <w:szCs w:val="21"/>
              </w:rPr>
              <w:t>aterjet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富技腾水刀</w:t>
            </w:r>
            <w:r>
              <w:rPr>
                <w:rFonts w:ascii="宋体" w:hAnsi="宋体"/>
                <w:color w:val="000000"/>
                <w:szCs w:val="21"/>
              </w:rPr>
              <w:t>后置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LANTEK EXPERT Postprocessor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¥20,000.00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¥20,000.00 </w:t>
            </w:r>
          </w:p>
        </w:tc>
      </w:tr>
      <w:tr w:rsidR="00A648E7" w:rsidTr="00AE1BC4">
        <w:trPr>
          <w:trHeight w:val="389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eastAsia="ar" w:bidi="ar"/>
              </w:rPr>
              <w:t>8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widowControl/>
              <w:snapToGrid w:val="0"/>
              <w:jc w:val="left"/>
              <w:textAlignment w:val="center"/>
              <w:rPr>
                <w:rFonts w:ascii="宋体" w:hAnsi="宋体" w:cs="等线" w:hint="eastAsia"/>
                <w:bCs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报表定制和标签定制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D</w:t>
            </w:r>
            <w:r>
              <w:rPr>
                <w:rFonts w:ascii="宋体" w:hAnsi="宋体" w:hint="eastAsia"/>
                <w:color w:val="000000"/>
                <w:szCs w:val="21"/>
              </w:rPr>
              <w:t>ata</w:t>
            </w:r>
            <w:r>
              <w:rPr>
                <w:rFonts w:ascii="宋体" w:hAnsi="宋体"/>
                <w:color w:val="000000"/>
                <w:szCs w:val="21"/>
              </w:rPr>
              <w:t xml:space="preserve"> F</w:t>
            </w:r>
            <w:r>
              <w:rPr>
                <w:rFonts w:ascii="宋体" w:hAnsi="宋体" w:hint="eastAsia"/>
                <w:color w:val="000000"/>
                <w:szCs w:val="21"/>
              </w:rPr>
              <w:t>eedback</w:t>
            </w:r>
            <w:r>
              <w:rPr>
                <w:rFonts w:ascii="宋体" w:hAnsi="宋体"/>
                <w:color w:val="000000"/>
                <w:szCs w:val="21"/>
              </w:rPr>
              <w:t xml:space="preserve"> M</w:t>
            </w:r>
            <w:r>
              <w:rPr>
                <w:rFonts w:ascii="宋体" w:hAnsi="宋体" w:hint="eastAsia"/>
                <w:color w:val="000000"/>
                <w:szCs w:val="21"/>
              </w:rPr>
              <w:t>odule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¥35,000.00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¥35,000.00 </w:t>
            </w:r>
          </w:p>
        </w:tc>
      </w:tr>
      <w:tr w:rsidR="00A648E7" w:rsidTr="00AE1BC4">
        <w:trPr>
          <w:trHeight w:val="666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eastAsia="ar" w:bidi="ar"/>
              </w:rPr>
              <w:t>9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widowControl/>
              <w:snapToGrid w:val="0"/>
              <w:jc w:val="left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  <w:r>
              <w:rPr>
                <w:rFonts w:ascii="宋体" w:hAnsi="宋体"/>
                <w:color w:val="000000"/>
                <w:szCs w:val="21"/>
              </w:rPr>
              <w:t>GEO</w:t>
            </w:r>
            <w:r>
              <w:rPr>
                <w:rFonts w:ascii="宋体" w:hAnsi="宋体" w:hint="eastAsia"/>
                <w:color w:val="000000"/>
                <w:szCs w:val="21"/>
              </w:rPr>
              <w:t>格式文件导入接口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GEO (TOPS-TRUMPF) Files Importer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¥12,000.00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¥12,000.00 </w:t>
            </w:r>
          </w:p>
        </w:tc>
      </w:tr>
      <w:tr w:rsidR="00A648E7" w:rsidTr="00AE1BC4">
        <w:trPr>
          <w:trHeight w:val="445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eastAsia="ar" w:bidi="ar"/>
              </w:rPr>
              <w:t>10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widowControl/>
              <w:snapToGrid w:val="0"/>
              <w:jc w:val="left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三维模型导入接口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Assembly to Nesting Network for importing 3D parts, including CATIA, Siemens NX (</w:t>
            </w:r>
            <w:proofErr w:type="spellStart"/>
            <w:r>
              <w:rPr>
                <w:rFonts w:ascii="宋体" w:hAnsi="宋体"/>
                <w:szCs w:val="21"/>
              </w:rPr>
              <w:t>Unigraphics</w:t>
            </w:r>
            <w:proofErr w:type="spellEnd"/>
            <w:r>
              <w:rPr>
                <w:rFonts w:ascii="宋体" w:hAnsi="宋体"/>
                <w:szCs w:val="21"/>
              </w:rPr>
              <w:t xml:space="preserve">), </w:t>
            </w:r>
            <w:proofErr w:type="spellStart"/>
            <w:r>
              <w:rPr>
                <w:rFonts w:ascii="宋体" w:hAnsi="宋体"/>
                <w:szCs w:val="21"/>
              </w:rPr>
              <w:t>ProE</w:t>
            </w:r>
            <w:proofErr w:type="spellEnd"/>
            <w:r>
              <w:rPr>
                <w:rFonts w:ascii="宋体" w:hAnsi="宋体"/>
                <w:szCs w:val="21"/>
              </w:rPr>
              <w:t xml:space="preserve"> /CREO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¥63,750.00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¥63,750.00</w:t>
            </w:r>
          </w:p>
        </w:tc>
      </w:tr>
      <w:tr w:rsidR="00A648E7" w:rsidTr="00AE1BC4">
        <w:trPr>
          <w:trHeight w:val="58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eastAsia="ar" w:bidi="ar"/>
              </w:rPr>
              <w:t>11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widowControl/>
              <w:snapToGrid w:val="0"/>
              <w:jc w:val="left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  <w:r>
              <w:rPr>
                <w:rFonts w:ascii="宋体" w:hAnsi="宋体"/>
                <w:color w:val="000000"/>
                <w:szCs w:val="21"/>
              </w:rPr>
              <w:t>定制开发1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北自所E</w:t>
            </w:r>
            <w:r>
              <w:rPr>
                <w:rFonts w:ascii="宋体" w:hAnsi="宋体"/>
                <w:color w:val="000000"/>
                <w:szCs w:val="21"/>
              </w:rPr>
              <w:t>RP</w:t>
            </w:r>
            <w:r>
              <w:rPr>
                <w:rFonts w:ascii="宋体" w:hAnsi="宋体" w:hint="eastAsia"/>
                <w:color w:val="000000"/>
                <w:szCs w:val="21"/>
              </w:rPr>
              <w:t>接口开发（订单导入）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¥50,000.00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¥50,000.00 </w:t>
            </w:r>
          </w:p>
        </w:tc>
      </w:tr>
      <w:tr w:rsidR="00A648E7" w:rsidTr="00AE1BC4">
        <w:trPr>
          <w:trHeight w:val="774"/>
          <w:jc w:val="center"/>
        </w:trPr>
        <w:tc>
          <w:tcPr>
            <w:tcW w:w="258" w:type="pc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eastAsia="ar" w:bidi="ar"/>
              </w:rPr>
              <w:t>12</w:t>
            </w:r>
          </w:p>
        </w:tc>
        <w:tc>
          <w:tcPr>
            <w:tcW w:w="1212" w:type="pct"/>
            <w:vAlign w:val="center"/>
          </w:tcPr>
          <w:p w:rsidR="00A648E7" w:rsidRDefault="00A648E7" w:rsidP="00AE1BC4">
            <w:pPr>
              <w:widowControl/>
              <w:snapToGrid w:val="0"/>
              <w:jc w:val="left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  <w:r>
              <w:rPr>
                <w:rFonts w:ascii="宋体" w:hAnsi="宋体"/>
                <w:color w:val="000000"/>
                <w:szCs w:val="21"/>
              </w:rPr>
              <w:t>现场实施</w:t>
            </w:r>
          </w:p>
        </w:tc>
        <w:tc>
          <w:tcPr>
            <w:tcW w:w="1568" w:type="pct"/>
            <w:vAlign w:val="center"/>
          </w:tcPr>
          <w:p w:rsidR="00A648E7" w:rsidRDefault="00A648E7" w:rsidP="00AE1BC4">
            <w:pPr>
              <w:snapToGrid w:val="0"/>
              <w:jc w:val="left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安装调试培训</w:t>
            </w:r>
          </w:p>
        </w:tc>
        <w:tc>
          <w:tcPr>
            <w:tcW w:w="214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天</w:t>
            </w:r>
          </w:p>
        </w:tc>
        <w:tc>
          <w:tcPr>
            <w:tcW w:w="286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662" w:type="pc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¥3,000.00 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¥45,000.00 </w:t>
            </w:r>
          </w:p>
        </w:tc>
      </w:tr>
      <w:tr w:rsidR="00A648E7" w:rsidTr="00AE1BC4">
        <w:trPr>
          <w:trHeight w:val="311"/>
          <w:jc w:val="center"/>
        </w:trPr>
        <w:tc>
          <w:tcPr>
            <w:tcW w:w="4199" w:type="pct"/>
            <w:gridSpan w:val="6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right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 w:cs="等线"/>
                <w:bCs/>
                <w:szCs w:val="21"/>
                <w:lang w:bidi="ar"/>
              </w:rPr>
              <w:t>不含税</w:t>
            </w:r>
            <w:r>
              <w:rPr>
                <w:rFonts w:ascii="宋体" w:hAnsi="宋体" w:cs="等线"/>
                <w:bCs/>
                <w:szCs w:val="21"/>
                <w:lang w:eastAsia="ar" w:bidi="ar"/>
              </w:rPr>
              <w:t>合计报价</w:t>
            </w:r>
            <w:r>
              <w:rPr>
                <w:rFonts w:ascii="宋体" w:hAnsi="宋体" w:cs="等线"/>
                <w:bCs/>
                <w:szCs w:val="21"/>
                <w:lang w:bidi="ar"/>
              </w:rPr>
              <w:t>：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¥</w:t>
            </w:r>
            <w:r>
              <w:rPr>
                <w:rFonts w:ascii="宋体" w:hAnsi="宋体"/>
                <w:color w:val="000000"/>
                <w:szCs w:val="21"/>
              </w:rPr>
              <w:t>625</w:t>
            </w:r>
            <w:r>
              <w:rPr>
                <w:rFonts w:ascii="宋体" w:hAnsi="宋体" w:hint="eastAsia"/>
                <w:color w:val="000000"/>
                <w:szCs w:val="21"/>
              </w:rPr>
              <w:t>,750.00</w:t>
            </w:r>
          </w:p>
        </w:tc>
      </w:tr>
      <w:tr w:rsidR="00A648E7" w:rsidTr="00AE1BC4">
        <w:trPr>
          <w:trHeight w:val="311"/>
          <w:jc w:val="center"/>
        </w:trPr>
        <w:tc>
          <w:tcPr>
            <w:tcW w:w="4199" w:type="pct"/>
            <w:gridSpan w:val="6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right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  <w:r>
              <w:rPr>
                <w:rFonts w:ascii="宋体" w:hAnsi="宋体" w:cs="等线"/>
                <w:bCs/>
                <w:szCs w:val="21"/>
                <w:lang w:bidi="ar"/>
              </w:rPr>
              <w:t>含税总价（13%）:</w:t>
            </w:r>
          </w:p>
        </w:tc>
        <w:tc>
          <w:tcPr>
            <w:tcW w:w="801" w:type="pct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¥707,097.50</w:t>
            </w:r>
          </w:p>
        </w:tc>
      </w:tr>
      <w:tr w:rsidR="00A648E7" w:rsidTr="00AE1BC4">
        <w:trPr>
          <w:trHeight w:val="732"/>
          <w:jc w:val="center"/>
        </w:trPr>
        <w:tc>
          <w:tcPr>
            <w:tcW w:w="4199" w:type="pct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ind w:right="111"/>
              <w:jc w:val="right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  <w:r>
              <w:rPr>
                <w:rFonts w:ascii="宋体" w:hAnsi="宋体" w:cs="等线"/>
                <w:bCs/>
                <w:szCs w:val="21"/>
                <w:lang w:bidi="ar"/>
              </w:rPr>
              <w:lastRenderedPageBreak/>
              <w:t xml:space="preserve">  最终优惠价：</w:t>
            </w:r>
          </w:p>
        </w:tc>
        <w:tc>
          <w:tcPr>
            <w:tcW w:w="8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¥4</w:t>
            </w:r>
            <w:r>
              <w:rPr>
                <w:rFonts w:ascii="宋体" w:hAnsi="宋体"/>
                <w:color w:val="000000"/>
                <w:szCs w:val="21"/>
              </w:rPr>
              <w:t>92</w:t>
            </w:r>
            <w:r>
              <w:rPr>
                <w:rFonts w:ascii="宋体" w:hAnsi="宋体" w:hint="eastAsia"/>
                <w:color w:val="000000"/>
                <w:szCs w:val="21"/>
              </w:rPr>
              <w:t>,</w:t>
            </w:r>
            <w:r>
              <w:rPr>
                <w:rFonts w:ascii="宋体" w:hAnsi="宋体"/>
                <w:color w:val="000000"/>
                <w:szCs w:val="21"/>
              </w:rPr>
              <w:t>000.00</w:t>
            </w:r>
          </w:p>
        </w:tc>
      </w:tr>
      <w:bookmarkEnd w:id="1"/>
    </w:tbl>
    <w:p w:rsidR="00A648E7" w:rsidRDefault="00A648E7" w:rsidP="00A648E7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648E7" w:rsidRDefault="00A648E7" w:rsidP="00A648E7">
      <w:pPr>
        <w:pStyle w:val="2"/>
        <w:jc w:val="center"/>
        <w:rPr>
          <w:rFonts w:ascii="宋体" w:eastAsia="宋体" w:hAnsi="宋体"/>
          <w:b/>
        </w:rPr>
      </w:pPr>
      <w:bookmarkStart w:id="2" w:name="_Toc113954121"/>
      <w:r>
        <w:rPr>
          <w:rFonts w:ascii="宋体" w:eastAsia="宋体" w:hAnsi="宋体" w:hint="eastAsia"/>
          <w:b/>
        </w:rPr>
        <w:t>5.2选配项报价表</w:t>
      </w:r>
      <w:bookmarkEnd w:id="2"/>
    </w:p>
    <w:p w:rsidR="00A648E7" w:rsidRDefault="00A648E7" w:rsidP="00A648E7">
      <w:pPr>
        <w:spacing w:line="360" w:lineRule="auto"/>
        <w:ind w:firstLineChars="250" w:firstLine="552"/>
        <w:rPr>
          <w:rFonts w:ascii="宋体" w:hAnsi="宋体" w:hint="eastAsia"/>
          <w:b/>
          <w:sz w:val="22"/>
        </w:rPr>
      </w:pPr>
    </w:p>
    <w:p w:rsidR="00A648E7" w:rsidRDefault="00A648E7" w:rsidP="00A648E7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招标编号：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 w:val="22"/>
          <w:u w:val="single"/>
        </w:rPr>
        <w:t>XCYJ2022-028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</w:p>
    <w:p w:rsidR="00A648E7" w:rsidRDefault="00A648E7" w:rsidP="00A648E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 xml:space="preserve"> 智能排料软件（二次）</w:t>
      </w:r>
      <w:r>
        <w:rPr>
          <w:rFonts w:ascii="宋体" w:hAnsi="宋体" w:hint="eastAsia"/>
          <w:szCs w:val="21"/>
        </w:rPr>
        <w:t xml:space="preserve"> </w:t>
      </w:r>
    </w:p>
    <w:p w:rsidR="00A648E7" w:rsidRDefault="00A648E7" w:rsidP="00A648E7">
      <w:pPr>
        <w:spacing w:line="360" w:lineRule="auto"/>
        <w:rPr>
          <w:rFonts w:ascii="宋体" w:hAnsi="宋体"/>
          <w:szCs w:val="21"/>
        </w:rPr>
      </w:pPr>
    </w:p>
    <w:p w:rsidR="00A648E7" w:rsidRDefault="00A648E7" w:rsidP="00A648E7">
      <w:pPr>
        <w:spacing w:line="360" w:lineRule="auto"/>
        <w:rPr>
          <w:rFonts w:ascii="宋体" w:hAnsi="宋体" w:hint="eastAsia"/>
          <w:szCs w:val="21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376"/>
        <w:gridCol w:w="3564"/>
        <w:gridCol w:w="3444"/>
      </w:tblGrid>
      <w:tr w:rsidR="00A648E7" w:rsidTr="00AE1BC4">
        <w:trPr>
          <w:trHeight w:val="116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/>
                <w:b/>
                <w:szCs w:val="21"/>
                <w:lang w:eastAsia="ar" w:bidi="ar"/>
              </w:rPr>
              <w:t>序号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/>
                <w:b/>
                <w:szCs w:val="21"/>
                <w:lang w:eastAsia="ar" w:bidi="ar"/>
              </w:rPr>
              <w:t>分项名称</w:t>
            </w:r>
          </w:p>
        </w:tc>
        <w:tc>
          <w:tcPr>
            <w:tcW w:w="3564" w:type="dxa"/>
            <w:tcBorders>
              <w:top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 w:hint="eastAsia"/>
                <w:b/>
                <w:szCs w:val="21"/>
                <w:lang w:bidi="ar"/>
              </w:rPr>
            </w:pPr>
            <w:r>
              <w:rPr>
                <w:rFonts w:ascii="宋体" w:hAnsi="宋体" w:cs="等线" w:hint="eastAsia"/>
                <w:b/>
                <w:szCs w:val="21"/>
                <w:lang w:bidi="ar"/>
              </w:rPr>
              <w:t>方案类别</w:t>
            </w:r>
          </w:p>
        </w:tc>
        <w:tc>
          <w:tcPr>
            <w:tcW w:w="3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/>
                <w:szCs w:val="21"/>
                <w:lang w:eastAsia="ar" w:bidi="ar"/>
              </w:rPr>
            </w:pPr>
            <w:r>
              <w:rPr>
                <w:rFonts w:ascii="宋体" w:hAnsi="宋体" w:cs="等线" w:hint="eastAsia"/>
                <w:b/>
                <w:szCs w:val="21"/>
                <w:lang w:bidi="ar"/>
              </w:rPr>
              <w:t>预估</w:t>
            </w:r>
            <w:r>
              <w:rPr>
                <w:rFonts w:ascii="宋体" w:hAnsi="宋体" w:cs="等线"/>
                <w:b/>
                <w:szCs w:val="21"/>
                <w:lang w:eastAsia="ar" w:bidi="ar"/>
              </w:rPr>
              <w:t>总价（元）</w:t>
            </w:r>
          </w:p>
        </w:tc>
      </w:tr>
      <w:tr w:rsidR="00A648E7" w:rsidTr="00AE1BC4">
        <w:trPr>
          <w:trHeight w:val="496"/>
        </w:trPr>
        <w:tc>
          <w:tcPr>
            <w:tcW w:w="558" w:type="dxa"/>
            <w:vMerge w:val="restart"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376" w:type="dxa"/>
            <w:vMerge w:val="restart"/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/>
                <w:color w:val="000000"/>
                <w:szCs w:val="21"/>
              </w:rPr>
              <w:t>L</w:t>
            </w:r>
            <w:r>
              <w:rPr>
                <w:rFonts w:ascii="宋体" w:hAnsi="宋体" w:hint="eastAsia"/>
                <w:color w:val="000000"/>
                <w:szCs w:val="21"/>
              </w:rPr>
              <w:t>antek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激光设备</w:t>
            </w:r>
          </w:p>
          <w:p w:rsidR="00A648E7" w:rsidRDefault="00A648E7" w:rsidP="00AE1BC4">
            <w:pPr>
              <w:snapToGrid w:val="0"/>
              <w:jc w:val="center"/>
              <w:rPr>
                <w:rFonts w:ascii="宋体" w:hAnsi="宋体" w:cs="等线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分拣模块与定制开发</w:t>
            </w:r>
          </w:p>
        </w:tc>
        <w:tc>
          <w:tcPr>
            <w:tcW w:w="3564" w:type="dxa"/>
            <w:vAlign w:val="center"/>
          </w:tcPr>
          <w:p w:rsidR="00A648E7" w:rsidRDefault="00A648E7" w:rsidP="00AE1BC4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只使用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lantek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>排版D</w:t>
            </w:r>
            <w:r>
              <w:rPr>
                <w:rFonts w:ascii="宋体" w:hAnsi="宋体"/>
                <w:color w:val="000000"/>
                <w:szCs w:val="21"/>
              </w:rPr>
              <w:t>XF</w:t>
            </w:r>
            <w:r>
              <w:rPr>
                <w:rFonts w:ascii="宋体" w:hAnsi="宋体" w:hint="eastAsia"/>
                <w:color w:val="000000"/>
                <w:szCs w:val="21"/>
              </w:rPr>
              <w:t>图，</w:t>
            </w:r>
          </w:p>
          <w:p w:rsidR="00A648E7" w:rsidRDefault="00A648E7" w:rsidP="00AE1BC4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仅图纸规格定制</w:t>
            </w:r>
          </w:p>
        </w:tc>
        <w:tc>
          <w:tcPr>
            <w:tcW w:w="3444" w:type="dxa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cs="等线" w:hint="eastAsia"/>
                <w:bCs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~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万</w:t>
            </w:r>
          </w:p>
        </w:tc>
      </w:tr>
      <w:tr w:rsidR="00A648E7" w:rsidTr="00AE1BC4">
        <w:trPr>
          <w:trHeight w:val="545"/>
        </w:trPr>
        <w:tc>
          <w:tcPr>
            <w:tcW w:w="558" w:type="dxa"/>
            <w:vMerge/>
            <w:tcBorders>
              <w:left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</w:p>
        </w:tc>
        <w:tc>
          <w:tcPr>
            <w:tcW w:w="2376" w:type="dxa"/>
            <w:vMerge/>
            <w:vAlign w:val="center"/>
          </w:tcPr>
          <w:p w:rsidR="00A648E7" w:rsidRDefault="00A648E7" w:rsidP="00AE1BC4">
            <w:pPr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eastAsia="ar" w:bidi="ar"/>
              </w:rPr>
            </w:pPr>
          </w:p>
        </w:tc>
        <w:tc>
          <w:tcPr>
            <w:tcW w:w="3564" w:type="dxa"/>
            <w:vAlign w:val="center"/>
          </w:tcPr>
          <w:p w:rsidR="00A648E7" w:rsidRDefault="00A648E7" w:rsidP="00AE1BC4">
            <w:pPr>
              <w:snapToGrid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使用标准分拣模块加少量开发</w:t>
            </w:r>
          </w:p>
        </w:tc>
        <w:tc>
          <w:tcPr>
            <w:tcW w:w="3444" w:type="dxa"/>
            <w:tcBorders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~</w:t>
            </w:r>
            <w:r>
              <w:rPr>
                <w:rFonts w:ascii="宋体" w:hAnsi="宋体"/>
                <w:color w:val="00000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szCs w:val="21"/>
              </w:rPr>
              <w:t>万</w:t>
            </w:r>
          </w:p>
        </w:tc>
      </w:tr>
      <w:tr w:rsidR="00A648E7" w:rsidTr="00AE1BC4">
        <w:trPr>
          <w:trHeight w:val="485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</w:p>
        </w:tc>
        <w:tc>
          <w:tcPr>
            <w:tcW w:w="2376" w:type="dxa"/>
            <w:vMerge/>
            <w:tcBorders>
              <w:bottom w:val="single" w:sz="12" w:space="0" w:color="auto"/>
            </w:tcBorders>
            <w:vAlign w:val="center"/>
          </w:tcPr>
          <w:p w:rsidR="00A648E7" w:rsidRDefault="00A648E7" w:rsidP="00AE1BC4">
            <w:pPr>
              <w:widowControl/>
              <w:snapToGrid w:val="0"/>
              <w:jc w:val="center"/>
              <w:textAlignment w:val="center"/>
              <w:rPr>
                <w:rFonts w:ascii="宋体" w:hAnsi="宋体" w:cs="等线"/>
                <w:bCs/>
                <w:szCs w:val="21"/>
                <w:lang w:bidi="ar"/>
              </w:rPr>
            </w:pPr>
          </w:p>
        </w:tc>
        <w:tc>
          <w:tcPr>
            <w:tcW w:w="3564" w:type="dxa"/>
            <w:tcBorders>
              <w:bottom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模块与功能全部按要求定制</w:t>
            </w:r>
          </w:p>
        </w:tc>
        <w:tc>
          <w:tcPr>
            <w:tcW w:w="3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48E7" w:rsidRDefault="00A648E7" w:rsidP="00AE1BC4">
            <w:pPr>
              <w:snapToGrid w:val="0"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szCs w:val="21"/>
              </w:rPr>
              <w:t>~</w:t>
            </w:r>
            <w:r>
              <w:rPr>
                <w:rFonts w:ascii="宋体" w:hAnsi="宋体"/>
                <w:color w:val="000000"/>
                <w:szCs w:val="21"/>
              </w:rPr>
              <w:t>100</w:t>
            </w:r>
            <w:r>
              <w:rPr>
                <w:rFonts w:ascii="宋体" w:hAnsi="宋体" w:hint="eastAsia"/>
                <w:color w:val="000000"/>
                <w:szCs w:val="21"/>
              </w:rPr>
              <w:t>万</w:t>
            </w:r>
          </w:p>
        </w:tc>
      </w:tr>
    </w:tbl>
    <w:p w:rsidR="00A648E7" w:rsidRDefault="00A648E7" w:rsidP="00A648E7">
      <w:pPr>
        <w:rPr>
          <w:rFonts w:ascii="宋体" w:hAnsi="宋体"/>
        </w:rPr>
      </w:pPr>
      <w:r>
        <w:rPr>
          <w:rFonts w:ascii="宋体" w:hAnsi="宋体" w:hint="eastAsia"/>
        </w:rPr>
        <w:t>以上总价仅供参考，以双方实际交流后的正式报价为准。</w:t>
      </w:r>
    </w:p>
    <w:p w:rsidR="00A648E7" w:rsidRDefault="00A648E7" w:rsidP="00A648E7">
      <w:pPr>
        <w:pStyle w:val="20"/>
        <w:rPr>
          <w:rFonts w:hAnsi="宋体"/>
        </w:rPr>
      </w:pPr>
    </w:p>
    <w:p w:rsidR="00A648E7" w:rsidRDefault="00A648E7" w:rsidP="00A648E7">
      <w:pPr>
        <w:widowControl/>
        <w:adjustRightInd w:val="0"/>
        <w:snapToGrid w:val="0"/>
        <w:spacing w:line="360" w:lineRule="auto"/>
        <w:rPr>
          <w:rFonts w:ascii="宋体" w:hAnsi="宋体" w:cs="宋体" w:hint="eastAsia"/>
          <w:bCs/>
          <w:kern w:val="0"/>
          <w:sz w:val="28"/>
          <w:szCs w:val="28"/>
        </w:rPr>
      </w:pPr>
    </w:p>
    <w:p w:rsidR="00625375" w:rsidRPr="00A648E7" w:rsidRDefault="00625375" w:rsidP="00A648E7">
      <w:bookmarkStart w:id="3" w:name="_GoBack"/>
      <w:bookmarkEnd w:id="3"/>
    </w:p>
    <w:sectPr w:rsidR="00625375" w:rsidRPr="00A648E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1A" w:rsidRDefault="003B771A" w:rsidP="008E12F2">
      <w:r>
        <w:separator/>
      </w:r>
    </w:p>
  </w:endnote>
  <w:endnote w:type="continuationSeparator" w:id="0">
    <w:p w:rsidR="003B771A" w:rsidRDefault="003B771A" w:rsidP="008E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1A" w:rsidRDefault="003B771A" w:rsidP="008E12F2">
      <w:r>
        <w:separator/>
      </w:r>
    </w:p>
  </w:footnote>
  <w:footnote w:type="continuationSeparator" w:id="0">
    <w:p w:rsidR="003B771A" w:rsidRDefault="003B771A" w:rsidP="008E1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26" w:rsidRDefault="003B771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F8"/>
    <w:rsid w:val="000244AD"/>
    <w:rsid w:val="001678D1"/>
    <w:rsid w:val="002470F8"/>
    <w:rsid w:val="002A30C1"/>
    <w:rsid w:val="00381DFB"/>
    <w:rsid w:val="003B771A"/>
    <w:rsid w:val="00600C54"/>
    <w:rsid w:val="00625375"/>
    <w:rsid w:val="0082405B"/>
    <w:rsid w:val="008E12F2"/>
    <w:rsid w:val="00A648E7"/>
    <w:rsid w:val="00AE7700"/>
    <w:rsid w:val="00C253CE"/>
    <w:rsid w:val="00D62119"/>
    <w:rsid w:val="00DF2FB9"/>
    <w:rsid w:val="00ED0256"/>
    <w:rsid w:val="00F05FBF"/>
    <w:rsid w:val="00F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D0256"/>
    <w:pPr>
      <w:keepNext/>
      <w:keepLines/>
      <w:outlineLvl w:val="1"/>
    </w:pPr>
    <w:rPr>
      <w:rFonts w:ascii="黑体" w:eastAsia="黑体" w:hAnsi="黑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E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E12F2"/>
    <w:rPr>
      <w:sz w:val="18"/>
      <w:szCs w:val="18"/>
    </w:rPr>
  </w:style>
  <w:style w:type="paragraph" w:styleId="a5">
    <w:name w:val="footer"/>
    <w:basedOn w:val="a"/>
    <w:link w:val="Char0"/>
    <w:unhideWhenUsed/>
    <w:rsid w:val="008E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E12F2"/>
    <w:rPr>
      <w:sz w:val="18"/>
      <w:szCs w:val="18"/>
    </w:rPr>
  </w:style>
  <w:style w:type="paragraph" w:customStyle="1" w:styleId="a6">
    <w:basedOn w:val="a"/>
    <w:next w:val="a0"/>
    <w:uiPriority w:val="34"/>
    <w:qFormat/>
    <w:rsid w:val="008E12F2"/>
    <w:pPr>
      <w:ind w:firstLineChars="200" w:firstLine="420"/>
    </w:pPr>
  </w:style>
  <w:style w:type="paragraph" w:styleId="a0">
    <w:name w:val="List Paragraph"/>
    <w:basedOn w:val="a"/>
    <w:uiPriority w:val="34"/>
    <w:qFormat/>
    <w:rsid w:val="008E12F2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8E12F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E12F2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nhideWhenUsed/>
    <w:qFormat/>
    <w:rsid w:val="000244A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next w:val="20"/>
    <w:link w:val="Char3"/>
    <w:qFormat/>
    <w:rsid w:val="000244AD"/>
    <w:pPr>
      <w:ind w:firstLineChars="100" w:firstLine="420"/>
    </w:pPr>
    <w:rPr>
      <w:rFonts w:ascii="宋体"/>
      <w:kern w:val="0"/>
      <w:sz w:val="34"/>
      <w:szCs w:val="20"/>
    </w:rPr>
  </w:style>
  <w:style w:type="character" w:customStyle="1" w:styleId="Char3">
    <w:name w:val="正文首行缩进 Char"/>
    <w:basedOn w:val="Char2"/>
    <w:link w:val="a9"/>
    <w:uiPriority w:val="99"/>
    <w:qFormat/>
    <w:rsid w:val="000244AD"/>
    <w:rPr>
      <w:rFonts w:ascii="宋体" w:eastAsia="宋体" w:hAnsi="Times New Roman" w:cs="Times New Roman"/>
      <w:kern w:val="0"/>
      <w:sz w:val="34"/>
      <w:szCs w:val="20"/>
    </w:rPr>
  </w:style>
  <w:style w:type="paragraph" w:styleId="aa">
    <w:name w:val="Normal (Web)"/>
    <w:basedOn w:val="a"/>
    <w:uiPriority w:val="99"/>
    <w:qFormat/>
    <w:rsid w:val="000244AD"/>
    <w:rPr>
      <w:rFonts w:ascii="Calibri" w:hAnsi="Calibri"/>
      <w:sz w:val="24"/>
    </w:rPr>
  </w:style>
  <w:style w:type="paragraph" w:styleId="ab">
    <w:name w:val="Body Text Indent"/>
    <w:basedOn w:val="a"/>
    <w:link w:val="Char4"/>
    <w:unhideWhenUsed/>
    <w:qFormat/>
    <w:rsid w:val="000244AD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b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b"/>
    <w:link w:val="2Char0"/>
    <w:uiPriority w:val="99"/>
    <w:unhideWhenUsed/>
    <w:qFormat/>
    <w:rsid w:val="000244AD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customStyle="1" w:styleId="21">
    <w:name w:val="金海2"/>
    <w:basedOn w:val="a"/>
    <w:qFormat/>
    <w:rsid w:val="00F05FBF"/>
    <w:pPr>
      <w:keepNext/>
      <w:keepLines/>
      <w:numPr>
        <w:ilvl w:val="1"/>
      </w:numPr>
      <w:tabs>
        <w:tab w:val="left" w:pos="1200"/>
      </w:tabs>
      <w:spacing w:line="540" w:lineRule="exact"/>
      <w:jc w:val="center"/>
      <w:outlineLvl w:val="1"/>
    </w:pPr>
    <w:rPr>
      <w:b/>
      <w:bCs/>
      <w:sz w:val="36"/>
      <w:szCs w:val="36"/>
    </w:rPr>
  </w:style>
  <w:style w:type="character" w:customStyle="1" w:styleId="2Char">
    <w:name w:val="标题 2 Char"/>
    <w:basedOn w:val="a1"/>
    <w:link w:val="2"/>
    <w:rsid w:val="00ED0256"/>
    <w:rPr>
      <w:rFonts w:ascii="黑体" w:eastAsia="黑体" w:hAnsi="黑体" w:cs="Times New Roman"/>
      <w:sz w:val="32"/>
      <w:szCs w:val="24"/>
    </w:rPr>
  </w:style>
  <w:style w:type="paragraph" w:styleId="ac">
    <w:name w:val="Document Map"/>
    <w:basedOn w:val="a"/>
    <w:link w:val="Char5"/>
    <w:semiHidden/>
    <w:rsid w:val="00ED0256"/>
    <w:pPr>
      <w:shd w:val="clear" w:color="auto" w:fill="000080"/>
    </w:pPr>
  </w:style>
  <w:style w:type="character" w:customStyle="1" w:styleId="Char5">
    <w:name w:val="文档结构图 Char"/>
    <w:basedOn w:val="a1"/>
    <w:link w:val="ac"/>
    <w:semiHidden/>
    <w:rsid w:val="00ED025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d">
    <w:name w:val="Plain Text"/>
    <w:basedOn w:val="a"/>
    <w:link w:val="Char6"/>
    <w:rsid w:val="00ED0256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0"/>
    </w:rPr>
  </w:style>
  <w:style w:type="character" w:customStyle="1" w:styleId="Char6">
    <w:name w:val="纯文本 Char"/>
    <w:basedOn w:val="a1"/>
    <w:link w:val="ad"/>
    <w:rsid w:val="00ED0256"/>
    <w:rPr>
      <w:rFonts w:ascii="宋体" w:eastAsia="宋体" w:hAnsi="Courier New" w:cs="Times New Roman"/>
      <w:kern w:val="0"/>
      <w:szCs w:val="20"/>
      <w:lang w:val="en-US" w:eastAsia="zh-CN"/>
    </w:rPr>
  </w:style>
  <w:style w:type="character" w:styleId="ae">
    <w:name w:val="page number"/>
    <w:basedOn w:val="a1"/>
    <w:rsid w:val="00ED0256"/>
  </w:style>
  <w:style w:type="character" w:styleId="af">
    <w:name w:val="Hyperlink"/>
    <w:qFormat/>
    <w:rsid w:val="00ED0256"/>
    <w:rPr>
      <w:color w:val="000000"/>
      <w:u w:val="none"/>
    </w:rPr>
  </w:style>
  <w:style w:type="paragraph" w:customStyle="1" w:styleId="Style14">
    <w:name w:val="_Style 14"/>
    <w:basedOn w:val="ac"/>
    <w:rsid w:val="00ED0256"/>
  </w:style>
  <w:style w:type="paragraph" w:customStyle="1" w:styleId="00">
    <w:name w:val="正文_0_0"/>
    <w:rsid w:val="00ED025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harCharCharChar">
    <w:name w:val="Char Char Char Char"/>
    <w:basedOn w:val="a"/>
    <w:rsid w:val="00ED0256"/>
    <w:rPr>
      <w:rFonts w:ascii="Tahoma" w:hAnsi="Tahoma"/>
      <w:sz w:val="24"/>
      <w:szCs w:val="20"/>
    </w:rPr>
  </w:style>
  <w:style w:type="paragraph" w:customStyle="1" w:styleId="Char7">
    <w:name w:val="Char"/>
    <w:basedOn w:val="a"/>
    <w:rsid w:val="00ED0256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p15">
    <w:name w:val="p15"/>
    <w:basedOn w:val="a"/>
    <w:rsid w:val="00ED0256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  <w:style w:type="paragraph" w:customStyle="1" w:styleId="p0">
    <w:name w:val="p0"/>
    <w:basedOn w:val="a"/>
    <w:rsid w:val="00ED02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301">
    <w:name w:val="font301"/>
    <w:basedOn w:val="a1"/>
    <w:rsid w:val="00ED0256"/>
    <w:rPr>
      <w:rFonts w:ascii="新宋体" w:eastAsia="新宋体" w:hAnsi="新宋体" w:hint="eastAsia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51">
    <w:name w:val="font51"/>
    <w:basedOn w:val="a1"/>
    <w:rsid w:val="00ED02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311">
    <w:name w:val="font311"/>
    <w:basedOn w:val="a1"/>
    <w:rsid w:val="00ED02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91">
    <w:name w:val="font91"/>
    <w:basedOn w:val="a1"/>
    <w:rsid w:val="00ED025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21">
    <w:name w:val="font21"/>
    <w:basedOn w:val="a1"/>
    <w:rsid w:val="00ED0256"/>
    <w:rPr>
      <w:rFonts w:ascii="仿宋" w:eastAsia="仿宋" w:hAnsi="仿宋" w:cs="仿宋" w:hint="eastAsia"/>
      <w:i w:val="0"/>
      <w:iCs w:val="0"/>
      <w:color w:val="000000"/>
      <w:sz w:val="30"/>
      <w:szCs w:val="3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D0256"/>
    <w:pPr>
      <w:keepNext/>
      <w:keepLines/>
      <w:outlineLvl w:val="1"/>
    </w:pPr>
    <w:rPr>
      <w:rFonts w:ascii="黑体" w:eastAsia="黑体" w:hAnsi="黑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E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E12F2"/>
    <w:rPr>
      <w:sz w:val="18"/>
      <w:szCs w:val="18"/>
    </w:rPr>
  </w:style>
  <w:style w:type="paragraph" w:styleId="a5">
    <w:name w:val="footer"/>
    <w:basedOn w:val="a"/>
    <w:link w:val="Char0"/>
    <w:unhideWhenUsed/>
    <w:rsid w:val="008E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E12F2"/>
    <w:rPr>
      <w:sz w:val="18"/>
      <w:szCs w:val="18"/>
    </w:rPr>
  </w:style>
  <w:style w:type="paragraph" w:customStyle="1" w:styleId="a6">
    <w:basedOn w:val="a"/>
    <w:next w:val="a0"/>
    <w:uiPriority w:val="34"/>
    <w:qFormat/>
    <w:rsid w:val="008E12F2"/>
    <w:pPr>
      <w:ind w:firstLineChars="200" w:firstLine="420"/>
    </w:pPr>
  </w:style>
  <w:style w:type="paragraph" w:styleId="a0">
    <w:name w:val="List Paragraph"/>
    <w:basedOn w:val="a"/>
    <w:uiPriority w:val="34"/>
    <w:qFormat/>
    <w:rsid w:val="008E12F2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8E12F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E12F2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nhideWhenUsed/>
    <w:qFormat/>
    <w:rsid w:val="000244A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next w:val="20"/>
    <w:link w:val="Char3"/>
    <w:qFormat/>
    <w:rsid w:val="000244AD"/>
    <w:pPr>
      <w:ind w:firstLineChars="100" w:firstLine="420"/>
    </w:pPr>
    <w:rPr>
      <w:rFonts w:ascii="宋体"/>
      <w:kern w:val="0"/>
      <w:sz w:val="34"/>
      <w:szCs w:val="20"/>
    </w:rPr>
  </w:style>
  <w:style w:type="character" w:customStyle="1" w:styleId="Char3">
    <w:name w:val="正文首行缩进 Char"/>
    <w:basedOn w:val="Char2"/>
    <w:link w:val="a9"/>
    <w:uiPriority w:val="99"/>
    <w:qFormat/>
    <w:rsid w:val="000244AD"/>
    <w:rPr>
      <w:rFonts w:ascii="宋体" w:eastAsia="宋体" w:hAnsi="Times New Roman" w:cs="Times New Roman"/>
      <w:kern w:val="0"/>
      <w:sz w:val="34"/>
      <w:szCs w:val="20"/>
    </w:rPr>
  </w:style>
  <w:style w:type="paragraph" w:styleId="aa">
    <w:name w:val="Normal (Web)"/>
    <w:basedOn w:val="a"/>
    <w:uiPriority w:val="99"/>
    <w:qFormat/>
    <w:rsid w:val="000244AD"/>
    <w:rPr>
      <w:rFonts w:ascii="Calibri" w:hAnsi="Calibri"/>
      <w:sz w:val="24"/>
    </w:rPr>
  </w:style>
  <w:style w:type="paragraph" w:styleId="ab">
    <w:name w:val="Body Text Indent"/>
    <w:basedOn w:val="a"/>
    <w:link w:val="Char4"/>
    <w:unhideWhenUsed/>
    <w:qFormat/>
    <w:rsid w:val="000244AD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b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b"/>
    <w:link w:val="2Char0"/>
    <w:uiPriority w:val="99"/>
    <w:unhideWhenUsed/>
    <w:qFormat/>
    <w:rsid w:val="000244AD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customStyle="1" w:styleId="21">
    <w:name w:val="金海2"/>
    <w:basedOn w:val="a"/>
    <w:qFormat/>
    <w:rsid w:val="00F05FBF"/>
    <w:pPr>
      <w:keepNext/>
      <w:keepLines/>
      <w:numPr>
        <w:ilvl w:val="1"/>
      </w:numPr>
      <w:tabs>
        <w:tab w:val="left" w:pos="1200"/>
      </w:tabs>
      <w:spacing w:line="540" w:lineRule="exact"/>
      <w:jc w:val="center"/>
      <w:outlineLvl w:val="1"/>
    </w:pPr>
    <w:rPr>
      <w:b/>
      <w:bCs/>
      <w:sz w:val="36"/>
      <w:szCs w:val="36"/>
    </w:rPr>
  </w:style>
  <w:style w:type="character" w:customStyle="1" w:styleId="2Char">
    <w:name w:val="标题 2 Char"/>
    <w:basedOn w:val="a1"/>
    <w:link w:val="2"/>
    <w:rsid w:val="00ED0256"/>
    <w:rPr>
      <w:rFonts w:ascii="黑体" w:eastAsia="黑体" w:hAnsi="黑体" w:cs="Times New Roman"/>
      <w:sz w:val="32"/>
      <w:szCs w:val="24"/>
    </w:rPr>
  </w:style>
  <w:style w:type="paragraph" w:styleId="ac">
    <w:name w:val="Document Map"/>
    <w:basedOn w:val="a"/>
    <w:link w:val="Char5"/>
    <w:semiHidden/>
    <w:rsid w:val="00ED0256"/>
    <w:pPr>
      <w:shd w:val="clear" w:color="auto" w:fill="000080"/>
    </w:pPr>
  </w:style>
  <w:style w:type="character" w:customStyle="1" w:styleId="Char5">
    <w:name w:val="文档结构图 Char"/>
    <w:basedOn w:val="a1"/>
    <w:link w:val="ac"/>
    <w:semiHidden/>
    <w:rsid w:val="00ED025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d">
    <w:name w:val="Plain Text"/>
    <w:basedOn w:val="a"/>
    <w:link w:val="Char6"/>
    <w:rsid w:val="00ED0256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0"/>
    </w:rPr>
  </w:style>
  <w:style w:type="character" w:customStyle="1" w:styleId="Char6">
    <w:name w:val="纯文本 Char"/>
    <w:basedOn w:val="a1"/>
    <w:link w:val="ad"/>
    <w:rsid w:val="00ED0256"/>
    <w:rPr>
      <w:rFonts w:ascii="宋体" w:eastAsia="宋体" w:hAnsi="Courier New" w:cs="Times New Roman"/>
      <w:kern w:val="0"/>
      <w:szCs w:val="20"/>
      <w:lang w:val="en-US" w:eastAsia="zh-CN"/>
    </w:rPr>
  </w:style>
  <w:style w:type="character" w:styleId="ae">
    <w:name w:val="page number"/>
    <w:basedOn w:val="a1"/>
    <w:rsid w:val="00ED0256"/>
  </w:style>
  <w:style w:type="character" w:styleId="af">
    <w:name w:val="Hyperlink"/>
    <w:qFormat/>
    <w:rsid w:val="00ED0256"/>
    <w:rPr>
      <w:color w:val="000000"/>
      <w:u w:val="none"/>
    </w:rPr>
  </w:style>
  <w:style w:type="paragraph" w:customStyle="1" w:styleId="Style14">
    <w:name w:val="_Style 14"/>
    <w:basedOn w:val="ac"/>
    <w:rsid w:val="00ED0256"/>
  </w:style>
  <w:style w:type="paragraph" w:customStyle="1" w:styleId="00">
    <w:name w:val="正文_0_0"/>
    <w:rsid w:val="00ED025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harCharCharChar">
    <w:name w:val="Char Char Char Char"/>
    <w:basedOn w:val="a"/>
    <w:rsid w:val="00ED0256"/>
    <w:rPr>
      <w:rFonts w:ascii="Tahoma" w:hAnsi="Tahoma"/>
      <w:sz w:val="24"/>
      <w:szCs w:val="20"/>
    </w:rPr>
  </w:style>
  <w:style w:type="paragraph" w:customStyle="1" w:styleId="Char7">
    <w:name w:val="Char"/>
    <w:basedOn w:val="a"/>
    <w:rsid w:val="00ED0256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p15">
    <w:name w:val="p15"/>
    <w:basedOn w:val="a"/>
    <w:rsid w:val="00ED0256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  <w:style w:type="paragraph" w:customStyle="1" w:styleId="p0">
    <w:name w:val="p0"/>
    <w:basedOn w:val="a"/>
    <w:rsid w:val="00ED02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301">
    <w:name w:val="font301"/>
    <w:basedOn w:val="a1"/>
    <w:rsid w:val="00ED0256"/>
    <w:rPr>
      <w:rFonts w:ascii="新宋体" w:eastAsia="新宋体" w:hAnsi="新宋体" w:hint="eastAsia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51">
    <w:name w:val="font51"/>
    <w:basedOn w:val="a1"/>
    <w:rsid w:val="00ED02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font311">
    <w:name w:val="font311"/>
    <w:basedOn w:val="a1"/>
    <w:rsid w:val="00ED02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91">
    <w:name w:val="font91"/>
    <w:basedOn w:val="a1"/>
    <w:rsid w:val="00ED025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21">
    <w:name w:val="font21"/>
    <w:basedOn w:val="a1"/>
    <w:rsid w:val="00ED0256"/>
    <w:rPr>
      <w:rFonts w:ascii="仿宋" w:eastAsia="仿宋" w:hAnsi="仿宋" w:cs="仿宋" w:hint="eastAsia"/>
      <w:i w:val="0"/>
      <w:iCs w:val="0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>Lenovo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9</cp:revision>
  <dcterms:created xsi:type="dcterms:W3CDTF">2022-09-14T10:13:00Z</dcterms:created>
  <dcterms:modified xsi:type="dcterms:W3CDTF">2022-09-19T09:53:00Z</dcterms:modified>
</cp:coreProperties>
</file>