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A1" w:rsidRPr="00D413CB" w:rsidRDefault="00D375A1" w:rsidP="00D375A1">
      <w:pPr>
        <w:pStyle w:val="a8"/>
        <w:spacing w:line="360" w:lineRule="auto"/>
        <w:ind w:firstLineChars="200" w:firstLine="482"/>
        <w:rPr>
          <w:b/>
          <w:bCs/>
        </w:rPr>
      </w:pPr>
      <w:r w:rsidRPr="00D413CB">
        <w:rPr>
          <w:rFonts w:hint="eastAsia"/>
          <w:b/>
          <w:bCs/>
        </w:rPr>
        <w:t>附件</w:t>
      </w:r>
      <w:r w:rsidRPr="00D413CB">
        <w:rPr>
          <w:rFonts w:hint="eastAsia"/>
          <w:b/>
          <w:bCs/>
        </w:rPr>
        <w:t>1</w:t>
      </w:r>
      <w:r w:rsidRPr="00D413CB">
        <w:rPr>
          <w:rFonts w:hint="eastAsia"/>
          <w:b/>
          <w:bCs/>
        </w:rPr>
        <w:t>：</w:t>
      </w:r>
      <w:r w:rsidRPr="00D413CB">
        <w:rPr>
          <w:b/>
          <w:bCs/>
        </w:rPr>
        <w:t>报名要求</w:t>
      </w:r>
    </w:p>
    <w:p w:rsidR="00D375A1" w:rsidRDefault="00D375A1" w:rsidP="00D375A1">
      <w:pPr>
        <w:pStyle w:val="a7"/>
        <w:spacing w:line="360" w:lineRule="auto"/>
        <w:ind w:firstLineChars="200" w:firstLine="480"/>
        <w:rPr>
          <w:bCs/>
          <w:sz w:val="24"/>
          <w:szCs w:val="24"/>
        </w:rPr>
      </w:pPr>
      <w:r w:rsidRPr="00E24501">
        <w:rPr>
          <w:rFonts w:hint="eastAsia"/>
          <w:bCs/>
          <w:sz w:val="24"/>
          <w:szCs w:val="24"/>
        </w:rPr>
        <w:t>报名要求中营业</w:t>
      </w:r>
      <w:r w:rsidRPr="00E24501">
        <w:rPr>
          <w:bCs/>
          <w:sz w:val="24"/>
          <w:szCs w:val="24"/>
        </w:rPr>
        <w:t>执照、</w:t>
      </w:r>
      <w:r w:rsidRPr="00E24501">
        <w:rPr>
          <w:rFonts w:hint="eastAsia"/>
          <w:bCs/>
          <w:sz w:val="24"/>
          <w:szCs w:val="24"/>
        </w:rPr>
        <w:t>法人</w:t>
      </w:r>
      <w:r w:rsidRPr="00E24501">
        <w:rPr>
          <w:bCs/>
          <w:sz w:val="24"/>
          <w:szCs w:val="24"/>
        </w:rPr>
        <w:t>授权书、委托代理人身份证</w:t>
      </w:r>
      <w:r w:rsidRPr="00E24501">
        <w:rPr>
          <w:rFonts w:hint="eastAsia"/>
          <w:bCs/>
          <w:sz w:val="24"/>
          <w:szCs w:val="24"/>
        </w:rPr>
        <w:t>须提供原件扫描件，扫描件</w:t>
      </w:r>
      <w:r w:rsidRPr="00E24501">
        <w:rPr>
          <w:bCs/>
          <w:sz w:val="24"/>
          <w:szCs w:val="24"/>
        </w:rPr>
        <w:t>须加盖报名公司公章</w:t>
      </w:r>
      <w:r w:rsidRPr="00E24501">
        <w:rPr>
          <w:rFonts w:hint="eastAsia"/>
          <w:bCs/>
          <w:sz w:val="24"/>
          <w:szCs w:val="24"/>
        </w:rPr>
        <w:t>。以上</w:t>
      </w:r>
      <w:r w:rsidRPr="00E24501">
        <w:rPr>
          <w:bCs/>
          <w:sz w:val="24"/>
          <w:szCs w:val="24"/>
        </w:rPr>
        <w:t>资料均须</w:t>
      </w:r>
      <w:r w:rsidRPr="00E24501">
        <w:rPr>
          <w:rFonts w:hint="eastAsia"/>
          <w:bCs/>
          <w:sz w:val="24"/>
          <w:szCs w:val="24"/>
        </w:rPr>
        <w:t>留档</w:t>
      </w:r>
      <w:r w:rsidRPr="00E24501">
        <w:rPr>
          <w:bCs/>
          <w:sz w:val="24"/>
          <w:szCs w:val="24"/>
        </w:rPr>
        <w:t>备案。</w:t>
      </w:r>
      <w:r w:rsidRPr="00E24501">
        <w:rPr>
          <w:rFonts w:hint="eastAsia"/>
          <w:bCs/>
          <w:sz w:val="24"/>
          <w:szCs w:val="24"/>
        </w:rPr>
        <w:t>逾期报名或报名资料不完整，采购人不予受理。本公告同时在《中国采购与招标网》、</w:t>
      </w:r>
      <w:r w:rsidRPr="006216C0">
        <w:rPr>
          <w:rFonts w:hint="eastAsia"/>
          <w:bCs/>
          <w:sz w:val="24"/>
          <w:szCs w:val="24"/>
        </w:rPr>
        <w:t>《河南省电子招标投</w:t>
      </w:r>
      <w:r>
        <w:rPr>
          <w:rFonts w:hint="eastAsia"/>
          <w:bCs/>
          <w:sz w:val="24"/>
          <w:szCs w:val="24"/>
        </w:rPr>
        <w:t>标公共服务平台》</w:t>
      </w:r>
      <w:r w:rsidRPr="001E2295">
        <w:rPr>
          <w:rFonts w:hint="eastAsia"/>
          <w:bCs/>
          <w:sz w:val="24"/>
          <w:szCs w:val="24"/>
        </w:rPr>
        <w:t>、《许昌市中心医院官网》网站上发布。</w:t>
      </w:r>
    </w:p>
    <w:p w:rsidR="00D375A1" w:rsidRPr="00901B95" w:rsidRDefault="00D375A1" w:rsidP="00D375A1">
      <w:pPr>
        <w:pStyle w:val="a7"/>
        <w:spacing w:line="360" w:lineRule="auto"/>
        <w:ind w:firstLineChars="200" w:firstLine="480"/>
        <w:rPr>
          <w:bCs/>
          <w:color w:val="FF0000"/>
          <w:sz w:val="24"/>
          <w:szCs w:val="24"/>
        </w:rPr>
      </w:pPr>
      <w:r w:rsidRPr="001E2295">
        <w:rPr>
          <w:rFonts w:hint="eastAsia"/>
          <w:bCs/>
          <w:sz w:val="24"/>
          <w:szCs w:val="24"/>
        </w:rPr>
        <w:t>联系人</w:t>
      </w:r>
      <w:r>
        <w:rPr>
          <w:rFonts w:hint="eastAsia"/>
          <w:bCs/>
          <w:sz w:val="24"/>
          <w:szCs w:val="24"/>
        </w:rPr>
        <w:t>：</w:t>
      </w:r>
      <w:r w:rsidRPr="001E2295">
        <w:rPr>
          <w:rFonts w:hint="eastAsia"/>
          <w:bCs/>
          <w:sz w:val="24"/>
          <w:szCs w:val="24"/>
        </w:rPr>
        <w:t>汪女士，电话15939942822。</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5954"/>
      </w:tblGrid>
      <w:tr w:rsidR="00D375A1" w:rsidRPr="00E24501" w:rsidTr="00184A1E">
        <w:trPr>
          <w:trHeight w:val="567"/>
        </w:trPr>
        <w:tc>
          <w:tcPr>
            <w:tcW w:w="675" w:type="dxa"/>
            <w:vAlign w:val="center"/>
          </w:tcPr>
          <w:p w:rsidR="00D375A1" w:rsidRPr="00E24501" w:rsidRDefault="00D375A1" w:rsidP="00184A1E">
            <w:pPr>
              <w:spacing w:line="360" w:lineRule="auto"/>
              <w:jc w:val="center"/>
              <w:rPr>
                <w:rFonts w:ascii="宋体" w:hAnsi="宋体"/>
                <w:b/>
                <w:szCs w:val="21"/>
              </w:rPr>
            </w:pPr>
            <w:r w:rsidRPr="00E24501">
              <w:rPr>
                <w:rFonts w:ascii="宋体" w:hAnsi="宋体" w:hint="eastAsia"/>
                <w:b/>
                <w:szCs w:val="21"/>
              </w:rPr>
              <w:t>序号</w:t>
            </w:r>
          </w:p>
        </w:tc>
        <w:tc>
          <w:tcPr>
            <w:tcW w:w="2410" w:type="dxa"/>
            <w:vAlign w:val="center"/>
          </w:tcPr>
          <w:p w:rsidR="00D375A1" w:rsidRPr="00E24501" w:rsidRDefault="00D375A1" w:rsidP="00184A1E">
            <w:pPr>
              <w:spacing w:line="360" w:lineRule="auto"/>
              <w:jc w:val="center"/>
              <w:rPr>
                <w:rFonts w:ascii="宋体" w:hAnsi="宋体"/>
                <w:b/>
                <w:szCs w:val="21"/>
              </w:rPr>
            </w:pPr>
            <w:r w:rsidRPr="00E24501">
              <w:rPr>
                <w:rFonts w:ascii="宋体" w:hAnsi="宋体" w:hint="eastAsia"/>
                <w:b/>
                <w:szCs w:val="21"/>
              </w:rPr>
              <w:t>资格审查</w:t>
            </w:r>
            <w:r w:rsidRPr="00E24501">
              <w:rPr>
                <w:rFonts w:ascii="宋体" w:hAnsi="宋体"/>
                <w:b/>
                <w:szCs w:val="21"/>
              </w:rPr>
              <w:t>因素</w:t>
            </w:r>
          </w:p>
        </w:tc>
        <w:tc>
          <w:tcPr>
            <w:tcW w:w="5954" w:type="dxa"/>
            <w:vAlign w:val="center"/>
          </w:tcPr>
          <w:p w:rsidR="00D375A1" w:rsidRPr="00E24501" w:rsidRDefault="00D375A1" w:rsidP="00184A1E">
            <w:pPr>
              <w:spacing w:line="360" w:lineRule="auto"/>
              <w:jc w:val="center"/>
              <w:rPr>
                <w:rFonts w:ascii="宋体" w:hAnsi="宋体"/>
                <w:b/>
                <w:szCs w:val="21"/>
              </w:rPr>
            </w:pPr>
            <w:r w:rsidRPr="00E24501">
              <w:rPr>
                <w:rFonts w:ascii="宋体" w:hAnsi="宋体" w:hint="eastAsia"/>
                <w:b/>
                <w:szCs w:val="21"/>
              </w:rPr>
              <w:t>说明与要求</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t>1</w:t>
            </w:r>
          </w:p>
        </w:tc>
        <w:tc>
          <w:tcPr>
            <w:tcW w:w="2410" w:type="dxa"/>
            <w:vAlign w:val="center"/>
          </w:tcPr>
          <w:p w:rsidR="00D375A1" w:rsidRPr="00E24501" w:rsidRDefault="00D375A1" w:rsidP="00184A1E">
            <w:pPr>
              <w:spacing w:line="360" w:lineRule="auto"/>
              <w:rPr>
                <w:rFonts w:ascii="宋体" w:hAnsi="宋体"/>
                <w:b/>
                <w:szCs w:val="21"/>
              </w:rPr>
            </w:pPr>
            <w:r w:rsidRPr="00E24501">
              <w:rPr>
                <w:rFonts w:ascii="宋体" w:hAnsi="宋体" w:hint="eastAsia"/>
                <w:b/>
                <w:bCs/>
                <w:szCs w:val="21"/>
              </w:rPr>
              <w:t>法人或者其他组织的营业执照等证明文件，自然人的身份证明</w:t>
            </w:r>
          </w:p>
        </w:tc>
        <w:tc>
          <w:tcPr>
            <w:tcW w:w="5954" w:type="dxa"/>
            <w:vAlign w:val="center"/>
          </w:tcPr>
          <w:p w:rsidR="00D375A1" w:rsidRPr="00E24501" w:rsidRDefault="00D375A1" w:rsidP="00184A1E">
            <w:pPr>
              <w:spacing w:line="360" w:lineRule="auto"/>
              <w:jc w:val="left"/>
              <w:rPr>
                <w:rFonts w:ascii="宋体" w:hAnsi="宋体"/>
                <w:bCs/>
                <w:szCs w:val="21"/>
              </w:rPr>
            </w:pPr>
            <w:r w:rsidRPr="00E24501">
              <w:rPr>
                <w:rFonts w:ascii="宋体" w:hAnsi="宋体" w:hint="eastAsia"/>
                <w:bCs/>
                <w:szCs w:val="21"/>
              </w:rPr>
              <w:t>（1）企业法人营业执照或营业执照。（企业投标提供）</w:t>
            </w:r>
          </w:p>
          <w:p w:rsidR="00D375A1" w:rsidRPr="00E24501" w:rsidRDefault="00D375A1" w:rsidP="00184A1E">
            <w:pPr>
              <w:spacing w:line="360" w:lineRule="auto"/>
              <w:jc w:val="left"/>
              <w:rPr>
                <w:rFonts w:ascii="宋体" w:hAnsi="宋体"/>
                <w:bCs/>
                <w:szCs w:val="21"/>
              </w:rPr>
            </w:pPr>
            <w:r w:rsidRPr="00E24501">
              <w:rPr>
                <w:rFonts w:ascii="宋体" w:hAnsi="宋体" w:hint="eastAsia"/>
                <w:bCs/>
                <w:szCs w:val="21"/>
              </w:rPr>
              <w:t>（2）事业单位法人证书。（事业单位投标提供）</w:t>
            </w:r>
          </w:p>
          <w:p w:rsidR="00D375A1" w:rsidRPr="00E24501" w:rsidRDefault="00D375A1" w:rsidP="00184A1E">
            <w:pPr>
              <w:spacing w:line="360" w:lineRule="auto"/>
              <w:jc w:val="left"/>
              <w:rPr>
                <w:rFonts w:ascii="宋体" w:hAnsi="宋体"/>
                <w:bCs/>
                <w:szCs w:val="21"/>
              </w:rPr>
            </w:pPr>
            <w:r w:rsidRPr="00E24501">
              <w:rPr>
                <w:rFonts w:ascii="宋体" w:hAnsi="宋体" w:hint="eastAsia"/>
                <w:bCs/>
                <w:szCs w:val="21"/>
              </w:rPr>
              <w:t>（3）执业许可证。（非企业专业服务机构投标提供）</w:t>
            </w:r>
          </w:p>
          <w:p w:rsidR="00D375A1" w:rsidRPr="00E24501" w:rsidRDefault="00D375A1" w:rsidP="00184A1E">
            <w:pPr>
              <w:spacing w:line="360" w:lineRule="auto"/>
              <w:jc w:val="left"/>
              <w:rPr>
                <w:rFonts w:ascii="宋体" w:hAnsi="宋体"/>
                <w:bCs/>
                <w:szCs w:val="21"/>
              </w:rPr>
            </w:pPr>
            <w:r w:rsidRPr="00E24501">
              <w:rPr>
                <w:rFonts w:ascii="宋体" w:hAnsi="宋体" w:hint="eastAsia"/>
                <w:bCs/>
                <w:szCs w:val="21"/>
              </w:rPr>
              <w:t>（4）个体工商户营业执照。（个体工商户投标提供）</w:t>
            </w:r>
          </w:p>
          <w:p w:rsidR="00D375A1" w:rsidRPr="00E24501" w:rsidRDefault="00D375A1" w:rsidP="00184A1E">
            <w:pPr>
              <w:spacing w:line="360" w:lineRule="auto"/>
              <w:jc w:val="left"/>
              <w:rPr>
                <w:rFonts w:ascii="宋体" w:hAnsi="宋体"/>
                <w:bCs/>
                <w:szCs w:val="21"/>
              </w:rPr>
            </w:pPr>
            <w:r w:rsidRPr="00E24501">
              <w:rPr>
                <w:rFonts w:ascii="宋体" w:hAnsi="宋体" w:hint="eastAsia"/>
                <w:bCs/>
                <w:szCs w:val="21"/>
              </w:rPr>
              <w:t>（5）自然人身份证明。（自然人投标提供）</w:t>
            </w:r>
          </w:p>
          <w:p w:rsidR="00D375A1" w:rsidRPr="00E24501" w:rsidRDefault="00D375A1" w:rsidP="00184A1E">
            <w:pPr>
              <w:spacing w:line="360" w:lineRule="auto"/>
              <w:jc w:val="left"/>
              <w:rPr>
                <w:rFonts w:ascii="宋体" w:hAnsi="宋体"/>
                <w:bCs/>
                <w:szCs w:val="21"/>
              </w:rPr>
            </w:pPr>
            <w:r w:rsidRPr="00E24501">
              <w:rPr>
                <w:rFonts w:ascii="宋体" w:hAnsi="宋体" w:hint="eastAsia"/>
                <w:bCs/>
                <w:szCs w:val="21"/>
              </w:rPr>
              <w:t>（6）民办非企业单位登记证书。（民办非企业单位投标提供）</w:t>
            </w:r>
          </w:p>
          <w:p w:rsidR="00D375A1" w:rsidRPr="00E24501" w:rsidRDefault="00D375A1" w:rsidP="00184A1E">
            <w:pPr>
              <w:spacing w:line="360" w:lineRule="auto"/>
            </w:pPr>
            <w:r w:rsidRPr="00E24501">
              <w:rPr>
                <w:rFonts w:ascii="宋体" w:hAnsi="宋体" w:hint="eastAsia"/>
                <w:bCs/>
                <w:szCs w:val="21"/>
              </w:rPr>
              <w:t>注：仅需提供序号（1）～（6）其中之一即可。</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t>2</w:t>
            </w:r>
          </w:p>
        </w:tc>
        <w:tc>
          <w:tcPr>
            <w:tcW w:w="2410" w:type="dxa"/>
            <w:vAlign w:val="center"/>
          </w:tcPr>
          <w:p w:rsidR="00D375A1" w:rsidRPr="00E24501" w:rsidRDefault="00D375A1" w:rsidP="00184A1E">
            <w:pPr>
              <w:spacing w:line="360" w:lineRule="auto"/>
              <w:rPr>
                <w:rFonts w:ascii="宋体" w:hAnsi="宋体"/>
                <w:b/>
                <w:szCs w:val="21"/>
              </w:rPr>
            </w:pPr>
            <w:r w:rsidRPr="00E24501">
              <w:rPr>
                <w:rFonts w:ascii="宋体" w:hAnsi="宋体" w:hint="eastAsia"/>
                <w:b/>
                <w:bCs/>
                <w:szCs w:val="21"/>
              </w:rPr>
              <w:t>财务状况报告相关材料</w:t>
            </w:r>
          </w:p>
        </w:tc>
        <w:tc>
          <w:tcPr>
            <w:tcW w:w="5954" w:type="dxa"/>
          </w:tcPr>
          <w:p w:rsidR="00D375A1" w:rsidRPr="00E24501" w:rsidRDefault="00D375A1" w:rsidP="00184A1E">
            <w:pPr>
              <w:spacing w:line="360" w:lineRule="auto"/>
              <w:rPr>
                <w:rFonts w:ascii="宋体" w:hAnsi="宋体"/>
                <w:bCs/>
                <w:szCs w:val="21"/>
              </w:rPr>
            </w:pPr>
            <w:r w:rsidRPr="00E24501">
              <w:rPr>
                <w:rFonts w:ascii="宋体" w:hAnsi="宋体" w:hint="eastAsia"/>
                <w:bCs/>
                <w:szCs w:val="21"/>
              </w:rPr>
              <w:t>（1）供应商是法人（法人包括企业法人、机关法人、事业单位法人和社会团体法人），提供本单位：</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①2021年度经审计的财务报告，包括资产负债表、利润表、现金流量表、所有者权益变动表及其附注（新成立公司从成立之日算起）；</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②基本开户银行出具的资信证明；</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③财政部门认可的政府采购专业担保机构的证明文件和担保机构出具的投标担保函。</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注：仅需提供序号①～③其中之一即可。</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（2）供应商（其他组织和自然人）提供本单位：</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①2021年度经审计的财务报告，包括资产负债表、利润表、现金流量表、所有者权益变动表及其附注；</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②银行出具的资信证明；</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③财政部门认可的政府采购专业担保机构的证明文件和担保机构出具的投标担保函。</w:t>
            </w:r>
          </w:p>
          <w:p w:rsidR="00D375A1" w:rsidRPr="00E24501" w:rsidRDefault="00D375A1" w:rsidP="00184A1E">
            <w:pPr>
              <w:spacing w:line="360" w:lineRule="auto"/>
              <w:rPr>
                <w:rFonts w:ascii="宋体" w:hAnsi="宋体"/>
                <w:b/>
                <w:bCs/>
                <w:szCs w:val="21"/>
              </w:rPr>
            </w:pPr>
            <w:r w:rsidRPr="00E24501">
              <w:rPr>
                <w:rFonts w:ascii="宋体" w:hAnsi="宋体" w:hint="eastAsia"/>
                <w:bCs/>
                <w:szCs w:val="21"/>
              </w:rPr>
              <w:lastRenderedPageBreak/>
              <w:t>注：仅需提供序号①～③其中之一即可。</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lastRenderedPageBreak/>
              <w:t>3</w:t>
            </w:r>
          </w:p>
        </w:tc>
        <w:tc>
          <w:tcPr>
            <w:tcW w:w="2410" w:type="dxa"/>
            <w:vAlign w:val="center"/>
          </w:tcPr>
          <w:p w:rsidR="00D375A1" w:rsidRPr="00E24501" w:rsidRDefault="00D375A1" w:rsidP="00184A1E">
            <w:pPr>
              <w:spacing w:line="360" w:lineRule="auto"/>
              <w:rPr>
                <w:rFonts w:ascii="宋体" w:hAnsi="宋体"/>
                <w:b/>
                <w:szCs w:val="21"/>
              </w:rPr>
            </w:pPr>
            <w:r w:rsidRPr="00E24501">
              <w:rPr>
                <w:rFonts w:ascii="宋体" w:hAnsi="宋体" w:hint="eastAsia"/>
                <w:b/>
                <w:bCs/>
                <w:szCs w:val="21"/>
              </w:rPr>
              <w:t>依法缴纳税收相关材料</w:t>
            </w:r>
          </w:p>
        </w:tc>
        <w:tc>
          <w:tcPr>
            <w:tcW w:w="5954" w:type="dxa"/>
          </w:tcPr>
          <w:p w:rsidR="00D375A1" w:rsidRPr="00E24501" w:rsidRDefault="00D375A1" w:rsidP="00184A1E">
            <w:pPr>
              <w:spacing w:line="360" w:lineRule="auto"/>
              <w:rPr>
                <w:rFonts w:ascii="宋体" w:hAnsi="宋体"/>
                <w:b/>
                <w:bCs/>
                <w:szCs w:val="21"/>
              </w:rPr>
            </w:pPr>
            <w:r w:rsidRPr="00E24501">
              <w:rPr>
                <w:rFonts w:ascii="宋体" w:hAnsi="宋体" w:hint="eastAsia"/>
                <w:bCs/>
                <w:szCs w:val="21"/>
              </w:rPr>
              <w:t>供应商提供参加本次政府采购项目投标截止时间前一年内任意一个月缴纳税收凭据。（依法免税的投标人，应提供相应文件证明依法免税）</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t>4</w:t>
            </w:r>
          </w:p>
        </w:tc>
        <w:tc>
          <w:tcPr>
            <w:tcW w:w="2410" w:type="dxa"/>
            <w:vAlign w:val="center"/>
          </w:tcPr>
          <w:p w:rsidR="00D375A1" w:rsidRPr="00E24501" w:rsidRDefault="00D375A1" w:rsidP="00184A1E">
            <w:pPr>
              <w:spacing w:line="360" w:lineRule="auto"/>
              <w:rPr>
                <w:rFonts w:ascii="宋体" w:hAnsi="宋体"/>
                <w:bCs/>
                <w:szCs w:val="21"/>
              </w:rPr>
            </w:pPr>
            <w:r w:rsidRPr="00E24501">
              <w:rPr>
                <w:rFonts w:ascii="宋体" w:hAnsi="宋体" w:hint="eastAsia"/>
                <w:b/>
                <w:bCs/>
                <w:szCs w:val="21"/>
              </w:rPr>
              <w:t>依法缴纳社会保障资金的证明材料</w:t>
            </w:r>
          </w:p>
        </w:tc>
        <w:tc>
          <w:tcPr>
            <w:tcW w:w="5954" w:type="dxa"/>
          </w:tcPr>
          <w:p w:rsidR="00D375A1" w:rsidRPr="00E24501" w:rsidRDefault="00D375A1" w:rsidP="00184A1E">
            <w:pPr>
              <w:spacing w:line="360" w:lineRule="auto"/>
              <w:rPr>
                <w:rFonts w:ascii="宋体" w:hAnsi="宋体"/>
                <w:b/>
                <w:bCs/>
                <w:szCs w:val="21"/>
              </w:rPr>
            </w:pPr>
            <w:r w:rsidRPr="00E24501">
              <w:rPr>
                <w:rFonts w:ascii="宋体" w:hAnsi="宋体" w:hint="eastAsia"/>
                <w:bCs/>
                <w:szCs w:val="21"/>
              </w:rPr>
              <w:t>供应商提供参加本次政府采购项目投标截止时间前一年内任意一个月缴纳社会保险凭据。（依法不需要缴纳社会保障资金的投标人，应提供相应文件证明依法不需要缴纳社会保障资金）</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t>5</w:t>
            </w:r>
          </w:p>
        </w:tc>
        <w:tc>
          <w:tcPr>
            <w:tcW w:w="2410" w:type="dxa"/>
            <w:vAlign w:val="center"/>
          </w:tcPr>
          <w:p w:rsidR="00D375A1" w:rsidRPr="00E24501" w:rsidRDefault="00D375A1" w:rsidP="00184A1E">
            <w:pPr>
              <w:spacing w:line="360" w:lineRule="auto"/>
              <w:rPr>
                <w:rFonts w:ascii="宋体" w:hAnsi="宋体"/>
                <w:bCs/>
                <w:szCs w:val="21"/>
              </w:rPr>
            </w:pPr>
            <w:r w:rsidRPr="00E24501">
              <w:rPr>
                <w:rFonts w:ascii="宋体" w:hAnsi="宋体" w:hint="eastAsia"/>
                <w:b/>
                <w:bCs/>
                <w:szCs w:val="21"/>
              </w:rPr>
              <w:t>履行合同所必须的设备和专业技术能力的证明材料</w:t>
            </w:r>
          </w:p>
        </w:tc>
        <w:tc>
          <w:tcPr>
            <w:tcW w:w="5954" w:type="dxa"/>
          </w:tcPr>
          <w:p w:rsidR="00D375A1" w:rsidRPr="00E24501" w:rsidRDefault="00D375A1" w:rsidP="00184A1E">
            <w:pPr>
              <w:spacing w:line="360" w:lineRule="auto"/>
              <w:rPr>
                <w:rFonts w:ascii="宋体" w:hAnsi="宋体"/>
                <w:bCs/>
                <w:szCs w:val="21"/>
              </w:rPr>
            </w:pPr>
            <w:r w:rsidRPr="00E24501">
              <w:rPr>
                <w:rFonts w:ascii="宋体" w:hAnsi="宋体" w:hint="eastAsia"/>
                <w:bCs/>
                <w:szCs w:val="21"/>
              </w:rPr>
              <w:t>①与本项目投标相关设备的购置发票、专业技术人员职称证书、用工合同等；</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②供应商具备履行合同所必须的设备和专业技术能力承诺函或声明（承诺函或声明格式自拟）。</w:t>
            </w:r>
          </w:p>
          <w:p w:rsidR="00D375A1" w:rsidRPr="00E24501" w:rsidRDefault="00D375A1" w:rsidP="00184A1E">
            <w:pPr>
              <w:spacing w:line="360" w:lineRule="auto"/>
              <w:rPr>
                <w:rFonts w:ascii="宋体" w:hAnsi="宋体"/>
                <w:bCs/>
                <w:szCs w:val="21"/>
              </w:rPr>
            </w:pPr>
            <w:r w:rsidRPr="00E24501">
              <w:rPr>
                <w:rFonts w:ascii="宋体" w:hAnsi="宋体" w:hint="eastAsia"/>
                <w:bCs/>
                <w:szCs w:val="21"/>
              </w:rPr>
              <w:t>注：仅需提供序号①～②其中之一即可。</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t>6</w:t>
            </w:r>
          </w:p>
        </w:tc>
        <w:tc>
          <w:tcPr>
            <w:tcW w:w="2410" w:type="dxa"/>
            <w:vAlign w:val="center"/>
          </w:tcPr>
          <w:p w:rsidR="00D375A1" w:rsidRPr="00E24501" w:rsidRDefault="00D375A1" w:rsidP="00184A1E">
            <w:pPr>
              <w:spacing w:line="360" w:lineRule="auto"/>
              <w:rPr>
                <w:rFonts w:ascii="宋体" w:hAnsi="宋体"/>
                <w:bCs/>
                <w:szCs w:val="21"/>
              </w:rPr>
            </w:pPr>
            <w:r w:rsidRPr="00E24501">
              <w:rPr>
                <w:rFonts w:ascii="宋体" w:hAnsi="宋体" w:hint="eastAsia"/>
                <w:b/>
                <w:bCs/>
                <w:szCs w:val="21"/>
              </w:rPr>
              <w:t>参加政府采购活动前3年内在经营活动中没有重大违法记录的声明</w:t>
            </w:r>
          </w:p>
        </w:tc>
        <w:tc>
          <w:tcPr>
            <w:tcW w:w="5954" w:type="dxa"/>
            <w:vAlign w:val="center"/>
          </w:tcPr>
          <w:p w:rsidR="00D375A1" w:rsidRPr="00E24501" w:rsidRDefault="00D375A1" w:rsidP="00184A1E">
            <w:pPr>
              <w:spacing w:line="360" w:lineRule="auto"/>
              <w:jc w:val="left"/>
              <w:rPr>
                <w:rFonts w:ascii="宋体" w:hAnsi="宋体"/>
                <w:b/>
                <w:bCs/>
                <w:szCs w:val="21"/>
              </w:rPr>
            </w:pPr>
            <w:r w:rsidRPr="00E24501">
              <w:rPr>
                <w:rFonts w:ascii="宋体" w:hAnsi="宋体" w:cs="微软雅黑" w:hint="eastAsia"/>
                <w:bCs/>
                <w:szCs w:val="21"/>
              </w:rPr>
              <w:t>按照</w:t>
            </w:r>
            <w:r>
              <w:rPr>
                <w:rFonts w:ascii="宋体" w:hAnsi="宋体" w:cs="微软雅黑" w:hint="eastAsia"/>
                <w:bCs/>
                <w:szCs w:val="21"/>
              </w:rPr>
              <w:t>谈判</w:t>
            </w:r>
            <w:r w:rsidRPr="00E24501">
              <w:rPr>
                <w:rFonts w:ascii="宋体" w:hAnsi="宋体" w:cs="微软雅黑" w:hint="eastAsia"/>
                <w:bCs/>
                <w:szCs w:val="21"/>
              </w:rPr>
              <w:t>文件提供格式填写。</w:t>
            </w:r>
            <w:r w:rsidRPr="00E24501">
              <w:rPr>
                <w:rFonts w:ascii="宋体" w:hAnsi="宋体" w:hint="eastAsia"/>
                <w:bCs/>
                <w:szCs w:val="21"/>
              </w:rPr>
              <w:t>供应商“参加政府采购活动前3年内在经营活动中没有重大违法记录的书面声明”。 重大违法记录，是指供应商因违法经营受到刑事处罚或者责令停产停业、吊销许可证或者执照、较大数额罚款等行政处罚。</w:t>
            </w:r>
          </w:p>
        </w:tc>
      </w:tr>
      <w:tr w:rsidR="00D375A1" w:rsidRPr="00E24501" w:rsidTr="00184A1E">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t>7</w:t>
            </w:r>
          </w:p>
        </w:tc>
        <w:tc>
          <w:tcPr>
            <w:tcW w:w="2410" w:type="dxa"/>
            <w:vAlign w:val="center"/>
          </w:tcPr>
          <w:p w:rsidR="00D375A1" w:rsidRPr="00E24501" w:rsidRDefault="00D375A1" w:rsidP="00184A1E">
            <w:pPr>
              <w:spacing w:line="360" w:lineRule="auto"/>
              <w:rPr>
                <w:rFonts w:ascii="宋体" w:hAnsi="宋体"/>
                <w:bCs/>
                <w:szCs w:val="21"/>
              </w:rPr>
            </w:pPr>
            <w:r w:rsidRPr="00E24501">
              <w:rPr>
                <w:rFonts w:ascii="宋体" w:hAnsi="宋体" w:hint="eastAsia"/>
                <w:b/>
                <w:bCs/>
                <w:szCs w:val="21"/>
              </w:rPr>
              <w:t>信用记录查询及使用</w:t>
            </w:r>
          </w:p>
        </w:tc>
        <w:tc>
          <w:tcPr>
            <w:tcW w:w="5954" w:type="dxa"/>
          </w:tcPr>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b/>
                <w:shd w:val="clear" w:color="auto" w:fill="FFFFFF"/>
              </w:rPr>
              <w:t>政府采购活动中查询及使用供应商信用记录的具体要求为：投标人未被列入“信用中国”网站（www.creditchina.gov.cn）重大税收违法失信主体的供应商；“中国执行信息公开网”（zxgk.court.gov.cn）失信被执行人；“中国政府采购网”(www.ccgp.gov.cn）政府采购严重违法失信行为记录名单的供应商；“中国社会组织政务服务平台”网站（www.chinanpo.gov.cn）严重违法失信名单的社会组织；（联合体形式投标的，联合体成员存在不良信用记录，视同联合体存在不良信用记录）。</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t>（1）查询渠道：</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t>①“信用中国”网站（</w:t>
            </w:r>
            <w:hyperlink r:id="rId7" w:history="1">
              <w:r w:rsidRPr="00E24501">
                <w:rPr>
                  <w:rFonts w:ascii="宋体" w:hAnsi="宋体" w:cs="仿宋_GB2312" w:hint="eastAsia"/>
                  <w:shd w:val="clear" w:color="auto" w:fill="FFFFFF"/>
                </w:rPr>
                <w:t>www.creditchina.gov.cn</w:t>
              </w:r>
            </w:hyperlink>
            <w:r w:rsidRPr="00E24501">
              <w:rPr>
                <w:rFonts w:ascii="宋体" w:hAnsi="宋体" w:cs="仿宋_GB2312" w:hint="eastAsia"/>
                <w:shd w:val="clear" w:color="auto" w:fill="FFFFFF"/>
              </w:rPr>
              <w:t>）</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t>②“中国执行信息公开网”（zxgk.court.gov.cn）</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t>③“中国政府采购网”（www.ccgp.gov.cn）</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lastRenderedPageBreak/>
              <w:t>④“中国社会组织政务服务平台”网站（www.chinanpo.gov.cn）（仅查询社会组织）；</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t>（2）截止时间：同投标截止时间；</w:t>
            </w:r>
          </w:p>
          <w:p w:rsidR="00D375A1" w:rsidRPr="00E24501" w:rsidRDefault="00D375A1" w:rsidP="00184A1E">
            <w:pPr>
              <w:spacing w:line="360" w:lineRule="auto"/>
              <w:rPr>
                <w:rFonts w:ascii="宋体" w:hAnsi="宋体" w:cs="仿宋_GB2312"/>
                <w:shd w:val="clear" w:color="auto" w:fill="FFFFFF"/>
              </w:rPr>
            </w:pPr>
            <w:r w:rsidRPr="00E24501">
              <w:rPr>
                <w:rFonts w:ascii="宋体" w:hAnsi="宋体" w:cs="仿宋_GB2312" w:hint="eastAsia"/>
                <w:shd w:val="clear" w:color="auto" w:fill="FFFFFF"/>
              </w:rPr>
              <w:t>（3）信用信息查询记录和证据留存具体方式：经采购人确认的查询结果网页截图作为查询记录和证据，与其他采购文件一并保存；</w:t>
            </w:r>
          </w:p>
          <w:p w:rsidR="00D375A1" w:rsidRPr="00E24501" w:rsidRDefault="00D375A1" w:rsidP="00184A1E">
            <w:pPr>
              <w:spacing w:line="360" w:lineRule="auto"/>
              <w:rPr>
                <w:rFonts w:ascii="宋体" w:hAnsi="宋体"/>
                <w:b/>
                <w:bCs/>
                <w:szCs w:val="21"/>
              </w:rPr>
            </w:pPr>
            <w:r w:rsidRPr="00E24501">
              <w:rPr>
                <w:rFonts w:ascii="宋体" w:hAnsi="宋体" w:cs="仿宋_GB2312" w:hint="eastAsia"/>
                <w:shd w:val="clear" w:color="auto" w:fill="FFFFFF"/>
              </w:rPr>
              <w:t>（4）信用信息的使用原则：供应商须提供信用记录查询结果网页截屏。经采购人认定的被列入失信被执行人、重大税收违法案件当事人名单、政府采购严重违法失信行为记录名单的供应商、严重违法失信社会组织的供应商，将拒绝其参与本次政府采购活动。</w:t>
            </w:r>
          </w:p>
        </w:tc>
      </w:tr>
      <w:tr w:rsidR="00D375A1" w:rsidRPr="00E24501" w:rsidTr="00184A1E">
        <w:trPr>
          <w:trHeight w:val="624"/>
        </w:trPr>
        <w:tc>
          <w:tcPr>
            <w:tcW w:w="675" w:type="dxa"/>
            <w:vAlign w:val="center"/>
          </w:tcPr>
          <w:p w:rsidR="00D375A1" w:rsidRPr="00E24501" w:rsidRDefault="00D375A1" w:rsidP="00184A1E">
            <w:pPr>
              <w:spacing w:line="360" w:lineRule="auto"/>
              <w:jc w:val="center"/>
              <w:rPr>
                <w:rFonts w:ascii="宋体" w:hAnsi="宋体"/>
                <w:b/>
                <w:bCs/>
                <w:szCs w:val="21"/>
              </w:rPr>
            </w:pPr>
            <w:r w:rsidRPr="00E24501">
              <w:rPr>
                <w:rFonts w:ascii="宋体" w:hAnsi="宋体" w:hint="eastAsia"/>
                <w:b/>
                <w:bCs/>
                <w:szCs w:val="21"/>
              </w:rPr>
              <w:lastRenderedPageBreak/>
              <w:t>8</w:t>
            </w:r>
          </w:p>
        </w:tc>
        <w:tc>
          <w:tcPr>
            <w:tcW w:w="2410" w:type="dxa"/>
            <w:vAlign w:val="center"/>
          </w:tcPr>
          <w:p w:rsidR="00D375A1" w:rsidRPr="00E24501" w:rsidRDefault="00D375A1" w:rsidP="00184A1E">
            <w:pPr>
              <w:spacing w:line="360" w:lineRule="auto"/>
              <w:rPr>
                <w:rFonts w:ascii="宋体" w:hAnsi="宋体"/>
                <w:b/>
                <w:szCs w:val="21"/>
              </w:rPr>
            </w:pPr>
            <w:r w:rsidRPr="00E24501">
              <w:rPr>
                <w:rFonts w:ascii="宋体" w:hAnsi="宋体" w:hint="eastAsia"/>
                <w:b/>
                <w:szCs w:val="21"/>
              </w:rPr>
              <w:t>投标人须具备的特殊</w:t>
            </w:r>
          </w:p>
          <w:p w:rsidR="00D375A1" w:rsidRPr="00E24501" w:rsidRDefault="00D375A1" w:rsidP="00184A1E">
            <w:pPr>
              <w:spacing w:line="360" w:lineRule="auto"/>
              <w:rPr>
                <w:rFonts w:ascii="宋体" w:hAnsi="宋体"/>
                <w:b/>
                <w:bCs/>
                <w:szCs w:val="21"/>
              </w:rPr>
            </w:pPr>
            <w:r w:rsidRPr="00E24501">
              <w:rPr>
                <w:rFonts w:ascii="宋体" w:hAnsi="宋体" w:hint="eastAsia"/>
                <w:b/>
                <w:szCs w:val="21"/>
              </w:rPr>
              <w:t>资质证书</w:t>
            </w:r>
          </w:p>
        </w:tc>
        <w:tc>
          <w:tcPr>
            <w:tcW w:w="5954" w:type="dxa"/>
            <w:vAlign w:val="center"/>
          </w:tcPr>
          <w:p w:rsidR="00D375A1" w:rsidRPr="00E24501" w:rsidRDefault="00D375A1" w:rsidP="00184A1E">
            <w:pPr>
              <w:pStyle w:val="a7"/>
              <w:spacing w:line="360" w:lineRule="auto"/>
              <w:ind w:firstLineChars="0" w:firstLine="0"/>
              <w:rPr>
                <w:lang w:val="zh-CN"/>
              </w:rPr>
            </w:pPr>
            <w:r w:rsidRPr="00E15CD9">
              <w:rPr>
                <w:rFonts w:eastAsiaTheme="minorEastAsia" w:hAnsi="宋体" w:cs="仿宋_GB2312" w:hint="eastAsia"/>
                <w:kern w:val="2"/>
                <w:sz w:val="21"/>
                <w:szCs w:val="22"/>
                <w:shd w:val="clear" w:color="auto" w:fill="FFFFFF"/>
              </w:rPr>
              <w:t>供应商须提供产品有效的《消毒卫生产品安全评价报告》</w:t>
            </w:r>
          </w:p>
        </w:tc>
      </w:tr>
      <w:tr w:rsidR="00D375A1" w:rsidRPr="00E24501" w:rsidTr="00184A1E">
        <w:trPr>
          <w:trHeight w:val="624"/>
        </w:trPr>
        <w:tc>
          <w:tcPr>
            <w:tcW w:w="675" w:type="dxa"/>
            <w:vAlign w:val="center"/>
          </w:tcPr>
          <w:p w:rsidR="00D375A1" w:rsidRPr="00E24501" w:rsidRDefault="00D375A1" w:rsidP="00184A1E">
            <w:pPr>
              <w:spacing w:line="360" w:lineRule="auto"/>
              <w:jc w:val="center"/>
              <w:rPr>
                <w:rFonts w:ascii="宋体" w:hAnsi="宋体"/>
                <w:b/>
                <w:szCs w:val="21"/>
              </w:rPr>
            </w:pPr>
            <w:r w:rsidRPr="00E24501">
              <w:rPr>
                <w:rFonts w:ascii="宋体" w:hAnsi="宋体" w:hint="eastAsia"/>
                <w:b/>
                <w:szCs w:val="21"/>
              </w:rPr>
              <w:t>9</w:t>
            </w:r>
          </w:p>
        </w:tc>
        <w:tc>
          <w:tcPr>
            <w:tcW w:w="2410" w:type="dxa"/>
            <w:vAlign w:val="center"/>
          </w:tcPr>
          <w:p w:rsidR="00D375A1" w:rsidRPr="00E24501" w:rsidRDefault="00D375A1" w:rsidP="00184A1E">
            <w:pPr>
              <w:spacing w:line="360" w:lineRule="auto"/>
              <w:rPr>
                <w:rFonts w:ascii="宋体" w:hAnsi="宋体"/>
                <w:b/>
                <w:bCs/>
                <w:szCs w:val="21"/>
              </w:rPr>
            </w:pPr>
            <w:r w:rsidRPr="00E24501">
              <w:rPr>
                <w:rFonts w:ascii="宋体" w:hAnsi="宋体" w:hint="eastAsia"/>
                <w:b/>
                <w:bCs/>
                <w:szCs w:val="21"/>
              </w:rPr>
              <w:t>联合体协议</w:t>
            </w:r>
          </w:p>
        </w:tc>
        <w:tc>
          <w:tcPr>
            <w:tcW w:w="5954" w:type="dxa"/>
          </w:tcPr>
          <w:p w:rsidR="00D375A1" w:rsidRPr="00E24501" w:rsidRDefault="00D375A1" w:rsidP="00184A1E">
            <w:pPr>
              <w:spacing w:line="360" w:lineRule="auto"/>
              <w:rPr>
                <w:rFonts w:ascii="宋体" w:hAnsi="宋体"/>
                <w:b/>
                <w:bCs/>
                <w:szCs w:val="21"/>
              </w:rPr>
            </w:pPr>
            <w:r>
              <w:rPr>
                <w:rFonts w:ascii="宋体" w:hAnsi="宋体" w:hint="eastAsia"/>
                <w:bCs/>
                <w:szCs w:val="21"/>
              </w:rPr>
              <w:t>谈判</w:t>
            </w:r>
            <w:r w:rsidRPr="00E24501">
              <w:rPr>
                <w:rFonts w:ascii="宋体" w:hAnsi="宋体" w:hint="eastAsia"/>
                <w:bCs/>
                <w:szCs w:val="21"/>
              </w:rPr>
              <w:t>文件接受联合体投标且供应商为联合体的，供应商应提供本协议；否则无须提供。</w:t>
            </w:r>
          </w:p>
        </w:tc>
      </w:tr>
      <w:tr w:rsidR="00D375A1" w:rsidRPr="00E24501" w:rsidTr="00184A1E">
        <w:trPr>
          <w:trHeight w:val="567"/>
        </w:trPr>
        <w:tc>
          <w:tcPr>
            <w:tcW w:w="675" w:type="dxa"/>
            <w:vAlign w:val="center"/>
          </w:tcPr>
          <w:p w:rsidR="00D375A1" w:rsidRPr="00E24501" w:rsidRDefault="00D375A1" w:rsidP="00184A1E">
            <w:pPr>
              <w:spacing w:line="360" w:lineRule="auto"/>
              <w:contextualSpacing/>
              <w:jc w:val="center"/>
              <w:rPr>
                <w:rFonts w:ascii="宋体" w:hAnsi="宋体"/>
                <w:b/>
                <w:szCs w:val="21"/>
              </w:rPr>
            </w:pPr>
            <w:r w:rsidRPr="00E24501">
              <w:rPr>
                <w:rFonts w:ascii="宋体" w:hAnsi="宋体" w:hint="eastAsia"/>
                <w:b/>
                <w:szCs w:val="21"/>
              </w:rPr>
              <w:t>10</w:t>
            </w:r>
          </w:p>
        </w:tc>
        <w:tc>
          <w:tcPr>
            <w:tcW w:w="2410" w:type="dxa"/>
            <w:vAlign w:val="center"/>
          </w:tcPr>
          <w:p w:rsidR="00D375A1" w:rsidRPr="00E24501" w:rsidRDefault="00D375A1" w:rsidP="00184A1E">
            <w:pPr>
              <w:spacing w:line="360" w:lineRule="auto"/>
              <w:contextualSpacing/>
              <w:rPr>
                <w:rFonts w:ascii="宋体" w:hAnsi="宋体"/>
                <w:b/>
                <w:szCs w:val="21"/>
              </w:rPr>
            </w:pPr>
            <w:r w:rsidRPr="00E24501">
              <w:rPr>
                <w:rFonts w:ascii="宋体" w:hAnsi="宋体" w:hint="eastAsia"/>
                <w:b/>
                <w:szCs w:val="21"/>
              </w:rPr>
              <w:t>供应商身份证明及授权</w:t>
            </w:r>
          </w:p>
        </w:tc>
        <w:tc>
          <w:tcPr>
            <w:tcW w:w="5954" w:type="dxa"/>
          </w:tcPr>
          <w:p w:rsidR="00D375A1" w:rsidRPr="00E24501" w:rsidRDefault="00D375A1" w:rsidP="00184A1E">
            <w:pPr>
              <w:spacing w:line="360" w:lineRule="auto"/>
              <w:rPr>
                <w:rFonts w:ascii="宋体" w:hAnsi="宋体" w:cs="仿宋_GB2312"/>
                <w:szCs w:val="21"/>
                <w:lang w:val="zh-CN"/>
              </w:rPr>
            </w:pPr>
            <w:r w:rsidRPr="00E24501">
              <w:rPr>
                <w:rFonts w:ascii="宋体" w:hAnsi="宋体" w:cs="仿宋_GB2312" w:hint="eastAsia"/>
                <w:szCs w:val="21"/>
                <w:lang w:val="zh-CN"/>
              </w:rPr>
              <w:t>（1）法定代表人身份证明或提供法定代表人授权委托书及被授权人身份证明。（法人响应提供）</w:t>
            </w:r>
          </w:p>
          <w:p w:rsidR="00D375A1" w:rsidRPr="00E24501" w:rsidRDefault="00D375A1" w:rsidP="00184A1E">
            <w:pPr>
              <w:spacing w:line="360" w:lineRule="auto"/>
              <w:rPr>
                <w:rFonts w:ascii="宋体" w:hAnsi="宋体" w:cs="仿宋_GB2312"/>
                <w:szCs w:val="21"/>
                <w:lang w:val="zh-CN"/>
              </w:rPr>
            </w:pPr>
            <w:r w:rsidRPr="00E24501">
              <w:rPr>
                <w:rFonts w:ascii="宋体" w:hAnsi="宋体" w:cs="仿宋_GB2312" w:hint="eastAsia"/>
                <w:szCs w:val="21"/>
                <w:lang w:val="zh-CN"/>
              </w:rPr>
              <w:t>（2）单位负责人身份证明或提供单位负责人授权委托书及被授权人身份证明。（非法人响应提供）</w:t>
            </w:r>
          </w:p>
          <w:p w:rsidR="00D375A1" w:rsidRPr="00E24501" w:rsidRDefault="00D375A1" w:rsidP="00184A1E">
            <w:pPr>
              <w:spacing w:line="360" w:lineRule="auto"/>
              <w:rPr>
                <w:rFonts w:ascii="楷体" w:eastAsia="楷体" w:hAnsi="楷体" w:cs="仿宋_GB2312"/>
                <w:b/>
                <w:sz w:val="24"/>
                <w:lang w:val="zh-CN"/>
              </w:rPr>
            </w:pPr>
            <w:r w:rsidRPr="00E24501">
              <w:rPr>
                <w:rFonts w:ascii="楷体" w:eastAsia="楷体" w:hAnsi="楷体" w:cs="仿宋_GB2312" w:hint="eastAsia"/>
                <w:b/>
                <w:sz w:val="24"/>
                <w:lang w:val="zh-CN"/>
              </w:rPr>
              <w:t>注：</w:t>
            </w:r>
          </w:p>
          <w:p w:rsidR="00D375A1" w:rsidRPr="00E24501" w:rsidRDefault="00D375A1" w:rsidP="00184A1E">
            <w:pPr>
              <w:spacing w:line="360" w:lineRule="auto"/>
              <w:rPr>
                <w:rFonts w:ascii="宋体" w:hAnsi="宋体" w:cs="仿宋_GB2312"/>
                <w:szCs w:val="21"/>
                <w:lang w:val="zh-CN"/>
              </w:rPr>
            </w:pPr>
            <w:r w:rsidRPr="00E24501">
              <w:rPr>
                <w:rFonts w:ascii="宋体" w:hAnsi="宋体" w:cs="仿宋_GB2312" w:hint="eastAsia"/>
                <w:szCs w:val="21"/>
                <w:lang w:val="zh-CN"/>
              </w:rPr>
              <w:t>①企业（银行、保险、石油石化、电力、电信等行业除外）、事业单位和社会团体供应商以法人身份参加投标的，法定代表人应与实际提交的“营业执照等证明文件”载明的一致。</w:t>
            </w:r>
          </w:p>
          <w:p w:rsidR="00D375A1" w:rsidRPr="00E24501" w:rsidRDefault="00D375A1" w:rsidP="00184A1E">
            <w:pPr>
              <w:spacing w:line="360" w:lineRule="auto"/>
              <w:contextualSpacing/>
              <w:rPr>
                <w:rFonts w:ascii="宋体" w:hAnsi="宋体" w:cs="仿宋_GB2312"/>
                <w:szCs w:val="21"/>
                <w:lang w:val="zh-CN"/>
              </w:rPr>
            </w:pPr>
            <w:r w:rsidRPr="00E24501">
              <w:rPr>
                <w:rFonts w:ascii="宋体" w:hAnsi="宋体" w:cs="仿宋_GB2312" w:hint="eastAsia"/>
                <w:szCs w:val="21"/>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rsidR="00D375A1" w:rsidRPr="00E24501" w:rsidRDefault="00D375A1" w:rsidP="00184A1E">
            <w:pPr>
              <w:spacing w:line="360" w:lineRule="auto"/>
              <w:contextualSpacing/>
              <w:rPr>
                <w:rFonts w:ascii="宋体" w:hAnsi="宋体"/>
                <w:b/>
                <w:szCs w:val="21"/>
              </w:rPr>
            </w:pPr>
            <w:r w:rsidRPr="00E24501">
              <w:rPr>
                <w:rFonts w:ascii="宋体" w:hAnsi="宋体" w:cs="仿宋_GB2312" w:hint="eastAsia"/>
                <w:szCs w:val="21"/>
                <w:lang w:val="zh-CN"/>
              </w:rPr>
              <w:t>③投标人为自然人的，无需填写法定代表人授权书。</w:t>
            </w:r>
          </w:p>
        </w:tc>
      </w:tr>
      <w:tr w:rsidR="00D375A1" w:rsidRPr="00E24501" w:rsidTr="00184A1E">
        <w:trPr>
          <w:trHeight w:val="567"/>
        </w:trPr>
        <w:tc>
          <w:tcPr>
            <w:tcW w:w="675" w:type="dxa"/>
            <w:vAlign w:val="center"/>
          </w:tcPr>
          <w:p w:rsidR="00D375A1" w:rsidRPr="00E24501" w:rsidRDefault="00D375A1" w:rsidP="00184A1E">
            <w:pPr>
              <w:spacing w:line="360" w:lineRule="auto"/>
              <w:contextualSpacing/>
              <w:jc w:val="center"/>
              <w:rPr>
                <w:rFonts w:ascii="宋体" w:hAnsi="宋体"/>
                <w:b/>
                <w:szCs w:val="21"/>
              </w:rPr>
            </w:pPr>
            <w:r w:rsidRPr="00E24501">
              <w:rPr>
                <w:rFonts w:ascii="宋体" w:hAnsi="宋体" w:hint="eastAsia"/>
                <w:b/>
                <w:szCs w:val="21"/>
              </w:rPr>
              <w:lastRenderedPageBreak/>
              <w:t>11</w:t>
            </w:r>
          </w:p>
        </w:tc>
        <w:tc>
          <w:tcPr>
            <w:tcW w:w="2410" w:type="dxa"/>
            <w:vAlign w:val="center"/>
          </w:tcPr>
          <w:p w:rsidR="00D375A1" w:rsidRPr="00E24501" w:rsidRDefault="00D375A1" w:rsidP="00184A1E">
            <w:pPr>
              <w:spacing w:line="360" w:lineRule="auto"/>
              <w:rPr>
                <w:rFonts w:ascii="宋体" w:hAnsi="宋体"/>
                <w:b/>
                <w:bCs/>
                <w:szCs w:val="21"/>
              </w:rPr>
            </w:pPr>
            <w:r w:rsidRPr="00E24501">
              <w:rPr>
                <w:rFonts w:ascii="宋体" w:hAnsi="宋体" w:hint="eastAsia"/>
                <w:b/>
                <w:bCs/>
                <w:szCs w:val="21"/>
              </w:rPr>
              <w:t>单位负责人为同一人或者存在直接控股、管理关系的不同供应商，不得参加同一合同项下的政府采购活动</w:t>
            </w:r>
          </w:p>
        </w:tc>
        <w:tc>
          <w:tcPr>
            <w:tcW w:w="5954" w:type="dxa"/>
            <w:vAlign w:val="center"/>
          </w:tcPr>
          <w:p w:rsidR="00D375A1" w:rsidRPr="00E24501" w:rsidRDefault="00D375A1" w:rsidP="00184A1E">
            <w:pPr>
              <w:spacing w:line="360" w:lineRule="auto"/>
              <w:jc w:val="left"/>
              <w:rPr>
                <w:rFonts w:ascii="宋体" w:hAnsi="宋体" w:cs="仿宋_GB2312"/>
                <w:szCs w:val="21"/>
                <w:lang w:val="zh-CN"/>
              </w:rPr>
            </w:pPr>
            <w:r w:rsidRPr="00E24501">
              <w:rPr>
                <w:rFonts w:ascii="宋体" w:hAnsi="宋体" w:cs="仿宋_GB2312" w:hint="eastAsia"/>
                <w:szCs w:val="21"/>
                <w:lang w:val="zh-CN"/>
              </w:rPr>
              <w:t>供应商提供与参加本项目投标的其他供应商之间，单位负责人不为同一人并且不存在直接控股、管理关系承诺函（承诺函格式自拟）。</w:t>
            </w:r>
          </w:p>
          <w:p w:rsidR="00D375A1" w:rsidRPr="00E24501" w:rsidRDefault="00D375A1" w:rsidP="00184A1E">
            <w:pPr>
              <w:spacing w:line="360" w:lineRule="auto"/>
              <w:jc w:val="center"/>
              <w:rPr>
                <w:rFonts w:ascii="宋体" w:hAnsi="宋体" w:cs="仿宋_GB2312"/>
                <w:szCs w:val="21"/>
                <w:lang w:val="zh-CN"/>
              </w:rPr>
            </w:pPr>
          </w:p>
        </w:tc>
      </w:tr>
      <w:tr w:rsidR="00D375A1" w:rsidRPr="00E24501" w:rsidTr="00184A1E">
        <w:trPr>
          <w:trHeight w:val="567"/>
        </w:trPr>
        <w:tc>
          <w:tcPr>
            <w:tcW w:w="675" w:type="dxa"/>
            <w:vAlign w:val="center"/>
          </w:tcPr>
          <w:p w:rsidR="00D375A1" w:rsidRPr="00E24501" w:rsidRDefault="00D375A1" w:rsidP="00184A1E">
            <w:pPr>
              <w:spacing w:line="360" w:lineRule="auto"/>
              <w:contextualSpacing/>
              <w:jc w:val="center"/>
              <w:rPr>
                <w:rFonts w:ascii="宋体" w:hAnsi="宋体"/>
                <w:b/>
                <w:szCs w:val="21"/>
              </w:rPr>
            </w:pPr>
            <w:r w:rsidRPr="00E24501">
              <w:rPr>
                <w:rFonts w:ascii="宋体" w:hAnsi="宋体" w:hint="eastAsia"/>
                <w:b/>
                <w:szCs w:val="21"/>
              </w:rPr>
              <w:t>12</w:t>
            </w:r>
          </w:p>
        </w:tc>
        <w:tc>
          <w:tcPr>
            <w:tcW w:w="2410" w:type="dxa"/>
            <w:vAlign w:val="center"/>
          </w:tcPr>
          <w:p w:rsidR="00D375A1" w:rsidRPr="00E24501" w:rsidRDefault="00D375A1" w:rsidP="00184A1E">
            <w:pPr>
              <w:spacing w:line="360" w:lineRule="auto"/>
              <w:rPr>
                <w:rFonts w:ascii="宋体" w:hAnsi="宋体"/>
                <w:b/>
                <w:bCs/>
                <w:szCs w:val="21"/>
              </w:rPr>
            </w:pPr>
            <w:r w:rsidRPr="00E24501">
              <w:rPr>
                <w:rFonts w:ascii="宋体" w:hAnsi="宋体" w:hint="eastAsia"/>
                <w:b/>
                <w:bCs/>
                <w:szCs w:val="21"/>
              </w:rPr>
              <w:t>为本项目提供整体设计、规范编制或者项目管理、监理、检测等服务的供应商不得参加本项目投标</w:t>
            </w:r>
          </w:p>
        </w:tc>
        <w:tc>
          <w:tcPr>
            <w:tcW w:w="5954" w:type="dxa"/>
            <w:vAlign w:val="center"/>
          </w:tcPr>
          <w:p w:rsidR="00D375A1" w:rsidRPr="00E24501" w:rsidRDefault="00D375A1" w:rsidP="00184A1E">
            <w:pPr>
              <w:spacing w:line="360" w:lineRule="auto"/>
              <w:jc w:val="left"/>
              <w:rPr>
                <w:rFonts w:ascii="宋体" w:hAnsi="宋体" w:cs="仿宋_GB2312"/>
                <w:szCs w:val="21"/>
                <w:lang w:val="zh-CN"/>
              </w:rPr>
            </w:pPr>
            <w:r w:rsidRPr="00E24501">
              <w:rPr>
                <w:rFonts w:ascii="宋体" w:hAnsi="宋体" w:cs="仿宋_GB2312" w:hint="eastAsia"/>
                <w:szCs w:val="21"/>
                <w:lang w:val="zh-CN"/>
              </w:rPr>
              <w:t>供应商提供未为本项目提供整体设计、规范编制或者项目管理、监理、检测等服务承诺函（承诺函格式自拟）。</w:t>
            </w:r>
          </w:p>
          <w:p w:rsidR="00D375A1" w:rsidRPr="00E24501" w:rsidRDefault="00D375A1" w:rsidP="00184A1E">
            <w:pPr>
              <w:spacing w:line="360" w:lineRule="auto"/>
              <w:jc w:val="center"/>
              <w:rPr>
                <w:rFonts w:ascii="宋体" w:hAnsi="宋体"/>
                <w:bCs/>
                <w:szCs w:val="21"/>
              </w:rPr>
            </w:pPr>
          </w:p>
        </w:tc>
      </w:tr>
    </w:tbl>
    <w:p w:rsidR="00D375A1" w:rsidRDefault="00D375A1" w:rsidP="00D375A1">
      <w:pPr>
        <w:rPr>
          <w:rFonts w:ascii="宋体"/>
          <w:bCs/>
          <w:kern w:val="0"/>
          <w:sz w:val="24"/>
        </w:rPr>
      </w:pPr>
    </w:p>
    <w:p w:rsidR="00D375A1" w:rsidRDefault="00D375A1" w:rsidP="00D375A1">
      <w:pPr>
        <w:pStyle w:val="a7"/>
        <w:ind w:firstLine="340"/>
      </w:pPr>
      <w:r>
        <w:br w:type="page"/>
      </w:r>
    </w:p>
    <w:p w:rsidR="00D375A1" w:rsidRDefault="00D375A1" w:rsidP="00D375A1">
      <w:pPr>
        <w:pStyle w:val="a7"/>
        <w:ind w:firstLine="241"/>
        <w:rPr>
          <w:b/>
          <w:sz w:val="24"/>
          <w:szCs w:val="24"/>
        </w:rPr>
      </w:pPr>
      <w:r>
        <w:rPr>
          <w:rFonts w:hint="eastAsia"/>
          <w:b/>
          <w:sz w:val="24"/>
          <w:szCs w:val="24"/>
        </w:rPr>
        <w:lastRenderedPageBreak/>
        <w:t>附件2：技术参数：</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86"/>
        <w:gridCol w:w="1396"/>
        <w:gridCol w:w="4092"/>
        <w:gridCol w:w="1061"/>
        <w:gridCol w:w="908"/>
        <w:gridCol w:w="1734"/>
      </w:tblGrid>
      <w:tr w:rsidR="00D375A1" w:rsidTr="00184A1E">
        <w:trPr>
          <w:trHeight w:val="730"/>
        </w:trPr>
        <w:tc>
          <w:tcPr>
            <w:tcW w:w="68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序号</w:t>
            </w:r>
          </w:p>
        </w:tc>
        <w:tc>
          <w:tcPr>
            <w:tcW w:w="139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货物名称</w:t>
            </w:r>
          </w:p>
        </w:tc>
        <w:tc>
          <w:tcPr>
            <w:tcW w:w="4092"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技术规格及主要参数</w:t>
            </w:r>
          </w:p>
        </w:tc>
        <w:tc>
          <w:tcPr>
            <w:tcW w:w="1061"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单位</w:t>
            </w:r>
          </w:p>
        </w:tc>
        <w:tc>
          <w:tcPr>
            <w:tcW w:w="908"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数量</w:t>
            </w:r>
          </w:p>
        </w:tc>
        <w:tc>
          <w:tcPr>
            <w:tcW w:w="1734" w:type="dxa"/>
            <w:shd w:val="clear" w:color="auto" w:fill="auto"/>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采购标的对应的中小企业划分标准所属行业</w:t>
            </w:r>
          </w:p>
        </w:tc>
      </w:tr>
      <w:tr w:rsidR="00D375A1" w:rsidTr="00184A1E">
        <w:trPr>
          <w:trHeight w:val="637"/>
        </w:trPr>
        <w:tc>
          <w:tcPr>
            <w:tcW w:w="68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1</w:t>
            </w:r>
          </w:p>
        </w:tc>
        <w:tc>
          <w:tcPr>
            <w:tcW w:w="139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壁挂式空气消毒机</w:t>
            </w:r>
          </w:p>
        </w:tc>
        <w:tc>
          <w:tcPr>
            <w:tcW w:w="4092"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1、设备需适用于医疗机构监护室、治疗室和病房等空间的空气消毒。</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2、设备消毒净化因子为等离子体（消毒机内部不得装有中、高效过滤器和紫外线杀菌灯）或紫外线循环风并兼具活性炭及负离子，消毒方式能够满足人机共存。</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3、设备有效消毒作用空间需≥120m³，循环风量需大于有效消毒作用空间的8倍。</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4、设备主机材质需为防水和耐腐蚀材质，便于日常清洁消毒及保养维护。</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5、设备消毒时间设置需具有自动和手动设置功能，风速具有多档可调节功能，并具有故障报警功能。</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6、应具有遥控操作器。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7、消毒效果测试：白色葡萄球菌的杀灭率≥99.90%，空气自然菌消亡率≥90.0%。</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8、安全性要求：空气消毒机运行时不得释放任何有毒有害物质。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9、需包含设备安装及调试，需配套安装设备供电所使用的国标阻燃铜芯电线和电源插座及线槽等相关施工辅料。</w:t>
            </w:r>
          </w:p>
        </w:tc>
        <w:tc>
          <w:tcPr>
            <w:tcW w:w="1061"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台</w:t>
            </w:r>
          </w:p>
        </w:tc>
        <w:tc>
          <w:tcPr>
            <w:tcW w:w="908"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4</w:t>
            </w:r>
          </w:p>
        </w:tc>
        <w:tc>
          <w:tcPr>
            <w:tcW w:w="1734" w:type="dxa"/>
            <w:shd w:val="clear" w:color="auto" w:fill="auto"/>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工业</w:t>
            </w:r>
          </w:p>
        </w:tc>
      </w:tr>
      <w:tr w:rsidR="00D375A1" w:rsidTr="00184A1E">
        <w:trPr>
          <w:trHeight w:val="637"/>
        </w:trPr>
        <w:tc>
          <w:tcPr>
            <w:tcW w:w="68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2</w:t>
            </w:r>
          </w:p>
        </w:tc>
        <w:tc>
          <w:tcPr>
            <w:tcW w:w="139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壁挂式空气消毒机</w:t>
            </w:r>
          </w:p>
        </w:tc>
        <w:tc>
          <w:tcPr>
            <w:tcW w:w="4092"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1、设备需适用于医疗机构监护室、治疗室和病房等空间的空气消毒。</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2、设备消毒净化因子为等离子体（消毒机内部不得装有中、高效过滤器和紫外线杀菌灯）或紫外线循环风并兼具活性炭及负离子，消毒方式能够满足人机共存。</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3、设备有效消毒作用空间需≥100m³，</w:t>
            </w:r>
            <w:r>
              <w:rPr>
                <w:rFonts w:ascii="宋体" w:hAnsi="宋体" w:cs="宋体" w:hint="eastAsia"/>
                <w:sz w:val="24"/>
              </w:rPr>
              <w:lastRenderedPageBreak/>
              <w:t>循环风量需大于有效消毒作用空间的8倍。</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4、设备主机材质需为防水和耐腐蚀材质，便于日常清洁消毒及保养维护。</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5、设备消毒时间设置需具有自动和手动设置功能，风速具有多档可调节功能，并具有故障报警功能。</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6、应具有遥控操作器。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7、消毒效果测试：白色葡萄球菌的杀灭率≥99.90%，空气自然菌消亡率≥90.0%。</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8、安全性要求：空气消毒机运行时不得释放任何有毒有害物质。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9、需包含设备安装及调试，需配套安装设备供电所使用的国标阻燃铜芯电线和电源插座及线槽等相关施工辅料。</w:t>
            </w:r>
          </w:p>
        </w:tc>
        <w:tc>
          <w:tcPr>
            <w:tcW w:w="1061"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lastRenderedPageBreak/>
              <w:t>台</w:t>
            </w:r>
          </w:p>
        </w:tc>
        <w:tc>
          <w:tcPr>
            <w:tcW w:w="908"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112</w:t>
            </w:r>
          </w:p>
        </w:tc>
        <w:tc>
          <w:tcPr>
            <w:tcW w:w="1734" w:type="dxa"/>
            <w:shd w:val="clear" w:color="auto" w:fill="auto"/>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工业</w:t>
            </w:r>
          </w:p>
        </w:tc>
      </w:tr>
      <w:tr w:rsidR="00D375A1" w:rsidTr="00184A1E">
        <w:trPr>
          <w:trHeight w:val="637"/>
        </w:trPr>
        <w:tc>
          <w:tcPr>
            <w:tcW w:w="68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lastRenderedPageBreak/>
              <w:t>3</w:t>
            </w:r>
          </w:p>
        </w:tc>
        <w:tc>
          <w:tcPr>
            <w:tcW w:w="139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移动式空气消毒机</w:t>
            </w:r>
          </w:p>
        </w:tc>
        <w:tc>
          <w:tcPr>
            <w:tcW w:w="4092" w:type="dxa"/>
            <w:shd w:val="clear" w:color="auto" w:fill="auto"/>
            <w:tcMar>
              <w:top w:w="0" w:type="dxa"/>
              <w:left w:w="105" w:type="dxa"/>
              <w:bottom w:w="0" w:type="dxa"/>
              <w:right w:w="105" w:type="dxa"/>
            </w:tcMar>
          </w:tcPr>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1、设备需适用于医疗机构监护室、治疗室和病房等空间的空气消毒。</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2、设备消毒净化因子为等离子体（消毒机内部不得装有中、高效过滤器和紫外线杀菌灯）或紫外线循环风并兼具活性炭及负离子，消毒方式能够满足人机共存。</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3、设备有效消毒作用空间需≥120m³，循环风量需大于有效消毒作用空间的8倍。</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4、设备主机材质需为防水和耐腐蚀材质，便于日常清洁消毒及保养维护。</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5、设备消毒时间设置需具有自动和手动设置功能，风速具有多档可调节功能，并具有故障报警功能。</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6、应具有遥控操作器。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7、消毒效果测试：白色葡萄球菌的杀灭率≥99.90%，空气自然菌消亡率≥90.0%。</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8、安全性要求：空气消毒机运行时不</w:t>
            </w:r>
            <w:r>
              <w:rPr>
                <w:rFonts w:ascii="宋体" w:hAnsi="宋体" w:cs="宋体" w:hint="eastAsia"/>
                <w:sz w:val="24"/>
              </w:rPr>
              <w:lastRenderedPageBreak/>
              <w:t>得释放任何有毒有害物质。</w:t>
            </w:r>
          </w:p>
          <w:p w:rsidR="00D375A1" w:rsidRDefault="00D375A1" w:rsidP="00184A1E">
            <w:pPr>
              <w:snapToGrid w:val="0"/>
              <w:spacing w:beforeLines="50" w:before="156"/>
              <w:ind w:leftChars="-2" w:left="1" w:hangingChars="2" w:hanging="5"/>
              <w:jc w:val="left"/>
              <w:rPr>
                <w:rFonts w:ascii="宋体" w:hAnsi="宋体" w:cs="宋体"/>
                <w:sz w:val="24"/>
              </w:rPr>
            </w:pPr>
          </w:p>
        </w:tc>
        <w:tc>
          <w:tcPr>
            <w:tcW w:w="1061"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lastRenderedPageBreak/>
              <w:t>台</w:t>
            </w:r>
          </w:p>
        </w:tc>
        <w:tc>
          <w:tcPr>
            <w:tcW w:w="908"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7</w:t>
            </w:r>
          </w:p>
        </w:tc>
        <w:tc>
          <w:tcPr>
            <w:tcW w:w="1734" w:type="dxa"/>
            <w:shd w:val="clear" w:color="auto" w:fill="auto"/>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工业</w:t>
            </w:r>
          </w:p>
        </w:tc>
      </w:tr>
      <w:tr w:rsidR="00D375A1" w:rsidTr="00184A1E">
        <w:trPr>
          <w:trHeight w:val="637"/>
        </w:trPr>
        <w:tc>
          <w:tcPr>
            <w:tcW w:w="68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lastRenderedPageBreak/>
              <w:t>4</w:t>
            </w:r>
          </w:p>
        </w:tc>
        <w:tc>
          <w:tcPr>
            <w:tcW w:w="1396"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吸顶式空气消毒机</w:t>
            </w:r>
          </w:p>
        </w:tc>
        <w:tc>
          <w:tcPr>
            <w:tcW w:w="4092" w:type="dxa"/>
            <w:shd w:val="clear" w:color="auto" w:fill="auto"/>
            <w:tcMar>
              <w:top w:w="0" w:type="dxa"/>
              <w:left w:w="105" w:type="dxa"/>
              <w:bottom w:w="0" w:type="dxa"/>
              <w:right w:w="105" w:type="dxa"/>
            </w:tcMar>
          </w:tcPr>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1、设备需适用于医疗机构监护室、治疗室和病房等空间的空气消毒。</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2、设备消毒净化因子为等离子体（消毒机内部不得装有中、高效过滤器和紫外线杀菌灯）或紫外线循环风并兼具活性炭及负离子，消毒方式能够满足人机共存。</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3、设备有效消毒作用空间需≥150m³，循环风量需大于有效消毒作用空间的8倍。</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4、设备主机材质需为防水和耐腐蚀材质，便于日常清洁消毒及保养维护。</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5、设备消毒时间设置需具有自动和手动设置功能，风速具有多档可调节功能，并具有故障报警功能。</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6、应具有遥控操作器。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7、消毒效果测试：白色葡萄球菌的杀灭率≥99.90%，空气自然菌消亡率≥90.0%。</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8、安全性要求：空气消毒机运行时不得释放任何有毒有害物质。</w:t>
            </w:r>
          </w:p>
          <w:p w:rsidR="00D375A1" w:rsidRDefault="00D375A1" w:rsidP="00184A1E">
            <w:pPr>
              <w:snapToGrid w:val="0"/>
              <w:spacing w:beforeLines="50" w:before="156"/>
              <w:ind w:leftChars="-2" w:left="1" w:hangingChars="2" w:hanging="5"/>
              <w:jc w:val="left"/>
              <w:rPr>
                <w:rFonts w:ascii="宋体" w:hAnsi="宋体" w:cs="宋体"/>
                <w:sz w:val="24"/>
              </w:rPr>
            </w:pPr>
            <w:r>
              <w:rPr>
                <w:rFonts w:ascii="宋体" w:hAnsi="宋体" w:cs="宋体" w:hint="eastAsia"/>
                <w:sz w:val="24"/>
              </w:rPr>
              <w:t>9、需包含设备安装及调试，需配套安装设备供电所使用的国标阻燃铜芯电线和电源插座及线槽等相关施工辅料。</w:t>
            </w:r>
          </w:p>
          <w:p w:rsidR="00D375A1" w:rsidRDefault="00D375A1" w:rsidP="00184A1E">
            <w:pPr>
              <w:snapToGrid w:val="0"/>
              <w:spacing w:beforeLines="50" w:before="156"/>
              <w:ind w:leftChars="-2" w:left="1" w:hangingChars="2" w:hanging="5"/>
              <w:jc w:val="left"/>
              <w:rPr>
                <w:rFonts w:ascii="宋体" w:hAnsi="宋体" w:cs="宋体"/>
                <w:sz w:val="24"/>
              </w:rPr>
            </w:pPr>
          </w:p>
        </w:tc>
        <w:tc>
          <w:tcPr>
            <w:tcW w:w="1061"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台</w:t>
            </w:r>
          </w:p>
        </w:tc>
        <w:tc>
          <w:tcPr>
            <w:tcW w:w="908" w:type="dxa"/>
            <w:shd w:val="clear" w:color="auto" w:fill="auto"/>
            <w:tcMar>
              <w:top w:w="0" w:type="dxa"/>
              <w:left w:w="105" w:type="dxa"/>
              <w:bottom w:w="0" w:type="dxa"/>
              <w:right w:w="105" w:type="dxa"/>
            </w:tcMar>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17</w:t>
            </w:r>
          </w:p>
        </w:tc>
        <w:tc>
          <w:tcPr>
            <w:tcW w:w="1734" w:type="dxa"/>
            <w:shd w:val="clear" w:color="auto" w:fill="auto"/>
            <w:vAlign w:val="center"/>
          </w:tcPr>
          <w:p w:rsidR="00D375A1" w:rsidRDefault="00D375A1" w:rsidP="00184A1E">
            <w:pPr>
              <w:snapToGrid w:val="0"/>
              <w:spacing w:beforeLines="50" w:before="156"/>
              <w:ind w:leftChars="-2" w:left="1" w:hangingChars="2" w:hanging="5"/>
              <w:jc w:val="center"/>
              <w:rPr>
                <w:rFonts w:ascii="宋体" w:hAnsi="宋体" w:cs="宋体"/>
                <w:sz w:val="24"/>
              </w:rPr>
            </w:pPr>
            <w:r>
              <w:rPr>
                <w:rFonts w:ascii="宋体" w:hAnsi="宋体" w:cs="宋体" w:hint="eastAsia"/>
                <w:sz w:val="24"/>
              </w:rPr>
              <w:t>工业</w:t>
            </w:r>
          </w:p>
        </w:tc>
      </w:tr>
    </w:tbl>
    <w:p w:rsidR="00D375A1" w:rsidRPr="00E15CD9" w:rsidRDefault="00D375A1" w:rsidP="00D375A1"/>
    <w:p w:rsidR="00083A47" w:rsidRPr="00D375A1" w:rsidRDefault="00083A47" w:rsidP="00D375A1">
      <w:bookmarkStart w:id="0" w:name="_GoBack"/>
      <w:bookmarkEnd w:id="0"/>
    </w:p>
    <w:sectPr w:rsidR="00083A47" w:rsidRPr="00D375A1" w:rsidSect="008F28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00" w:rsidRDefault="00167400" w:rsidP="00873375">
      <w:r>
        <w:separator/>
      </w:r>
    </w:p>
  </w:endnote>
  <w:endnote w:type="continuationSeparator" w:id="0">
    <w:p w:rsidR="00167400" w:rsidRDefault="00167400" w:rsidP="0087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00" w:rsidRDefault="00167400" w:rsidP="00873375">
      <w:r>
        <w:separator/>
      </w:r>
    </w:p>
  </w:footnote>
  <w:footnote w:type="continuationSeparator" w:id="0">
    <w:p w:rsidR="00167400" w:rsidRDefault="00167400" w:rsidP="00873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A5"/>
    <w:rsid w:val="00065B86"/>
    <w:rsid w:val="00083A47"/>
    <w:rsid w:val="000A053C"/>
    <w:rsid w:val="00167400"/>
    <w:rsid w:val="002A05B7"/>
    <w:rsid w:val="00571E84"/>
    <w:rsid w:val="00631097"/>
    <w:rsid w:val="00737BA5"/>
    <w:rsid w:val="00873375"/>
    <w:rsid w:val="00D3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3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3375"/>
    <w:rPr>
      <w:sz w:val="18"/>
      <w:szCs w:val="18"/>
    </w:rPr>
  </w:style>
  <w:style w:type="paragraph" w:styleId="a4">
    <w:name w:val="footer"/>
    <w:basedOn w:val="a"/>
    <w:link w:val="Char0"/>
    <w:uiPriority w:val="99"/>
    <w:unhideWhenUsed/>
    <w:rsid w:val="008733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3375"/>
    <w:rPr>
      <w:sz w:val="18"/>
      <w:szCs w:val="18"/>
    </w:rPr>
  </w:style>
  <w:style w:type="paragraph" w:styleId="a5">
    <w:name w:val="Balloon Text"/>
    <w:basedOn w:val="a"/>
    <w:link w:val="Char1"/>
    <w:uiPriority w:val="99"/>
    <w:semiHidden/>
    <w:unhideWhenUsed/>
    <w:rsid w:val="002A05B7"/>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2A05B7"/>
    <w:rPr>
      <w:sz w:val="18"/>
      <w:szCs w:val="18"/>
    </w:rPr>
  </w:style>
  <w:style w:type="paragraph" w:styleId="a6">
    <w:name w:val="Body Text"/>
    <w:basedOn w:val="a"/>
    <w:link w:val="Char2"/>
    <w:uiPriority w:val="99"/>
    <w:semiHidden/>
    <w:unhideWhenUsed/>
    <w:rsid w:val="00D375A1"/>
    <w:pPr>
      <w:spacing w:after="120"/>
    </w:pPr>
  </w:style>
  <w:style w:type="character" w:customStyle="1" w:styleId="Char2">
    <w:name w:val="正文文本 Char"/>
    <w:basedOn w:val="a0"/>
    <w:link w:val="a6"/>
    <w:uiPriority w:val="99"/>
    <w:semiHidden/>
    <w:rsid w:val="00D375A1"/>
    <w:rPr>
      <w:rFonts w:ascii="Times New Roman" w:eastAsia="宋体" w:hAnsi="Times New Roman" w:cs="Times New Roman"/>
      <w:szCs w:val="24"/>
    </w:rPr>
  </w:style>
  <w:style w:type="paragraph" w:styleId="a7">
    <w:name w:val="Body Text First Indent"/>
    <w:basedOn w:val="a6"/>
    <w:next w:val="2"/>
    <w:link w:val="Char3"/>
    <w:uiPriority w:val="99"/>
    <w:qFormat/>
    <w:rsid w:val="00D375A1"/>
    <w:pPr>
      <w:ind w:firstLineChars="100" w:firstLine="420"/>
    </w:pPr>
    <w:rPr>
      <w:rFonts w:ascii="宋体"/>
      <w:kern w:val="0"/>
      <w:sz w:val="34"/>
      <w:szCs w:val="20"/>
    </w:rPr>
  </w:style>
  <w:style w:type="character" w:customStyle="1" w:styleId="Char3">
    <w:name w:val="正文首行缩进 Char"/>
    <w:basedOn w:val="Char2"/>
    <w:link w:val="a7"/>
    <w:uiPriority w:val="99"/>
    <w:qFormat/>
    <w:rsid w:val="00D375A1"/>
    <w:rPr>
      <w:rFonts w:ascii="宋体" w:eastAsia="宋体" w:hAnsi="Times New Roman" w:cs="Times New Roman"/>
      <w:kern w:val="0"/>
      <w:sz w:val="34"/>
      <w:szCs w:val="20"/>
    </w:rPr>
  </w:style>
  <w:style w:type="paragraph" w:styleId="a8">
    <w:name w:val="Normal (Web)"/>
    <w:basedOn w:val="a"/>
    <w:uiPriority w:val="99"/>
    <w:qFormat/>
    <w:rsid w:val="00D375A1"/>
    <w:rPr>
      <w:rFonts w:ascii="Calibri" w:hAnsi="Calibri"/>
      <w:sz w:val="24"/>
    </w:rPr>
  </w:style>
  <w:style w:type="paragraph" w:styleId="a9">
    <w:name w:val="Body Text Indent"/>
    <w:basedOn w:val="a"/>
    <w:link w:val="Char4"/>
    <w:uiPriority w:val="99"/>
    <w:semiHidden/>
    <w:unhideWhenUsed/>
    <w:rsid w:val="00D375A1"/>
    <w:pPr>
      <w:spacing w:after="120"/>
      <w:ind w:leftChars="200" w:left="420"/>
    </w:pPr>
  </w:style>
  <w:style w:type="character" w:customStyle="1" w:styleId="Char4">
    <w:name w:val="正文文本缩进 Char"/>
    <w:basedOn w:val="a0"/>
    <w:link w:val="a9"/>
    <w:uiPriority w:val="99"/>
    <w:semiHidden/>
    <w:rsid w:val="00D375A1"/>
    <w:rPr>
      <w:rFonts w:ascii="Times New Roman" w:eastAsia="宋体" w:hAnsi="Times New Roman" w:cs="Times New Roman"/>
      <w:szCs w:val="24"/>
    </w:rPr>
  </w:style>
  <w:style w:type="paragraph" w:styleId="2">
    <w:name w:val="Body Text First Indent 2"/>
    <w:basedOn w:val="a9"/>
    <w:link w:val="2Char"/>
    <w:uiPriority w:val="99"/>
    <w:semiHidden/>
    <w:unhideWhenUsed/>
    <w:rsid w:val="00D375A1"/>
    <w:pPr>
      <w:ind w:firstLineChars="200" w:firstLine="420"/>
    </w:pPr>
  </w:style>
  <w:style w:type="character" w:customStyle="1" w:styleId="2Char">
    <w:name w:val="正文首行缩进 2 Char"/>
    <w:basedOn w:val="Char4"/>
    <w:link w:val="2"/>
    <w:uiPriority w:val="99"/>
    <w:semiHidden/>
    <w:rsid w:val="00D375A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3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3375"/>
    <w:rPr>
      <w:sz w:val="18"/>
      <w:szCs w:val="18"/>
    </w:rPr>
  </w:style>
  <w:style w:type="paragraph" w:styleId="a4">
    <w:name w:val="footer"/>
    <w:basedOn w:val="a"/>
    <w:link w:val="Char0"/>
    <w:uiPriority w:val="99"/>
    <w:unhideWhenUsed/>
    <w:rsid w:val="008733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3375"/>
    <w:rPr>
      <w:sz w:val="18"/>
      <w:szCs w:val="18"/>
    </w:rPr>
  </w:style>
  <w:style w:type="paragraph" w:styleId="a5">
    <w:name w:val="Balloon Text"/>
    <w:basedOn w:val="a"/>
    <w:link w:val="Char1"/>
    <w:uiPriority w:val="99"/>
    <w:semiHidden/>
    <w:unhideWhenUsed/>
    <w:rsid w:val="002A05B7"/>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2A05B7"/>
    <w:rPr>
      <w:sz w:val="18"/>
      <w:szCs w:val="18"/>
    </w:rPr>
  </w:style>
  <w:style w:type="paragraph" w:styleId="a6">
    <w:name w:val="Body Text"/>
    <w:basedOn w:val="a"/>
    <w:link w:val="Char2"/>
    <w:uiPriority w:val="99"/>
    <w:semiHidden/>
    <w:unhideWhenUsed/>
    <w:rsid w:val="00D375A1"/>
    <w:pPr>
      <w:spacing w:after="120"/>
    </w:pPr>
  </w:style>
  <w:style w:type="character" w:customStyle="1" w:styleId="Char2">
    <w:name w:val="正文文本 Char"/>
    <w:basedOn w:val="a0"/>
    <w:link w:val="a6"/>
    <w:uiPriority w:val="99"/>
    <w:semiHidden/>
    <w:rsid w:val="00D375A1"/>
    <w:rPr>
      <w:rFonts w:ascii="Times New Roman" w:eastAsia="宋体" w:hAnsi="Times New Roman" w:cs="Times New Roman"/>
      <w:szCs w:val="24"/>
    </w:rPr>
  </w:style>
  <w:style w:type="paragraph" w:styleId="a7">
    <w:name w:val="Body Text First Indent"/>
    <w:basedOn w:val="a6"/>
    <w:next w:val="2"/>
    <w:link w:val="Char3"/>
    <w:uiPriority w:val="99"/>
    <w:qFormat/>
    <w:rsid w:val="00D375A1"/>
    <w:pPr>
      <w:ind w:firstLineChars="100" w:firstLine="420"/>
    </w:pPr>
    <w:rPr>
      <w:rFonts w:ascii="宋体"/>
      <w:kern w:val="0"/>
      <w:sz w:val="34"/>
      <w:szCs w:val="20"/>
    </w:rPr>
  </w:style>
  <w:style w:type="character" w:customStyle="1" w:styleId="Char3">
    <w:name w:val="正文首行缩进 Char"/>
    <w:basedOn w:val="Char2"/>
    <w:link w:val="a7"/>
    <w:uiPriority w:val="99"/>
    <w:qFormat/>
    <w:rsid w:val="00D375A1"/>
    <w:rPr>
      <w:rFonts w:ascii="宋体" w:eastAsia="宋体" w:hAnsi="Times New Roman" w:cs="Times New Roman"/>
      <w:kern w:val="0"/>
      <w:sz w:val="34"/>
      <w:szCs w:val="20"/>
    </w:rPr>
  </w:style>
  <w:style w:type="paragraph" w:styleId="a8">
    <w:name w:val="Normal (Web)"/>
    <w:basedOn w:val="a"/>
    <w:uiPriority w:val="99"/>
    <w:qFormat/>
    <w:rsid w:val="00D375A1"/>
    <w:rPr>
      <w:rFonts w:ascii="Calibri" w:hAnsi="Calibri"/>
      <w:sz w:val="24"/>
    </w:rPr>
  </w:style>
  <w:style w:type="paragraph" w:styleId="a9">
    <w:name w:val="Body Text Indent"/>
    <w:basedOn w:val="a"/>
    <w:link w:val="Char4"/>
    <w:uiPriority w:val="99"/>
    <w:semiHidden/>
    <w:unhideWhenUsed/>
    <w:rsid w:val="00D375A1"/>
    <w:pPr>
      <w:spacing w:after="120"/>
      <w:ind w:leftChars="200" w:left="420"/>
    </w:pPr>
  </w:style>
  <w:style w:type="character" w:customStyle="1" w:styleId="Char4">
    <w:name w:val="正文文本缩进 Char"/>
    <w:basedOn w:val="a0"/>
    <w:link w:val="a9"/>
    <w:uiPriority w:val="99"/>
    <w:semiHidden/>
    <w:rsid w:val="00D375A1"/>
    <w:rPr>
      <w:rFonts w:ascii="Times New Roman" w:eastAsia="宋体" w:hAnsi="Times New Roman" w:cs="Times New Roman"/>
      <w:szCs w:val="24"/>
    </w:rPr>
  </w:style>
  <w:style w:type="paragraph" w:styleId="2">
    <w:name w:val="Body Text First Indent 2"/>
    <w:basedOn w:val="a9"/>
    <w:link w:val="2Char"/>
    <w:uiPriority w:val="99"/>
    <w:semiHidden/>
    <w:unhideWhenUsed/>
    <w:rsid w:val="00D375A1"/>
    <w:pPr>
      <w:ind w:firstLineChars="200" w:firstLine="420"/>
    </w:pPr>
  </w:style>
  <w:style w:type="character" w:customStyle="1" w:styleId="2Char">
    <w:name w:val="正文首行缩进 2 Char"/>
    <w:basedOn w:val="Char4"/>
    <w:link w:val="2"/>
    <w:uiPriority w:val="99"/>
    <w:semiHidden/>
    <w:rsid w:val="00D375A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593</Words>
  <Characters>3386</Characters>
  <Application>Microsoft Office Word</Application>
  <DocSecurity>0</DocSecurity>
  <Lines>28</Lines>
  <Paragraphs>7</Paragraphs>
  <ScaleCrop>false</ScaleCrop>
  <Company>Lenovo</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5</cp:revision>
  <dcterms:created xsi:type="dcterms:W3CDTF">2022-11-21T07:46:00Z</dcterms:created>
  <dcterms:modified xsi:type="dcterms:W3CDTF">2022-12-05T10:25:00Z</dcterms:modified>
</cp:coreProperties>
</file>