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E6" w:rsidRPr="008C041D" w:rsidRDefault="006A35E6" w:rsidP="006A35E6">
      <w:pPr>
        <w:pStyle w:val="a4"/>
        <w:rPr>
          <w:rFonts w:ascii="仿宋" w:eastAsia="仿宋" w:hAnsi="仿宋" w:hint="eastAsia"/>
          <w:color w:val="000000"/>
          <w:lang w:eastAsia="zh-CN"/>
        </w:rPr>
      </w:pPr>
      <w:r w:rsidRPr="008C041D">
        <w:rPr>
          <w:rFonts w:ascii="仿宋" w:eastAsia="仿宋" w:hAnsi="仿宋" w:hint="eastAsia"/>
          <w:color w:val="000000"/>
          <w:lang w:val="en-US" w:eastAsia="zh-CN"/>
        </w:rPr>
        <w:t>采购</w:t>
      </w:r>
      <w:r w:rsidRPr="008C041D">
        <w:rPr>
          <w:rFonts w:ascii="仿宋" w:eastAsia="仿宋" w:hAnsi="仿宋" w:hint="eastAsia"/>
          <w:color w:val="000000"/>
          <w:lang w:eastAsia="zh-CN"/>
        </w:rPr>
        <w:t>需求</w:t>
      </w:r>
    </w:p>
    <w:p w:rsidR="006A35E6" w:rsidRPr="008C041D" w:rsidRDefault="006A35E6" w:rsidP="006A35E6">
      <w:pPr>
        <w:pStyle w:val="3"/>
        <w:rPr>
          <w:rFonts w:ascii="仿宋" w:hAnsi="仿宋"/>
          <w:color w:val="000000"/>
          <w:lang w:val="en-US" w:eastAsia="zh-CN"/>
        </w:rPr>
      </w:pPr>
      <w:bookmarkStart w:id="0" w:name="_Toc1660935"/>
      <w:r w:rsidRPr="008C041D">
        <w:rPr>
          <w:rFonts w:ascii="仿宋" w:hAnsi="仿宋" w:hint="eastAsia"/>
          <w:color w:val="000000"/>
          <w:lang w:eastAsia="zh-CN"/>
        </w:rPr>
        <w:t>一</w:t>
      </w:r>
      <w:r w:rsidRPr="008C041D">
        <w:rPr>
          <w:rFonts w:ascii="仿宋" w:hAnsi="仿宋" w:hint="eastAsia"/>
          <w:color w:val="000000"/>
        </w:rPr>
        <w:t>、</w:t>
      </w:r>
      <w:bookmarkEnd w:id="0"/>
      <w:r w:rsidRPr="008C041D">
        <w:rPr>
          <w:rFonts w:ascii="仿宋" w:hAnsi="仿宋" w:hint="eastAsia"/>
          <w:color w:val="000000"/>
          <w:lang w:val="en-US" w:eastAsia="zh-CN"/>
        </w:rPr>
        <w:t>项目概况</w:t>
      </w:r>
    </w:p>
    <w:p w:rsidR="006A35E6" w:rsidRPr="008C041D" w:rsidRDefault="006A35E6" w:rsidP="006A35E6">
      <w:pPr>
        <w:pStyle w:val="a5"/>
        <w:rPr>
          <w:rFonts w:ascii="仿宋" w:eastAsia="仿宋" w:hAnsi="仿宋" w:hint="eastAsia"/>
          <w:color w:val="000000"/>
          <w:sz w:val="24"/>
          <w:szCs w:val="24"/>
        </w:rPr>
      </w:pPr>
      <w:r w:rsidRPr="008C041D">
        <w:rPr>
          <w:rFonts w:ascii="仿宋" w:eastAsia="仿宋" w:hAnsi="仿宋" w:hint="eastAsia"/>
          <w:color w:val="000000"/>
          <w:sz w:val="24"/>
          <w:szCs w:val="24"/>
        </w:rPr>
        <w:t>1、项目名称：洛阳市洛龙区城市管理局关于2023年道路清扫保洁项目</w:t>
      </w:r>
    </w:p>
    <w:p w:rsidR="006A35E6" w:rsidRPr="00A36DA5" w:rsidRDefault="006A35E6" w:rsidP="006A35E6">
      <w:pPr>
        <w:pStyle w:val="a5"/>
        <w:rPr>
          <w:rFonts w:ascii="仿宋" w:eastAsia="仿宋" w:hAnsi="仿宋"/>
          <w:b/>
          <w:color w:val="000000"/>
          <w:sz w:val="24"/>
          <w:szCs w:val="24"/>
        </w:rPr>
      </w:pPr>
      <w:r w:rsidRPr="008C041D">
        <w:rPr>
          <w:rFonts w:ascii="仿宋" w:eastAsia="仿宋" w:hAnsi="仿宋" w:hint="eastAsia"/>
          <w:color w:val="000000"/>
          <w:sz w:val="24"/>
          <w:szCs w:val="24"/>
        </w:rPr>
        <w:t>2、</w:t>
      </w:r>
      <w:r w:rsidRPr="00A36DA5">
        <w:rPr>
          <w:rFonts w:ascii="仿宋" w:eastAsia="仿宋" w:hAnsi="仿宋" w:hint="eastAsia"/>
          <w:b/>
          <w:color w:val="000000"/>
          <w:sz w:val="24"/>
          <w:szCs w:val="24"/>
        </w:rPr>
        <w:t>政府采购管理部门采购编号：洛龙政采公开-2023-14</w:t>
      </w:r>
    </w:p>
    <w:p w:rsidR="006A35E6" w:rsidRPr="00A36DA5" w:rsidRDefault="006A35E6" w:rsidP="006A35E6">
      <w:pPr>
        <w:pStyle w:val="a5"/>
        <w:rPr>
          <w:rFonts w:ascii="仿宋" w:eastAsia="仿宋" w:hAnsi="仿宋" w:hint="eastAsia"/>
          <w:b/>
          <w:color w:val="000000"/>
          <w:sz w:val="24"/>
          <w:szCs w:val="24"/>
        </w:rPr>
      </w:pPr>
      <w:r w:rsidRPr="00A36DA5">
        <w:rPr>
          <w:rFonts w:ascii="仿宋" w:eastAsia="仿宋" w:hAnsi="仿宋" w:hint="eastAsia"/>
          <w:b/>
          <w:color w:val="000000"/>
          <w:sz w:val="24"/>
          <w:szCs w:val="24"/>
        </w:rPr>
        <w:t>项目编号：洛龙政采招标(2023)0046号</w:t>
      </w:r>
    </w:p>
    <w:p w:rsidR="006A35E6" w:rsidRPr="008C041D" w:rsidRDefault="006A35E6" w:rsidP="006A35E6">
      <w:pPr>
        <w:pStyle w:val="a5"/>
        <w:rPr>
          <w:rFonts w:ascii="仿宋" w:eastAsia="仿宋" w:hAnsi="仿宋"/>
          <w:color w:val="000000"/>
          <w:sz w:val="24"/>
          <w:szCs w:val="24"/>
        </w:rPr>
      </w:pPr>
      <w:r w:rsidRPr="008C041D">
        <w:rPr>
          <w:rFonts w:ascii="仿宋" w:eastAsia="仿宋" w:hAnsi="仿宋" w:hint="eastAsia"/>
          <w:color w:val="000000"/>
          <w:sz w:val="24"/>
          <w:szCs w:val="24"/>
        </w:rPr>
        <w:t>3、采购方式：公开招标；</w:t>
      </w:r>
    </w:p>
    <w:p w:rsidR="006A35E6" w:rsidRPr="008C041D" w:rsidRDefault="006A35E6" w:rsidP="006A35E6">
      <w:pPr>
        <w:pStyle w:val="a5"/>
        <w:rPr>
          <w:rFonts w:ascii="仿宋" w:eastAsia="仿宋" w:hAnsi="仿宋" w:hint="eastAsia"/>
          <w:color w:val="000000"/>
          <w:sz w:val="24"/>
          <w:szCs w:val="24"/>
        </w:rPr>
      </w:pPr>
      <w:r w:rsidRPr="008C041D">
        <w:rPr>
          <w:rFonts w:ascii="仿宋" w:eastAsia="仿宋" w:hAnsi="仿宋" w:hint="eastAsia"/>
          <w:color w:val="000000"/>
          <w:sz w:val="24"/>
          <w:szCs w:val="24"/>
        </w:rPr>
        <w:t>4、本项目共12个标段</w:t>
      </w:r>
      <w:bookmarkStart w:id="1" w:name="_Toc1660936"/>
      <w:bookmarkStart w:id="2" w:name="_Toc238530903"/>
      <w:r w:rsidRPr="008C041D">
        <w:rPr>
          <w:rFonts w:ascii="仿宋" w:eastAsia="仿宋" w:hAnsi="仿宋" w:hint="eastAsia"/>
          <w:color w:val="000000"/>
          <w:sz w:val="24"/>
          <w:szCs w:val="24"/>
        </w:rPr>
        <w:t>。</w:t>
      </w:r>
    </w:p>
    <w:p w:rsidR="006A35E6" w:rsidRPr="008C041D" w:rsidRDefault="006A35E6" w:rsidP="006A35E6">
      <w:pPr>
        <w:pStyle w:val="a5"/>
        <w:ind w:firstLine="0"/>
        <w:rPr>
          <w:rFonts w:ascii="仿宋" w:eastAsia="仿宋" w:hAnsi="仿宋" w:hint="eastAsia"/>
          <w:b/>
          <w:bCs/>
          <w:color w:val="000000"/>
          <w:sz w:val="30"/>
        </w:rPr>
      </w:pPr>
      <w:r w:rsidRPr="008C041D">
        <w:rPr>
          <w:rFonts w:ascii="仿宋" w:eastAsia="仿宋" w:hAnsi="仿宋" w:hint="eastAsia"/>
          <w:b/>
          <w:bCs/>
          <w:color w:val="000000"/>
          <w:sz w:val="30"/>
        </w:rPr>
        <w:t>二、</w:t>
      </w:r>
      <w:bookmarkEnd w:id="1"/>
      <w:r w:rsidRPr="008C041D">
        <w:rPr>
          <w:rFonts w:ascii="仿宋" w:eastAsia="仿宋" w:hAnsi="仿宋" w:hint="eastAsia"/>
          <w:b/>
          <w:bCs/>
          <w:color w:val="000000"/>
          <w:sz w:val="30"/>
        </w:rPr>
        <w:t>服务内容</w:t>
      </w:r>
      <w:bookmarkEnd w:id="2"/>
    </w:p>
    <w:p w:rsidR="006A35E6" w:rsidRPr="008C041D" w:rsidRDefault="006A35E6" w:rsidP="006A35E6">
      <w:pPr>
        <w:pStyle w:val="11"/>
        <w:ind w:firstLine="514"/>
        <w:rPr>
          <w:rFonts w:ascii="仿宋" w:eastAsia="仿宋" w:hAnsi="仿宋" w:hint="eastAsia"/>
          <w:color w:val="000000"/>
          <w:spacing w:val="14"/>
          <w:szCs w:val="21"/>
          <w:lang w:eastAsia="zh-CN"/>
        </w:rPr>
      </w:pPr>
      <w:r w:rsidRPr="008C041D">
        <w:rPr>
          <w:rFonts w:ascii="仿宋" w:eastAsia="仿宋" w:hAnsi="仿宋" w:hint="eastAsia"/>
          <w:color w:val="000000"/>
          <w:spacing w:val="14"/>
          <w:szCs w:val="21"/>
        </w:rPr>
        <w:t>本次招标总面积</w:t>
      </w:r>
      <w:r w:rsidRPr="008C041D">
        <w:rPr>
          <w:rFonts w:ascii="仿宋" w:eastAsia="仿宋" w:hAnsi="仿宋" w:hint="eastAsia"/>
          <w:color w:val="000000"/>
          <w:spacing w:val="14"/>
          <w:szCs w:val="21"/>
          <w:lang w:eastAsia="zh-CN"/>
        </w:rPr>
        <w:t>14984996</w:t>
      </w:r>
      <w:r w:rsidRPr="008C041D">
        <w:rPr>
          <w:rFonts w:ascii="仿宋" w:eastAsia="仿宋" w:hAnsi="仿宋" w:hint="eastAsia"/>
          <w:color w:val="000000"/>
          <w:spacing w:val="14"/>
          <w:szCs w:val="21"/>
        </w:rPr>
        <w:t>平方米，其中机动车道</w:t>
      </w:r>
      <w:r w:rsidRPr="008C041D">
        <w:rPr>
          <w:rFonts w:ascii="仿宋" w:eastAsia="仿宋" w:hAnsi="仿宋" w:hint="eastAsia"/>
          <w:color w:val="000000"/>
          <w:spacing w:val="14"/>
          <w:szCs w:val="21"/>
          <w:lang w:eastAsia="zh-CN"/>
        </w:rPr>
        <w:t>总</w:t>
      </w:r>
      <w:r w:rsidRPr="008C041D">
        <w:rPr>
          <w:rFonts w:ascii="仿宋" w:eastAsia="仿宋" w:hAnsi="仿宋" w:hint="eastAsia"/>
          <w:color w:val="000000"/>
          <w:spacing w:val="14"/>
          <w:szCs w:val="21"/>
        </w:rPr>
        <w:t>面积</w:t>
      </w:r>
      <w:r w:rsidRPr="008C041D">
        <w:rPr>
          <w:rFonts w:ascii="仿宋" w:eastAsia="仿宋" w:hAnsi="仿宋" w:hint="eastAsia"/>
          <w:color w:val="000000"/>
          <w:spacing w:val="14"/>
          <w:szCs w:val="21"/>
          <w:lang w:eastAsia="zh-CN"/>
        </w:rPr>
        <w:t>8760929</w:t>
      </w:r>
      <w:r w:rsidRPr="008C041D">
        <w:rPr>
          <w:rFonts w:ascii="仿宋" w:eastAsia="仿宋" w:hAnsi="仿宋" w:hint="eastAsia"/>
          <w:color w:val="000000"/>
          <w:spacing w:val="14"/>
          <w:szCs w:val="21"/>
        </w:rPr>
        <w:t>平方米，非机动车道</w:t>
      </w:r>
      <w:r w:rsidRPr="008C041D">
        <w:rPr>
          <w:rFonts w:ascii="仿宋" w:eastAsia="仿宋" w:hAnsi="仿宋" w:hint="eastAsia"/>
          <w:color w:val="000000"/>
          <w:spacing w:val="14"/>
          <w:szCs w:val="21"/>
          <w:lang w:eastAsia="zh-CN"/>
        </w:rPr>
        <w:t>、</w:t>
      </w:r>
      <w:r w:rsidRPr="008C041D">
        <w:rPr>
          <w:rFonts w:ascii="仿宋" w:eastAsia="仿宋" w:hAnsi="仿宋" w:hint="eastAsia"/>
          <w:color w:val="000000"/>
          <w:spacing w:val="14"/>
          <w:szCs w:val="21"/>
        </w:rPr>
        <w:t>人行道</w:t>
      </w:r>
      <w:r w:rsidRPr="008C041D">
        <w:rPr>
          <w:rFonts w:ascii="仿宋" w:eastAsia="仿宋" w:hAnsi="仿宋" w:hint="eastAsia"/>
          <w:color w:val="000000"/>
          <w:spacing w:val="14"/>
          <w:szCs w:val="21"/>
          <w:lang w:eastAsia="zh-CN"/>
        </w:rPr>
        <w:t>总</w:t>
      </w:r>
      <w:r w:rsidRPr="008C041D">
        <w:rPr>
          <w:rFonts w:ascii="仿宋" w:eastAsia="仿宋" w:hAnsi="仿宋" w:hint="eastAsia"/>
          <w:color w:val="000000"/>
          <w:spacing w:val="14"/>
          <w:szCs w:val="21"/>
        </w:rPr>
        <w:t>面积</w:t>
      </w:r>
      <w:r w:rsidRPr="008C041D">
        <w:rPr>
          <w:rFonts w:ascii="仿宋" w:eastAsia="仿宋" w:hAnsi="仿宋" w:hint="eastAsia"/>
          <w:color w:val="000000"/>
          <w:spacing w:val="14"/>
          <w:szCs w:val="21"/>
          <w:lang w:eastAsia="zh-CN"/>
        </w:rPr>
        <w:t>6224067</w:t>
      </w:r>
      <w:r w:rsidRPr="008C041D">
        <w:rPr>
          <w:rFonts w:ascii="仿宋" w:eastAsia="仿宋" w:hAnsi="仿宋" w:hint="eastAsia"/>
          <w:color w:val="000000"/>
          <w:spacing w:val="14"/>
          <w:szCs w:val="21"/>
        </w:rPr>
        <w:t>平方米。</w:t>
      </w:r>
    </w:p>
    <w:p w:rsidR="006A35E6" w:rsidRPr="008C041D" w:rsidRDefault="006A35E6" w:rsidP="006A35E6">
      <w:pPr>
        <w:pStyle w:val="11"/>
        <w:numPr>
          <w:ilvl w:val="0"/>
          <w:numId w:val="1"/>
        </w:numPr>
        <w:rPr>
          <w:rFonts w:ascii="仿宋" w:eastAsia="仿宋" w:hAnsi="仿宋" w:hint="eastAsia"/>
          <w:color w:val="000000"/>
          <w:spacing w:val="14"/>
          <w:szCs w:val="21"/>
          <w:lang w:eastAsia="zh-CN"/>
        </w:rPr>
      </w:pPr>
      <w:r w:rsidRPr="008C041D">
        <w:rPr>
          <w:rFonts w:ascii="仿宋" w:eastAsia="仿宋" w:hAnsi="仿宋" w:hint="eastAsia"/>
          <w:color w:val="000000"/>
          <w:spacing w:val="14"/>
          <w:szCs w:val="21"/>
          <w:lang w:eastAsia="zh-CN"/>
        </w:rPr>
        <w:t>标段划分及计费标准</w:t>
      </w:r>
    </w:p>
    <w:p w:rsidR="006A35E6" w:rsidRPr="008C041D" w:rsidRDefault="006A35E6" w:rsidP="006A35E6">
      <w:pPr>
        <w:pStyle w:val="11"/>
        <w:rPr>
          <w:rFonts w:ascii="仿宋" w:eastAsia="仿宋" w:hAnsi="仿宋" w:hint="eastAsia"/>
          <w:color w:val="000000"/>
          <w:spacing w:val="14"/>
          <w:szCs w:val="21"/>
          <w:lang w:eastAsia="zh-CN"/>
        </w:rPr>
      </w:pPr>
      <w:r w:rsidRPr="008C041D">
        <w:rPr>
          <w:rFonts w:ascii="仿宋" w:eastAsia="仿宋" w:hAnsi="仿宋" w:hint="eastAsia"/>
          <w:color w:val="000000"/>
          <w:spacing w:val="14"/>
          <w:szCs w:val="21"/>
          <w:lang w:eastAsia="zh-CN"/>
        </w:rPr>
        <w:t>根据各标段所处区域道路特点、人员密集程度、垃圾量大小等诸多实际因素，区域道路分为核心区和非核心区，核心区范围为:东至龙门大道、西至周山大道、北至滨河南路、南至南环路、新移交至我区的龙门石窟世界文化遗产园区范围，其余范围为非核心区。</w:t>
      </w:r>
    </w:p>
    <w:p w:rsidR="006A35E6" w:rsidRPr="008C041D" w:rsidRDefault="006A35E6" w:rsidP="006A35E6">
      <w:pPr>
        <w:pStyle w:val="11"/>
        <w:rPr>
          <w:rFonts w:ascii="仿宋" w:eastAsia="仿宋" w:hAnsi="仿宋" w:hint="eastAsia"/>
          <w:color w:val="000000"/>
          <w:spacing w:val="14"/>
          <w:szCs w:val="21"/>
          <w:lang w:eastAsia="zh-CN"/>
        </w:rPr>
      </w:pPr>
      <w:r w:rsidRPr="008C041D">
        <w:rPr>
          <w:rFonts w:ascii="仿宋" w:eastAsia="仿宋" w:hAnsi="仿宋" w:hint="eastAsia"/>
          <w:color w:val="000000"/>
          <w:spacing w:val="14"/>
          <w:szCs w:val="21"/>
          <w:lang w:eastAsia="zh-CN"/>
        </w:rPr>
        <w:t>标段计费标准:</w:t>
      </w:r>
    </w:p>
    <w:p w:rsidR="006A35E6" w:rsidRPr="008C041D" w:rsidRDefault="006A35E6" w:rsidP="006A35E6">
      <w:pPr>
        <w:pStyle w:val="11"/>
        <w:rPr>
          <w:rFonts w:ascii="仿宋" w:eastAsia="仿宋" w:hAnsi="仿宋" w:hint="eastAsia"/>
          <w:color w:val="000000"/>
          <w:spacing w:val="14"/>
          <w:szCs w:val="21"/>
          <w:lang w:eastAsia="zh-CN"/>
        </w:rPr>
      </w:pPr>
      <w:r w:rsidRPr="008C041D">
        <w:rPr>
          <w:rFonts w:ascii="仿宋" w:eastAsia="仿宋" w:hAnsi="仿宋" w:hint="eastAsia"/>
          <w:color w:val="000000"/>
          <w:spacing w:val="14"/>
          <w:szCs w:val="21"/>
          <w:lang w:eastAsia="zh-CN"/>
        </w:rPr>
        <w:t xml:space="preserve">（1）清扫保洁人员每人每年共计29970元(包含2022年最低工资2000元/月/人、特岗津贴120元/月/人、年需工资及补贴25440元、工具费262元/年，劳保费262元/年，福利费336元/年，人身意外保险300元/年，高温津贴400元/年，小计27000  元/年，加上11%管理费、税等2970元/年，共计29970元/年)。  </w:t>
      </w:r>
    </w:p>
    <w:p w:rsidR="006A35E6" w:rsidRPr="008C041D" w:rsidRDefault="006A35E6" w:rsidP="006A35E6">
      <w:pPr>
        <w:pStyle w:val="11"/>
        <w:rPr>
          <w:rFonts w:ascii="仿宋" w:eastAsia="仿宋" w:hAnsi="仿宋" w:hint="eastAsia"/>
          <w:color w:val="000000"/>
          <w:spacing w:val="14"/>
          <w:szCs w:val="21"/>
          <w:lang w:eastAsia="zh-CN"/>
        </w:rPr>
      </w:pPr>
      <w:r w:rsidRPr="008C041D">
        <w:rPr>
          <w:rFonts w:ascii="仿宋" w:eastAsia="仿宋" w:hAnsi="仿宋" w:hint="eastAsia"/>
          <w:color w:val="000000"/>
          <w:spacing w:val="14"/>
          <w:szCs w:val="21"/>
          <w:lang w:eastAsia="zh-CN"/>
        </w:rPr>
        <w:t>（2）根据省住建厅环卫定额和2016年招标核定标准:核算核心区域人行道按照3250平方米/人、非机动车道按照3250平方米/人核算,机动车道按8000平方米/人;非核心区域人行道按5000  平方米/人;非机动车道按照5000平方米/人核算，机动车道按8000平方米/人。区域保洁总面积为1498.4996万平方米，其中机动车道总面积876.0929万平方米，非机动车道、人行道总面积为622.4067平方米，共需清扫保洁人员约2688人，</w:t>
      </w:r>
    </w:p>
    <w:p w:rsidR="006A35E6" w:rsidRPr="008C041D" w:rsidRDefault="006A35E6" w:rsidP="006A35E6">
      <w:pPr>
        <w:pStyle w:val="11"/>
        <w:rPr>
          <w:rFonts w:ascii="仿宋" w:eastAsia="仿宋" w:hAnsi="仿宋" w:hint="eastAsia"/>
          <w:color w:val="000000"/>
          <w:spacing w:val="14"/>
          <w:szCs w:val="21"/>
          <w:lang w:eastAsia="zh-CN"/>
        </w:rPr>
      </w:pPr>
      <w:r w:rsidRPr="008C041D">
        <w:rPr>
          <w:rFonts w:ascii="仿宋" w:eastAsia="仿宋" w:hAnsi="仿宋" w:hint="eastAsia"/>
          <w:color w:val="000000"/>
          <w:spacing w:val="14"/>
          <w:szCs w:val="21"/>
          <w:lang w:eastAsia="zh-CN"/>
        </w:rPr>
        <w:t>（3）区域保洁范围内果皮箱3000个，每个每月10元，共36万元/年;夜班延时保洁18:00至22:30，核心区按40人安排，非核心区按30人安排，每人每天20元，共302.4万元/年;冬季  应急2个月，核心区按40人安排，非核心区按30人安排，每人每月2164.5元，共181.818万元/年。人数按配额计算取整数。</w:t>
      </w:r>
    </w:p>
    <w:p w:rsidR="006A35E6" w:rsidRPr="008C041D" w:rsidRDefault="006A35E6" w:rsidP="006A35E6">
      <w:pPr>
        <w:pStyle w:val="1"/>
        <w:rPr>
          <w:rFonts w:ascii="仿宋" w:eastAsia="仿宋" w:hAnsi="仿宋" w:hint="eastAsia"/>
          <w:color w:val="000000"/>
          <w:spacing w:val="14"/>
          <w:szCs w:val="21"/>
        </w:rPr>
      </w:pPr>
      <w:r w:rsidRPr="008C041D">
        <w:rPr>
          <w:rFonts w:hint="eastAsia"/>
        </w:rPr>
        <w:t xml:space="preserve">    </w:t>
      </w:r>
      <w:r w:rsidRPr="008C041D">
        <w:rPr>
          <w:rFonts w:ascii="仿宋" w:eastAsia="仿宋" w:hAnsi="仿宋" w:hint="eastAsia"/>
          <w:color w:val="000000"/>
          <w:spacing w:val="14"/>
          <w:szCs w:val="21"/>
        </w:rPr>
        <w:t xml:space="preserve"> 2.具体标段划分如下。</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lastRenderedPageBreak/>
        <w:t>一标段:文仲大道(含)以东，周山大道(不含)以西，滨河南路(含)以南，南山大道以北，总面积约为1849110平方米。快车道1058662平方米，慢车道人行道790447平方米。</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二标段:周山大道(含)以东，王城大道(含)以西，滨河南路(含)以南，开元大道(不含)以北，总面积约为1330139平方米。快车道849373平方米，慢车道人行道480766平方米。</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 xml:space="preserve">三标段:周山大道(含)以东，王城大道(含)以西，开元大道(含)以南，南山大道(不含)以北，核心面积约为1378793  平方米。快车道821228平方米，慢车道人行道557565平方米。非核心面积约为 32867平方米，慢车道人行道32867平方米。  </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四标段:古城路(含)以北、洛阳桥南头(含)以南、王城大道(不含)以东，龙门大道(含)以西。总面积约为1155581平方米。快车道734030平方米，慢车道人行道421551平方米。</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五标段、古城路(不含)以南、开元大道(不含)以北、王城大道(不含)以东，龙门大道(含)以西。总面积约为866557平方米。快车道400232平方米，慢车道人行道466325平方米。</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 xml:space="preserve">六标段、开元大道(含)以南、牡丹大道以北(含)、王城大道(不含)以东，龙门大道(含)以西。总面积约为874328平方米。快车道367522平方米，慢车道人行道506805平方米。  </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 xml:space="preserve">七标段、牡丹大道(不含)以南，香山路(不含)以北，王城大道(不含)以东，龙门大道(含)以西。总面积约为868478平方米。快车道414903平方米，慢车道人行道453575平方米。 </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八标段、香山路(含)以南、南山大道(不含)以北、王城大道(不含)以东，龙门大道(含)以西，(含原高铁站)，核心  区面积约为1161453平方米。快车道690665平方米，慢车道人行  道470788平方米，非核心区面积约为8053平方米。慢车道人行道8053平方米。</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九标段:龙门大道 (不含)以东，堤顶东路(含)以西，开元大道(含)以南，南山大道(龙门大道至伊滨界)以北，总面积约为1232842平方米。快车道684723平方米，慢车道人行道  548119平方米。</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十标段:开元大道(不含)以北，滨河南路(含)以南、龙门大道(不含)以东、伊河左岸堤顶路以西(不含三川大道)。总面积约为1903798平方米。快车道1033084平方米，慢车道人行道870714平方米。</w:t>
      </w:r>
    </w:p>
    <w:p w:rsidR="006A35E6" w:rsidRPr="008C041D" w:rsidRDefault="006A35E6" w:rsidP="006A35E6">
      <w:pPr>
        <w:pStyle w:val="1"/>
        <w:ind w:firstLineChars="200" w:firstLine="426"/>
        <w:rPr>
          <w:rFonts w:ascii="仿宋" w:eastAsia="仿宋" w:hAnsi="仿宋" w:hint="eastAsia"/>
          <w:color w:val="000000"/>
          <w:spacing w:val="14"/>
          <w:szCs w:val="21"/>
        </w:rPr>
      </w:pPr>
      <w:r w:rsidRPr="008C041D">
        <w:rPr>
          <w:rFonts w:ascii="仿宋" w:eastAsia="仿宋" w:hAnsi="仿宋" w:hint="eastAsia"/>
          <w:color w:val="000000"/>
          <w:spacing w:val="14"/>
          <w:szCs w:val="21"/>
        </w:rPr>
        <w:t>十一标段:龙门园区及佃庄岳洛路、枣东大道路段:核心区面积约为799578平方米，快车道780606平方米，慢车道人行道18972平方米。非核心区面积约为149093平方米。慢车道人行道149093平方米。</w:t>
      </w:r>
    </w:p>
    <w:p w:rsidR="006A35E6" w:rsidRPr="008C041D" w:rsidRDefault="006A35E6" w:rsidP="006A35E6">
      <w:pPr>
        <w:pStyle w:val="10"/>
        <w:ind w:firstLineChars="200" w:firstLine="426"/>
        <w:rPr>
          <w:rFonts w:ascii="仿宋" w:eastAsia="仿宋" w:hAnsi="仿宋"/>
          <w:bCs w:val="0"/>
          <w:color w:val="000000"/>
          <w:spacing w:val="14"/>
          <w:szCs w:val="21"/>
        </w:rPr>
        <w:sectPr w:rsidR="006A35E6" w:rsidRPr="008C041D" w:rsidSect="008F2B5A">
          <w:pgSz w:w="11906" w:h="16838"/>
          <w:pgMar w:top="1418" w:right="1247" w:bottom="1418" w:left="1418" w:header="680" w:footer="680" w:gutter="0"/>
          <w:cols w:space="720"/>
          <w:docGrid w:type="linesAndChars" w:linePitch="466" w:charSpace="-2298"/>
        </w:sectPr>
      </w:pPr>
      <w:r w:rsidRPr="008C041D">
        <w:rPr>
          <w:rFonts w:ascii="仿宋" w:eastAsia="仿宋" w:hAnsi="仿宋" w:hint="eastAsia"/>
          <w:bCs w:val="0"/>
          <w:color w:val="000000"/>
          <w:spacing w:val="14"/>
          <w:szCs w:val="21"/>
        </w:rPr>
        <w:t>十二标段:马窑路 (含)以东，文仲大道(含)以西，滨河南路(含)以南，伊洛路(含)以北，总面积约为1374327平方米。快车道925901平方米，慢车道人行道448426平方米。</w:t>
      </w:r>
    </w:p>
    <w:p w:rsidR="006A35E6" w:rsidRPr="008C041D" w:rsidRDefault="006A35E6" w:rsidP="006A35E6">
      <w:pPr>
        <w:pStyle w:val="10"/>
        <w:ind w:firstLineChars="200" w:firstLine="426"/>
        <w:rPr>
          <w:rFonts w:ascii="仿宋" w:eastAsia="仿宋" w:hAnsi="仿宋" w:hint="eastAsia"/>
          <w:bCs w:val="0"/>
          <w:color w:val="000000"/>
          <w:spacing w:val="14"/>
          <w:szCs w:val="21"/>
        </w:rPr>
      </w:pPr>
      <w:r w:rsidRPr="008C041D">
        <w:rPr>
          <w:rFonts w:ascii="仿宋" w:eastAsia="仿宋" w:hAnsi="仿宋" w:hint="eastAsia"/>
          <w:bCs w:val="0"/>
          <w:color w:val="000000"/>
          <w:spacing w:val="14"/>
          <w:szCs w:val="21"/>
        </w:rPr>
        <w:lastRenderedPageBreak/>
        <w:t>3.洛龙区城管局2023年道路保洁服务各标段最高限价组成表</w:t>
      </w:r>
    </w:p>
    <w:tbl>
      <w:tblPr>
        <w:tblW w:w="15085" w:type="dxa"/>
        <w:tblInd w:w="-176" w:type="dxa"/>
        <w:tblLayout w:type="fixed"/>
        <w:tblLook w:val="04A0"/>
      </w:tblPr>
      <w:tblGrid>
        <w:gridCol w:w="978"/>
        <w:gridCol w:w="838"/>
        <w:gridCol w:w="838"/>
        <w:gridCol w:w="852"/>
        <w:gridCol w:w="751"/>
        <w:gridCol w:w="698"/>
        <w:gridCol w:w="977"/>
        <w:gridCol w:w="1065"/>
        <w:gridCol w:w="1171"/>
        <w:gridCol w:w="789"/>
        <w:gridCol w:w="609"/>
        <w:gridCol w:w="1104"/>
        <w:gridCol w:w="991"/>
        <w:gridCol w:w="761"/>
        <w:gridCol w:w="852"/>
        <w:gridCol w:w="852"/>
        <w:gridCol w:w="959"/>
      </w:tblGrid>
      <w:tr w:rsidR="006A35E6" w:rsidRPr="008C041D" w:rsidTr="00F6003D">
        <w:trPr>
          <w:trHeight w:val="422"/>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区域</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总面积（</w:t>
            </w:r>
            <w:r w:rsidRPr="008C041D">
              <w:rPr>
                <w:rFonts w:ascii="仿宋_GB2312" w:hAnsi="宋体" w:cs="Tahoma" w:hint="eastAsia"/>
                <w:color w:val="000000"/>
                <w:sz w:val="15"/>
                <w:szCs w:val="15"/>
              </w:rPr>
              <w:t>㎡</w:t>
            </w:r>
            <w:r w:rsidRPr="008C041D">
              <w:rPr>
                <w:rFonts w:ascii="仿宋_GB2312" w:eastAsia="仿宋_GB2312" w:hAnsi="宋体" w:cs="Tahoma" w:hint="eastAsia"/>
                <w:color w:val="000000"/>
                <w:sz w:val="15"/>
                <w:szCs w:val="15"/>
              </w:rPr>
              <w:t>）</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总人数（个）</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快车道面积（</w:t>
            </w:r>
            <w:r w:rsidRPr="008C041D">
              <w:rPr>
                <w:rFonts w:ascii="仿宋_GB2312" w:hAnsi="宋体" w:cs="Tahoma" w:hint="eastAsia"/>
                <w:color w:val="000000"/>
                <w:sz w:val="15"/>
                <w:szCs w:val="15"/>
              </w:rPr>
              <w:t>㎡</w:t>
            </w:r>
            <w:r w:rsidRPr="008C041D">
              <w:rPr>
                <w:rFonts w:ascii="仿宋_GB2312" w:eastAsia="仿宋_GB2312" w:hAnsi="宋体" w:cs="Tahoma" w:hint="eastAsia"/>
                <w:color w:val="000000"/>
                <w:sz w:val="15"/>
                <w:szCs w:val="15"/>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配额</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人数（个）</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所需资金（29970元/年）</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小计</w:t>
            </w:r>
          </w:p>
          <w:p w:rsidR="006A35E6" w:rsidRPr="008C041D" w:rsidRDefault="006A35E6" w:rsidP="006A35E6">
            <w:pPr>
              <w:spacing w:after="0"/>
              <w:jc w:val="center"/>
              <w:rPr>
                <w:rFonts w:ascii="仿宋_GB2312" w:eastAsia="仿宋_GB2312" w:hint="eastAsia"/>
                <w:sz w:val="15"/>
                <w:szCs w:val="15"/>
              </w:rPr>
            </w:pPr>
            <w:r w:rsidRPr="008C041D">
              <w:rPr>
                <w:rFonts w:ascii="仿宋_GB2312" w:eastAsia="仿宋_GB2312" w:hAnsi="宋体" w:cs="Tahoma" w:hint="eastAsia"/>
                <w:color w:val="000000"/>
                <w:sz w:val="15"/>
                <w:szCs w:val="15"/>
              </w:rPr>
              <w:t>（元）</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慢车道、人行道、广场面积（</w:t>
            </w:r>
            <w:r w:rsidRPr="008C041D">
              <w:rPr>
                <w:rFonts w:ascii="仿宋_GB2312" w:hAnsi="宋体" w:cs="Tahoma" w:hint="eastAsia"/>
                <w:color w:val="000000"/>
                <w:sz w:val="15"/>
                <w:szCs w:val="15"/>
              </w:rPr>
              <w:t>㎡</w:t>
            </w:r>
            <w:r w:rsidRPr="008C041D">
              <w:rPr>
                <w:rFonts w:ascii="仿宋_GB2312" w:eastAsia="仿宋_GB2312" w:hAnsi="宋体" w:cs="Tahoma" w:hint="eastAsia"/>
                <w:color w:val="000000"/>
                <w:sz w:val="15"/>
                <w:szCs w:val="15"/>
              </w:rPr>
              <w:t>）</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配额</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人数</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所需资金（29970元/年）</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小计（元）</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果皮箱（元）</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夜班（元）</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冬季应急（元）</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总金额（元）</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包1</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1849110</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1058662</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132</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3956040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790447</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5000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158</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4735260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43920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216000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129870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9081090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包2</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1330139</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253</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849373</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106</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3176820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480766</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3250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147</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4405590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32040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216000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129870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7960320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包3核心</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1378793</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273</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821228</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102</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3056940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557565</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3250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171</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5124870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35040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216000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129870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8562720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包3非核心</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32867</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32867</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5000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179820</w:t>
            </w:r>
          </w:p>
        </w:tc>
        <w:tc>
          <w:tcPr>
            <w:tcW w:w="761" w:type="dxa"/>
            <w:tcBorders>
              <w:top w:val="nil"/>
              <w:left w:val="nil"/>
              <w:bottom w:val="single" w:sz="4" w:space="0" w:color="auto"/>
              <w:right w:val="single" w:sz="4" w:space="0" w:color="auto"/>
            </w:tcBorders>
            <w:shd w:val="clear" w:color="auto" w:fill="auto"/>
            <w:noWrap/>
            <w:vAlign w:val="bottom"/>
            <w:hideMark/>
          </w:tcPr>
          <w:p w:rsidR="006A35E6" w:rsidRPr="008C041D" w:rsidRDefault="006A35E6" w:rsidP="006A35E6">
            <w:pPr>
              <w:spacing w:after="0"/>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852" w:type="dxa"/>
            <w:tcBorders>
              <w:top w:val="nil"/>
              <w:left w:val="nil"/>
              <w:bottom w:val="single" w:sz="4" w:space="0" w:color="auto"/>
              <w:right w:val="single" w:sz="4" w:space="0" w:color="auto"/>
            </w:tcBorders>
            <w:shd w:val="clear" w:color="auto" w:fill="auto"/>
            <w:noWrap/>
            <w:vAlign w:val="bottom"/>
            <w:hideMark/>
          </w:tcPr>
          <w:p w:rsidR="006A35E6" w:rsidRPr="008C041D" w:rsidRDefault="006A35E6" w:rsidP="006A35E6">
            <w:pPr>
              <w:spacing w:after="0"/>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179820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包4</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1155581</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22</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734030</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91</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2727270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421551</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3250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129</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3866130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27600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288000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173160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7082160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包5</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866557</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193</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400232</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50</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1498500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466325</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3250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143</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4285710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20520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288000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173160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6265890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包6</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874328</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367522</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45</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1348650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506805</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3250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155</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4645350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20880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288000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173160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6476040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包7</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868478</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190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414903</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51</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1528470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453575</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3250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139</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4165830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23520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288000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173160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6178980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包8核心</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1161453</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230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690665</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86</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2577420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470788</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3250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144</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4315680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26400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288000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173160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7380660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包8非核心</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8053</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8053</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5000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包9</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132842</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194</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684723</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85</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2547450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548119</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5000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109</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3266730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29280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288000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173160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6304620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包10</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1903798</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303</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1033084</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129</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3866130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870714</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5000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174</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5214780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45480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216000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129870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9472260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包11核心</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799578</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102</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780606</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97</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2907090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18972</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3250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149850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22680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216000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129870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3425490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包11非核心</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149093</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149093</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5000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29971</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869159</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869159</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包12</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1374327</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204</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925901</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8000</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115</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3446550</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448426</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5000</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89</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29970</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2667330</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32640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216000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129870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6492390</w:t>
            </w:r>
          </w:p>
        </w:tc>
      </w:tr>
      <w:tr w:rsidR="006A35E6" w:rsidRPr="008C041D" w:rsidTr="00F6003D">
        <w:trPr>
          <w:trHeight w:val="364"/>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合计</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14984996</w:t>
            </w:r>
          </w:p>
        </w:tc>
        <w:tc>
          <w:tcPr>
            <w:tcW w:w="83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2688</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8760929</w:t>
            </w:r>
          </w:p>
        </w:tc>
        <w:tc>
          <w:tcPr>
            <w:tcW w:w="75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698"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1089</w:t>
            </w:r>
          </w:p>
        </w:tc>
        <w:tc>
          <w:tcPr>
            <w:tcW w:w="977"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6224066</w:t>
            </w:r>
          </w:p>
        </w:tc>
        <w:tc>
          <w:tcPr>
            <w:tcW w:w="78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60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1599</w:t>
            </w:r>
          </w:p>
        </w:tc>
        <w:tc>
          <w:tcPr>
            <w:tcW w:w="1104"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47922059</w:t>
            </w:r>
          </w:p>
        </w:tc>
        <w:tc>
          <w:tcPr>
            <w:tcW w:w="761"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360000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3024000</w:t>
            </w:r>
          </w:p>
        </w:tc>
        <w:tc>
          <w:tcPr>
            <w:tcW w:w="852"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1818180</w:t>
            </w:r>
          </w:p>
        </w:tc>
        <w:tc>
          <w:tcPr>
            <w:tcW w:w="959" w:type="dxa"/>
            <w:tcBorders>
              <w:top w:val="nil"/>
              <w:left w:val="nil"/>
              <w:bottom w:val="single" w:sz="4" w:space="0" w:color="auto"/>
              <w:right w:val="single" w:sz="4" w:space="0" w:color="auto"/>
            </w:tcBorders>
            <w:shd w:val="clear" w:color="auto" w:fill="auto"/>
            <w:vAlign w:val="center"/>
            <w:hideMark/>
          </w:tcPr>
          <w:p w:rsidR="006A35E6" w:rsidRPr="008C041D" w:rsidRDefault="006A35E6" w:rsidP="006A35E6">
            <w:pPr>
              <w:spacing w:after="0"/>
              <w:jc w:val="center"/>
              <w:rPr>
                <w:rFonts w:ascii="仿宋_GB2312" w:eastAsia="仿宋_GB2312" w:cs="Tahoma" w:hint="eastAsia"/>
                <w:color w:val="000000"/>
                <w:sz w:val="15"/>
                <w:szCs w:val="15"/>
              </w:rPr>
            </w:pPr>
            <w:r w:rsidRPr="008C041D">
              <w:rPr>
                <w:rFonts w:ascii="仿宋_GB2312" w:eastAsia="仿宋_GB2312" w:cs="Tahoma" w:hint="eastAsia"/>
                <w:color w:val="000000"/>
                <w:sz w:val="15"/>
                <w:szCs w:val="15"/>
              </w:rPr>
              <w:t>85761569</w:t>
            </w:r>
          </w:p>
        </w:tc>
      </w:tr>
      <w:tr w:rsidR="006A35E6" w:rsidRPr="008C041D" w:rsidTr="00F6003D">
        <w:trPr>
          <w:trHeight w:val="821"/>
        </w:trPr>
        <w:tc>
          <w:tcPr>
            <w:tcW w:w="15085" w:type="dxa"/>
            <w:gridSpan w:val="17"/>
            <w:tcBorders>
              <w:top w:val="single" w:sz="4" w:space="0" w:color="auto"/>
              <w:left w:val="nil"/>
              <w:bottom w:val="nil"/>
              <w:right w:val="nil"/>
            </w:tcBorders>
            <w:shd w:val="clear" w:color="auto" w:fill="auto"/>
            <w:vAlign w:val="center"/>
            <w:hideMark/>
          </w:tcPr>
          <w:p w:rsidR="006A35E6" w:rsidRPr="008C041D" w:rsidRDefault="006A35E6" w:rsidP="006A35E6">
            <w:pPr>
              <w:spacing w:after="0"/>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注:1.上表中各包的总金额为该包每年的最高限价，投标人报价不得超过最高限价，否则投标将被否决。</w:t>
            </w:r>
          </w:p>
          <w:p w:rsidR="006A35E6" w:rsidRPr="008C041D" w:rsidRDefault="006A35E6" w:rsidP="006A35E6">
            <w:pPr>
              <w:spacing w:after="0"/>
              <w:ind w:firstLineChars="200" w:firstLine="278"/>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2.上表各包总人数，快车道人数，慢车道、人行道、广场人数为最低配额数量，投标人所配备人数不得低于该数量。</w:t>
            </w:r>
          </w:p>
          <w:p w:rsidR="006A35E6" w:rsidRPr="008C041D" w:rsidRDefault="006A35E6" w:rsidP="006A35E6">
            <w:pPr>
              <w:spacing w:after="0"/>
              <w:ind w:firstLineChars="200" w:firstLine="278"/>
              <w:rPr>
                <w:rFonts w:ascii="仿宋_GB2312" w:eastAsia="仿宋_GB2312" w:hAnsi="宋体" w:cs="Tahoma" w:hint="eastAsia"/>
                <w:color w:val="000000"/>
                <w:sz w:val="15"/>
                <w:szCs w:val="15"/>
              </w:rPr>
            </w:pPr>
            <w:r w:rsidRPr="008C041D">
              <w:rPr>
                <w:rFonts w:ascii="仿宋_GB2312" w:eastAsia="仿宋_GB2312" w:hAnsi="宋体" w:cs="Tahoma" w:hint="eastAsia"/>
                <w:color w:val="000000"/>
                <w:sz w:val="15"/>
                <w:szCs w:val="15"/>
              </w:rPr>
              <w:t>3.年费用标准明细，2022年最低工资2000元/月/人、特岗津贴120元/月/人、年需工资及补贴25440元，工具费262元/年，劳保费262元/年，福利费336元/年，人身意外保险300元/年，高温津贴400元/年，小计27000元/年，加上11%管理费、税等2970元/年，共计29970元/年。果皮箱3000个，每个每月10元;夜班延时保洁18:00至22:30，核心区按40人安排，非核心区按30人安排,每人每天20元;冬季应急2个月，核心区按40人安排，非核心区按30人安排，每人每月2164.5元。人数按配额计算取整数。</w:t>
            </w:r>
          </w:p>
        </w:tc>
      </w:tr>
    </w:tbl>
    <w:p w:rsidR="006A35E6" w:rsidRPr="008C041D" w:rsidRDefault="006A35E6" w:rsidP="006A35E6">
      <w:pPr>
        <w:pStyle w:val="10"/>
        <w:ind w:firstLineChars="200" w:firstLine="426"/>
        <w:rPr>
          <w:rFonts w:ascii="仿宋" w:eastAsia="仿宋" w:hAnsi="仿宋"/>
          <w:bCs w:val="0"/>
          <w:color w:val="000000"/>
          <w:spacing w:val="14"/>
          <w:szCs w:val="21"/>
        </w:rPr>
        <w:sectPr w:rsidR="006A35E6" w:rsidRPr="008C041D" w:rsidSect="007D1E72">
          <w:headerReference w:type="default" r:id="rId5"/>
          <w:pgSz w:w="16838" w:h="11906" w:orient="landscape"/>
          <w:pgMar w:top="1418" w:right="1418" w:bottom="1247" w:left="1418" w:header="680" w:footer="680" w:gutter="0"/>
          <w:cols w:space="720"/>
          <w:docGrid w:type="linesAndChars" w:linePitch="466" w:charSpace="-2298"/>
        </w:sectPr>
      </w:pPr>
    </w:p>
    <w:p w:rsidR="006A35E6" w:rsidRPr="008C041D" w:rsidRDefault="006A35E6" w:rsidP="006A35E6">
      <w:pPr>
        <w:pStyle w:val="0"/>
        <w:ind w:leftChars="0" w:left="0" w:right="66" w:firstLineChars="0" w:firstLine="0"/>
        <w:jc w:val="both"/>
        <w:rPr>
          <w:rFonts w:ascii="仿宋" w:eastAsia="仿宋" w:hAnsi="仿宋" w:hint="eastAsia"/>
          <w:b/>
          <w:bCs/>
          <w:sz w:val="21"/>
          <w:szCs w:val="28"/>
        </w:rPr>
      </w:pPr>
      <w:r w:rsidRPr="008C041D">
        <w:rPr>
          <w:rFonts w:ascii="仿宋" w:eastAsia="仿宋" w:hAnsi="仿宋" w:hint="eastAsia"/>
          <w:b/>
          <w:bCs/>
          <w:color w:val="000000"/>
          <w:sz w:val="30"/>
        </w:rPr>
        <w:lastRenderedPageBreak/>
        <w:t>三、监督管理机制</w:t>
      </w:r>
    </w:p>
    <w:p w:rsidR="006A35E6" w:rsidRPr="008C041D" w:rsidRDefault="006A35E6" w:rsidP="006A35E6">
      <w:pPr>
        <w:pStyle w:val="1"/>
        <w:ind w:firstLineChars="200" w:firstLine="448"/>
        <w:rPr>
          <w:rFonts w:ascii="仿宋" w:eastAsia="仿宋" w:hAnsi="仿宋" w:hint="eastAsia"/>
          <w:color w:val="000000"/>
          <w:spacing w:val="14"/>
          <w:szCs w:val="21"/>
        </w:rPr>
      </w:pPr>
      <w:r w:rsidRPr="008C041D">
        <w:rPr>
          <w:rFonts w:ascii="仿宋" w:eastAsia="仿宋" w:hAnsi="仿宋" w:hint="eastAsia"/>
          <w:color w:val="000000"/>
          <w:spacing w:val="14"/>
          <w:szCs w:val="21"/>
        </w:rPr>
        <w:t>1、监督考核单位</w:t>
      </w:r>
    </w:p>
    <w:p w:rsidR="006A35E6" w:rsidRPr="008C041D" w:rsidRDefault="006A35E6" w:rsidP="006A35E6">
      <w:pPr>
        <w:pStyle w:val="1"/>
        <w:ind w:firstLineChars="200" w:firstLine="448"/>
        <w:rPr>
          <w:rFonts w:ascii="仿宋" w:eastAsia="仿宋" w:hAnsi="仿宋" w:hint="eastAsia"/>
          <w:color w:val="000000"/>
          <w:spacing w:val="14"/>
          <w:szCs w:val="21"/>
        </w:rPr>
      </w:pPr>
      <w:r w:rsidRPr="008C041D">
        <w:rPr>
          <w:rFonts w:ascii="仿宋" w:eastAsia="仿宋" w:hAnsi="仿宋" w:hint="eastAsia"/>
          <w:color w:val="000000"/>
          <w:spacing w:val="14"/>
          <w:szCs w:val="21"/>
        </w:rPr>
        <w:t>洛阳市洛龙区城市管理局组建道路日常督查考核组对中标人的环卫作业服务及沿线绿地卫生保洁工作实施监督考核工作。</w:t>
      </w:r>
    </w:p>
    <w:p w:rsidR="006A35E6" w:rsidRPr="008C041D" w:rsidRDefault="006A35E6" w:rsidP="006A35E6">
      <w:pPr>
        <w:pStyle w:val="1"/>
        <w:ind w:firstLineChars="200" w:firstLine="448"/>
        <w:rPr>
          <w:rFonts w:ascii="仿宋" w:eastAsia="仿宋" w:hAnsi="仿宋" w:hint="eastAsia"/>
          <w:color w:val="000000"/>
          <w:spacing w:val="14"/>
          <w:szCs w:val="21"/>
        </w:rPr>
      </w:pPr>
      <w:r w:rsidRPr="008C041D">
        <w:rPr>
          <w:rFonts w:ascii="仿宋" w:eastAsia="仿宋" w:hAnsi="仿宋" w:hint="eastAsia"/>
          <w:color w:val="000000"/>
          <w:spacing w:val="14"/>
          <w:szCs w:val="21"/>
        </w:rPr>
        <w:t>2、监督检查机制</w:t>
      </w:r>
    </w:p>
    <w:p w:rsidR="006A35E6" w:rsidRPr="008C041D" w:rsidRDefault="006A35E6" w:rsidP="006A35E6">
      <w:pPr>
        <w:pStyle w:val="1"/>
        <w:ind w:firstLineChars="200" w:firstLine="448"/>
        <w:rPr>
          <w:rFonts w:ascii="仿宋" w:eastAsia="仿宋" w:hAnsi="仿宋" w:hint="eastAsia"/>
          <w:color w:val="000000"/>
          <w:spacing w:val="14"/>
          <w:szCs w:val="21"/>
        </w:rPr>
      </w:pPr>
      <w:r w:rsidRPr="008C041D">
        <w:rPr>
          <w:rFonts w:ascii="仿宋" w:eastAsia="仿宋" w:hAnsi="仿宋" w:hint="eastAsia"/>
          <w:color w:val="000000"/>
          <w:spacing w:val="14"/>
          <w:szCs w:val="21"/>
        </w:rPr>
        <w:t>由洛阳市洛龙区城市管理局指派专职人员，对本次发包范围内的环卫作业服务及沿线绿地卫生保洁工作进行监督检查。发现问题，及时通知中标人进行整改，并将按照监督检查考核办法做出相应处理。</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72" w:rsidRDefault="006A35E6">
    <w:pPr>
      <w:pStyle w:val="a3"/>
      <w:jc w:val="both"/>
      <w:rPr>
        <w:rFonts w:eastAsia="楷体_GB2312"/>
        <w:sz w:val="21"/>
        <w:shd w:val="pct10" w:color="auto" w:fill="FFFFFF"/>
      </w:rPr>
    </w:pPr>
    <w:r>
      <w:rPr>
        <w:rFonts w:eastAsia="楷体_GB2312" w:hint="eastAsia"/>
        <w:sz w:val="21"/>
        <w:shd w:val="pct10" w:color="auto" w:fill="FFFFFF"/>
      </w:rPr>
      <w:t>公开</w:t>
    </w:r>
    <w:r>
      <w:rPr>
        <w:rFonts w:eastAsia="楷体_GB2312" w:hint="eastAsia"/>
        <w:sz w:val="21"/>
        <w:shd w:val="pct10" w:color="auto" w:fill="FFFFFF"/>
      </w:rPr>
      <w:t xml:space="preserve"> </w:t>
    </w:r>
    <w:r>
      <w:rPr>
        <w:rFonts w:eastAsia="楷体_GB2312" w:hint="eastAsia"/>
        <w:sz w:val="21"/>
        <w:shd w:val="pct10" w:color="auto" w:fill="FFFFFF"/>
      </w:rPr>
      <w:t>公平</w:t>
    </w:r>
    <w:r>
      <w:rPr>
        <w:rFonts w:eastAsia="楷体_GB2312" w:hint="eastAsia"/>
        <w:sz w:val="21"/>
        <w:shd w:val="pct10" w:color="auto" w:fill="FFFFFF"/>
      </w:rPr>
      <w:t xml:space="preserve"> </w:t>
    </w:r>
    <w:r>
      <w:rPr>
        <w:rFonts w:eastAsia="楷体_GB2312" w:hint="eastAsia"/>
        <w:sz w:val="21"/>
        <w:shd w:val="pct10" w:color="auto" w:fill="FFFFFF"/>
      </w:rPr>
      <w:t>公正</w:t>
    </w:r>
    <w:r>
      <w:rPr>
        <w:rFonts w:eastAsia="楷体_GB2312" w:hint="eastAsia"/>
        <w:sz w:val="21"/>
        <w:shd w:val="pct10" w:color="auto" w:fill="FFFFFF"/>
      </w:rPr>
      <w:t xml:space="preserve"> </w:t>
    </w:r>
    <w:r>
      <w:rPr>
        <w:rFonts w:eastAsia="楷体_GB2312" w:hint="eastAsia"/>
        <w:sz w:val="21"/>
        <w:shd w:val="pct10" w:color="auto" w:fill="FFFFFF"/>
      </w:rPr>
      <w:t>诚信</w:t>
    </w:r>
    <w:r>
      <w:rPr>
        <w:rFonts w:eastAsia="楷体_GB2312" w:hint="eastAsia"/>
        <w:sz w:val="21"/>
        <w:shd w:val="pct10" w:color="auto" w:fill="FFFFFF"/>
      </w:rPr>
      <w:t xml:space="preserve">                                     </w:t>
    </w:r>
    <w:r>
      <w:rPr>
        <w:rFonts w:eastAsia="楷体_GB2312" w:hint="eastAsia"/>
        <w:sz w:val="21"/>
        <w:shd w:val="pct10" w:color="auto" w:fill="FFFFFF"/>
        <w:lang w:eastAsia="zh-CN"/>
      </w:rPr>
      <w:t xml:space="preserve">     </w:t>
    </w:r>
    <w:r>
      <w:rPr>
        <w:rFonts w:eastAsia="楷体_GB2312" w:hint="eastAsia"/>
        <w:sz w:val="21"/>
        <w:shd w:val="pct10" w:color="auto" w:fill="FFFFFF"/>
      </w:rPr>
      <w:t xml:space="preserve">   </w:t>
    </w:r>
    <w:r>
      <w:rPr>
        <w:rFonts w:eastAsia="楷体_GB2312" w:hint="eastAsia"/>
        <w:sz w:val="21"/>
        <w:shd w:val="pct10" w:color="auto" w:fill="FFFFFF"/>
      </w:rPr>
      <w:t>河南招标采购服务有限公司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21F0"/>
    <w:multiLevelType w:val="hybridMultilevel"/>
    <w:tmpl w:val="507C3430"/>
    <w:lvl w:ilvl="0" w:tplc="2C2885D2">
      <w:start w:val="1"/>
      <w:numFmt w:val="decimal"/>
      <w:lvlText w:val="%1."/>
      <w:lvlJc w:val="left"/>
      <w:pPr>
        <w:ind w:left="874" w:hanging="360"/>
      </w:pPr>
      <w:rPr>
        <w:rFonts w:hint="default"/>
      </w:rPr>
    </w:lvl>
    <w:lvl w:ilvl="1" w:tplc="04090019" w:tentative="1">
      <w:start w:val="1"/>
      <w:numFmt w:val="lowerLetter"/>
      <w:lvlText w:val="%2)"/>
      <w:lvlJc w:val="left"/>
      <w:pPr>
        <w:ind w:left="1354" w:hanging="420"/>
      </w:pPr>
    </w:lvl>
    <w:lvl w:ilvl="2" w:tplc="0409001B" w:tentative="1">
      <w:start w:val="1"/>
      <w:numFmt w:val="lowerRoman"/>
      <w:lvlText w:val="%3."/>
      <w:lvlJc w:val="right"/>
      <w:pPr>
        <w:ind w:left="1774" w:hanging="420"/>
      </w:pPr>
    </w:lvl>
    <w:lvl w:ilvl="3" w:tplc="0409000F" w:tentative="1">
      <w:start w:val="1"/>
      <w:numFmt w:val="decimal"/>
      <w:lvlText w:val="%4."/>
      <w:lvlJc w:val="left"/>
      <w:pPr>
        <w:ind w:left="2194" w:hanging="420"/>
      </w:pPr>
    </w:lvl>
    <w:lvl w:ilvl="4" w:tplc="04090019" w:tentative="1">
      <w:start w:val="1"/>
      <w:numFmt w:val="lowerLetter"/>
      <w:lvlText w:val="%5)"/>
      <w:lvlJc w:val="left"/>
      <w:pPr>
        <w:ind w:left="2614" w:hanging="420"/>
      </w:pPr>
    </w:lvl>
    <w:lvl w:ilvl="5" w:tplc="0409001B" w:tentative="1">
      <w:start w:val="1"/>
      <w:numFmt w:val="lowerRoman"/>
      <w:lvlText w:val="%6."/>
      <w:lvlJc w:val="right"/>
      <w:pPr>
        <w:ind w:left="3034" w:hanging="420"/>
      </w:pPr>
    </w:lvl>
    <w:lvl w:ilvl="6" w:tplc="0409000F" w:tentative="1">
      <w:start w:val="1"/>
      <w:numFmt w:val="decimal"/>
      <w:lvlText w:val="%7."/>
      <w:lvlJc w:val="left"/>
      <w:pPr>
        <w:ind w:left="3454" w:hanging="420"/>
      </w:pPr>
    </w:lvl>
    <w:lvl w:ilvl="7" w:tplc="04090019" w:tentative="1">
      <w:start w:val="1"/>
      <w:numFmt w:val="lowerLetter"/>
      <w:lvlText w:val="%8)"/>
      <w:lvlJc w:val="left"/>
      <w:pPr>
        <w:ind w:left="3874" w:hanging="420"/>
      </w:pPr>
    </w:lvl>
    <w:lvl w:ilvl="8" w:tplc="0409001B" w:tentative="1">
      <w:start w:val="1"/>
      <w:numFmt w:val="lowerRoman"/>
      <w:lvlText w:val="%9."/>
      <w:lvlJc w:val="right"/>
      <w:pPr>
        <w:ind w:left="429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A35E6"/>
    <w:rsid w:val="0082158E"/>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qFormat/>
    <w:rsid w:val="006A35E6"/>
    <w:pPr>
      <w:keepNext/>
      <w:keepLines/>
      <w:widowControl w:val="0"/>
      <w:adjustRightInd/>
      <w:snapToGrid/>
      <w:spacing w:after="0"/>
      <w:jc w:val="both"/>
      <w:outlineLvl w:val="2"/>
    </w:pPr>
    <w:rPr>
      <w:rFonts w:ascii="Times New Roman" w:eastAsia="仿宋" w:hAnsi="Times New Roman" w:cs="Times New Roman"/>
      <w:b/>
      <w:bCs/>
      <w:sz w:val="3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6A35E6"/>
    <w:rPr>
      <w:rFonts w:ascii="Times New Roman" w:eastAsia="仿宋" w:hAnsi="Times New Roman" w:cs="Times New Roman"/>
      <w:b/>
      <w:bCs/>
      <w:sz w:val="30"/>
      <w:szCs w:val="20"/>
      <w:lang/>
    </w:rPr>
  </w:style>
  <w:style w:type="paragraph" w:styleId="a3">
    <w:name w:val="header"/>
    <w:basedOn w:val="a"/>
    <w:link w:val="Char"/>
    <w:uiPriority w:val="99"/>
    <w:rsid w:val="006A35E6"/>
    <w:pPr>
      <w:widowControl w:val="0"/>
      <w:pBdr>
        <w:bottom w:val="single" w:sz="6" w:space="1" w:color="auto"/>
      </w:pBdr>
      <w:tabs>
        <w:tab w:val="center" w:pos="4153"/>
        <w:tab w:val="right" w:pos="8306"/>
      </w:tabs>
      <w:adjustRightInd/>
      <w:spacing w:after="0"/>
      <w:jc w:val="center"/>
    </w:pPr>
    <w:rPr>
      <w:rFonts w:ascii="仿宋_GB2312" w:eastAsia="仿宋_GB2312" w:hAnsi="Times New Roman" w:cs="Times New Roman"/>
      <w:kern w:val="2"/>
      <w:sz w:val="18"/>
      <w:szCs w:val="18"/>
      <w:lang/>
    </w:rPr>
  </w:style>
  <w:style w:type="character" w:customStyle="1" w:styleId="Char">
    <w:name w:val="页眉 Char"/>
    <w:basedOn w:val="a0"/>
    <w:link w:val="a3"/>
    <w:uiPriority w:val="99"/>
    <w:rsid w:val="006A35E6"/>
    <w:rPr>
      <w:rFonts w:ascii="仿宋_GB2312" w:eastAsia="仿宋_GB2312" w:hAnsi="Times New Roman" w:cs="Times New Roman"/>
      <w:kern w:val="2"/>
      <w:sz w:val="18"/>
      <w:szCs w:val="18"/>
      <w:lang/>
    </w:rPr>
  </w:style>
  <w:style w:type="paragraph" w:styleId="a4">
    <w:name w:val="Title"/>
    <w:basedOn w:val="a"/>
    <w:next w:val="a"/>
    <w:link w:val="Char0"/>
    <w:qFormat/>
    <w:rsid w:val="006A35E6"/>
    <w:pPr>
      <w:adjustRightInd/>
      <w:snapToGrid/>
      <w:spacing w:after="0"/>
      <w:jc w:val="center"/>
      <w:outlineLvl w:val="0"/>
    </w:pPr>
    <w:rPr>
      <w:rFonts w:ascii="Cambria" w:hAnsi="Cambria" w:cs="Times New Roman"/>
      <w:b/>
      <w:bCs/>
      <w:kern w:val="28"/>
      <w:sz w:val="44"/>
      <w:szCs w:val="20"/>
      <w:lang w:eastAsia="en-US" w:bidi="en-US"/>
    </w:rPr>
  </w:style>
  <w:style w:type="character" w:customStyle="1" w:styleId="Char0">
    <w:name w:val="标题 Char"/>
    <w:basedOn w:val="a0"/>
    <w:link w:val="a4"/>
    <w:qFormat/>
    <w:rsid w:val="006A35E6"/>
    <w:rPr>
      <w:rFonts w:ascii="Cambria" w:hAnsi="Cambria" w:cs="Times New Roman"/>
      <w:b/>
      <w:bCs/>
      <w:kern w:val="28"/>
      <w:sz w:val="44"/>
      <w:szCs w:val="20"/>
      <w:lang w:eastAsia="en-US" w:bidi="en-US"/>
    </w:rPr>
  </w:style>
  <w:style w:type="character" w:customStyle="1" w:styleId="CharChar">
    <w:name w:val="*正文 Char Char"/>
    <w:link w:val="a5"/>
    <w:locked/>
    <w:rsid w:val="006A35E6"/>
    <w:rPr>
      <w:rFonts w:ascii="微软雅黑" w:hAnsi="微软雅黑"/>
      <w:sz w:val="21"/>
    </w:rPr>
  </w:style>
  <w:style w:type="paragraph" w:customStyle="1" w:styleId="a5">
    <w:name w:val="*正文"/>
    <w:basedOn w:val="a"/>
    <w:next w:val="a"/>
    <w:link w:val="CharChar"/>
    <w:qFormat/>
    <w:rsid w:val="006A35E6"/>
    <w:pPr>
      <w:adjustRightInd/>
      <w:snapToGrid/>
      <w:spacing w:after="0"/>
      <w:ind w:firstLine="482"/>
      <w:jc w:val="both"/>
    </w:pPr>
    <w:rPr>
      <w:rFonts w:ascii="微软雅黑" w:hAnsi="微软雅黑"/>
      <w:sz w:val="21"/>
    </w:rPr>
  </w:style>
  <w:style w:type="paragraph" w:customStyle="1" w:styleId="1">
    <w:name w:val="正文_1"/>
    <w:next w:val="a"/>
    <w:qFormat/>
    <w:rsid w:val="006A35E6"/>
    <w:pPr>
      <w:widowControl w:val="0"/>
      <w:spacing w:after="0" w:line="240" w:lineRule="auto"/>
      <w:jc w:val="both"/>
    </w:pPr>
    <w:rPr>
      <w:rFonts w:ascii="Times New Roman" w:eastAsia="宋体" w:hAnsi="Times New Roman" w:cs="Times New Roman"/>
      <w:kern w:val="2"/>
      <w:sz w:val="21"/>
    </w:rPr>
  </w:style>
  <w:style w:type="paragraph" w:customStyle="1" w:styleId="10">
    <w:name w:val="纯文本_1"/>
    <w:basedOn w:val="1"/>
    <w:uiPriority w:val="99"/>
    <w:unhideWhenUsed/>
    <w:qFormat/>
    <w:rsid w:val="006A35E6"/>
    <w:rPr>
      <w:rFonts w:ascii="宋体" w:hAnsi="Courier New"/>
      <w:bCs/>
    </w:rPr>
  </w:style>
  <w:style w:type="paragraph" w:customStyle="1" w:styleId="0">
    <w:name w:val="正文文本_0"/>
    <w:basedOn w:val="1"/>
    <w:link w:val="Char2"/>
    <w:unhideWhenUsed/>
    <w:qFormat/>
    <w:rsid w:val="006A35E6"/>
    <w:pPr>
      <w:widowControl/>
      <w:adjustRightInd w:val="0"/>
      <w:spacing w:after="60" w:line="360" w:lineRule="atLeast"/>
      <w:ind w:leftChars="30" w:left="72" w:rightChars="30" w:right="30" w:firstLineChars="200" w:firstLine="200"/>
      <w:jc w:val="center"/>
    </w:pPr>
    <w:rPr>
      <w:rFonts w:ascii="Calibri" w:hAnsi="Calibri"/>
      <w:kern w:val="0"/>
      <w:sz w:val="20"/>
      <w:szCs w:val="20"/>
      <w:lang/>
    </w:rPr>
  </w:style>
  <w:style w:type="character" w:customStyle="1" w:styleId="Char2">
    <w:name w:val="正文文本 Char2"/>
    <w:link w:val="0"/>
    <w:qFormat/>
    <w:locked/>
    <w:rsid w:val="006A35E6"/>
    <w:rPr>
      <w:rFonts w:ascii="Calibri" w:eastAsia="宋体" w:hAnsi="Calibri" w:cs="Times New Roman"/>
      <w:sz w:val="20"/>
      <w:szCs w:val="20"/>
      <w:lang/>
    </w:rPr>
  </w:style>
  <w:style w:type="paragraph" w:customStyle="1" w:styleId="11">
    <w:name w:val="*正文_1"/>
    <w:basedOn w:val="1"/>
    <w:next w:val="1"/>
    <w:link w:val="CharChar1"/>
    <w:qFormat/>
    <w:rsid w:val="006A35E6"/>
    <w:pPr>
      <w:widowControl/>
      <w:ind w:firstLine="482"/>
    </w:pPr>
    <w:rPr>
      <w:rFonts w:ascii="微软雅黑" w:eastAsia="微软雅黑" w:hAnsi="微软雅黑"/>
      <w:kern w:val="0"/>
      <w:szCs w:val="20"/>
      <w:lang/>
    </w:rPr>
  </w:style>
  <w:style w:type="character" w:customStyle="1" w:styleId="CharChar1">
    <w:name w:val="*正文 Char Char_1"/>
    <w:link w:val="11"/>
    <w:locked/>
    <w:rsid w:val="006A35E6"/>
    <w:rPr>
      <w:rFonts w:ascii="微软雅黑" w:hAnsi="微软雅黑" w:cs="Times New Roman"/>
      <w:sz w:val="21"/>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2</cp:revision>
  <dcterms:created xsi:type="dcterms:W3CDTF">2008-09-11T17:20:00Z</dcterms:created>
  <dcterms:modified xsi:type="dcterms:W3CDTF">2023-03-07T07:00:00Z</dcterms:modified>
</cp:coreProperties>
</file>