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E6A" w:rsidRDefault="00FF4E8D">
      <w:pPr>
        <w:widowControl/>
        <w:spacing w:line="360" w:lineRule="auto"/>
        <w:jc w:val="left"/>
        <w:rPr>
          <w:rFonts w:ascii="仿宋" w:eastAsia="仿宋" w:hAnsi="仿宋"/>
          <w:b/>
          <w:bCs/>
          <w:sz w:val="24"/>
          <w:szCs w:val="24"/>
        </w:rPr>
      </w:pPr>
      <w:bookmarkStart w:id="0" w:name="_GoBack"/>
      <w:bookmarkEnd w:id="0"/>
      <w:r>
        <w:rPr>
          <w:rFonts w:ascii="仿宋" w:eastAsia="仿宋" w:hAnsi="仿宋" w:hint="eastAsia"/>
          <w:b/>
          <w:bCs/>
          <w:sz w:val="24"/>
          <w:szCs w:val="24"/>
        </w:rPr>
        <w:t>附件：</w:t>
      </w:r>
    </w:p>
    <w:p w:rsidR="00527E6A" w:rsidRDefault="00FF4E8D">
      <w:pPr>
        <w:widowControl/>
        <w:spacing w:line="360" w:lineRule="auto"/>
        <w:jc w:val="left"/>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、原谈判文件第三章采购需求中：</w:t>
      </w:r>
      <w:r>
        <w:rPr>
          <w:rFonts w:ascii="仿宋" w:eastAsia="仿宋" w:hAnsi="仿宋" w:hint="eastAsia"/>
          <w:sz w:val="24"/>
          <w:szCs w:val="24"/>
        </w:rPr>
        <w:t>二、技术参数</w:t>
      </w:r>
      <w:r w:rsidR="00FB77B5">
        <w:rPr>
          <w:rFonts w:ascii="仿宋" w:eastAsia="仿宋" w:hAnsi="仿宋" w:hint="eastAsia"/>
          <w:sz w:val="24"/>
          <w:szCs w:val="24"/>
        </w:rPr>
        <w:t>中的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
        <w:gridCol w:w="488"/>
        <w:gridCol w:w="7683"/>
      </w:tblGrid>
      <w:tr w:rsidR="00527E6A">
        <w:trPr>
          <w:jc w:val="center"/>
        </w:trPr>
        <w:tc>
          <w:tcPr>
            <w:tcW w:w="415" w:type="pct"/>
            <w:noWrap/>
            <w:vAlign w:val="center"/>
          </w:tcPr>
          <w:p w:rsidR="00527E6A" w:rsidRDefault="00FF4E8D">
            <w:pPr>
              <w:widowControl/>
              <w:spacing w:line="360" w:lineRule="auto"/>
              <w:jc w:val="left"/>
              <w:rPr>
                <w:rFonts w:ascii="仿宋" w:eastAsia="仿宋" w:hAnsi="仿宋"/>
                <w:sz w:val="24"/>
                <w:szCs w:val="24"/>
              </w:rPr>
            </w:pPr>
            <w:r>
              <w:rPr>
                <w:rFonts w:ascii="仿宋" w:eastAsia="仿宋" w:hAnsi="仿宋" w:hint="eastAsia"/>
                <w:sz w:val="24"/>
                <w:szCs w:val="24"/>
              </w:rPr>
              <w:t>序号</w:t>
            </w:r>
          </w:p>
        </w:tc>
        <w:tc>
          <w:tcPr>
            <w:tcW w:w="758" w:type="pct"/>
            <w:noWrap/>
            <w:vAlign w:val="center"/>
          </w:tcPr>
          <w:p w:rsidR="00527E6A" w:rsidRDefault="00FF4E8D">
            <w:pPr>
              <w:widowControl/>
              <w:spacing w:line="360" w:lineRule="auto"/>
              <w:jc w:val="left"/>
              <w:rPr>
                <w:rFonts w:ascii="仿宋" w:eastAsia="仿宋" w:hAnsi="仿宋"/>
                <w:sz w:val="24"/>
                <w:szCs w:val="24"/>
              </w:rPr>
            </w:pPr>
            <w:r>
              <w:rPr>
                <w:rFonts w:ascii="仿宋" w:eastAsia="仿宋" w:hAnsi="仿宋" w:hint="eastAsia"/>
                <w:sz w:val="24"/>
                <w:szCs w:val="24"/>
              </w:rPr>
              <w:t>产品名称</w:t>
            </w:r>
          </w:p>
        </w:tc>
        <w:tc>
          <w:tcPr>
            <w:tcW w:w="3825" w:type="pct"/>
            <w:noWrap/>
            <w:vAlign w:val="center"/>
          </w:tcPr>
          <w:p w:rsidR="00527E6A" w:rsidRDefault="00FF4E8D">
            <w:pPr>
              <w:widowControl/>
              <w:spacing w:line="360" w:lineRule="auto"/>
              <w:jc w:val="left"/>
              <w:rPr>
                <w:rFonts w:ascii="仿宋" w:eastAsia="仿宋" w:hAnsi="仿宋"/>
                <w:sz w:val="24"/>
                <w:szCs w:val="24"/>
              </w:rPr>
            </w:pPr>
            <w:r>
              <w:rPr>
                <w:rFonts w:ascii="仿宋" w:eastAsia="仿宋" w:hAnsi="仿宋" w:hint="eastAsia"/>
                <w:sz w:val="24"/>
                <w:szCs w:val="24"/>
              </w:rPr>
              <w:t>技术参数要求</w:t>
            </w:r>
          </w:p>
        </w:tc>
      </w:tr>
      <w:tr w:rsidR="00527E6A" w:rsidRPr="00FB77B5">
        <w:trPr>
          <w:jc w:val="center"/>
        </w:trPr>
        <w:tc>
          <w:tcPr>
            <w:tcW w:w="415" w:type="pct"/>
            <w:noWrap/>
            <w:vAlign w:val="center"/>
          </w:tcPr>
          <w:p w:rsidR="00527E6A" w:rsidRPr="00FB77B5" w:rsidRDefault="00FF4E8D">
            <w:pPr>
              <w:widowControl/>
              <w:spacing w:line="360" w:lineRule="auto"/>
              <w:jc w:val="left"/>
              <w:rPr>
                <w:rFonts w:ascii="仿宋" w:eastAsia="仿宋" w:hAnsi="仿宋"/>
                <w:sz w:val="24"/>
                <w:szCs w:val="24"/>
              </w:rPr>
            </w:pPr>
            <w:r w:rsidRPr="00FB77B5">
              <w:rPr>
                <w:rFonts w:ascii="仿宋" w:eastAsia="仿宋" w:hAnsi="仿宋" w:hint="eastAsia"/>
                <w:sz w:val="24"/>
                <w:szCs w:val="24"/>
              </w:rPr>
              <w:t>1</w:t>
            </w:r>
          </w:p>
        </w:tc>
        <w:tc>
          <w:tcPr>
            <w:tcW w:w="758" w:type="pct"/>
            <w:noWrap/>
            <w:vAlign w:val="center"/>
          </w:tcPr>
          <w:p w:rsidR="00527E6A" w:rsidRPr="00FB77B5" w:rsidRDefault="00FF4E8D">
            <w:pPr>
              <w:widowControl/>
              <w:spacing w:line="360" w:lineRule="auto"/>
              <w:jc w:val="left"/>
              <w:rPr>
                <w:rFonts w:ascii="仿宋" w:eastAsia="仿宋" w:hAnsi="仿宋"/>
                <w:sz w:val="24"/>
                <w:szCs w:val="24"/>
              </w:rPr>
            </w:pPr>
            <w:r w:rsidRPr="00FB77B5">
              <w:rPr>
                <w:rFonts w:ascii="仿宋" w:eastAsia="仿宋" w:hAnsi="仿宋" w:hint="eastAsia"/>
                <w:sz w:val="24"/>
                <w:szCs w:val="24"/>
              </w:rPr>
              <w:t>摩托车</w:t>
            </w:r>
          </w:p>
        </w:tc>
        <w:tc>
          <w:tcPr>
            <w:tcW w:w="3825" w:type="pct"/>
            <w:noWrap/>
            <w:vAlign w:val="center"/>
          </w:tcPr>
          <w:p w:rsidR="00527E6A" w:rsidRPr="00FB77B5" w:rsidRDefault="00FF4E8D">
            <w:pPr>
              <w:widowControl/>
              <w:spacing w:line="360" w:lineRule="auto"/>
              <w:jc w:val="left"/>
              <w:rPr>
                <w:rFonts w:ascii="仿宋" w:eastAsia="仿宋" w:hAnsi="仿宋"/>
                <w:sz w:val="24"/>
                <w:szCs w:val="24"/>
              </w:rPr>
            </w:pPr>
            <w:bookmarkStart w:id="1" w:name="_Toc129937955"/>
            <w:bookmarkStart w:id="2" w:name="_Toc129937373"/>
            <w:r w:rsidRPr="00FB77B5">
              <w:rPr>
                <w:rFonts w:ascii="仿宋" w:eastAsia="仿宋" w:hAnsi="仿宋" w:hint="eastAsia"/>
                <w:sz w:val="24"/>
                <w:szCs w:val="24"/>
              </w:rPr>
              <w:t>1</w:t>
            </w:r>
            <w:r w:rsidRPr="00FB77B5">
              <w:rPr>
                <w:rFonts w:ascii="仿宋" w:eastAsia="仿宋" w:hAnsi="仿宋" w:hint="eastAsia"/>
                <w:sz w:val="24"/>
                <w:szCs w:val="24"/>
              </w:rPr>
              <w:t>、长×宽×高</w:t>
            </w:r>
            <w:r w:rsidRPr="00FB77B5">
              <w:rPr>
                <w:rFonts w:ascii="仿宋" w:eastAsia="仿宋" w:hAnsi="仿宋" w:hint="eastAsia"/>
                <w:sz w:val="24"/>
                <w:szCs w:val="24"/>
              </w:rPr>
              <w:t>: 2150mm*810mm*1050mm</w:t>
            </w:r>
            <w:r w:rsidRPr="00FB77B5">
              <w:rPr>
                <w:rFonts w:ascii="仿宋" w:eastAsia="仿宋" w:hAnsi="仿宋" w:hint="eastAsia"/>
                <w:sz w:val="24"/>
                <w:szCs w:val="24"/>
              </w:rPr>
              <w:t>（±</w:t>
            </w:r>
            <w:r w:rsidRPr="00FB77B5">
              <w:rPr>
                <w:rFonts w:ascii="仿宋" w:eastAsia="仿宋" w:hAnsi="仿宋" w:hint="eastAsia"/>
                <w:sz w:val="24"/>
                <w:szCs w:val="24"/>
              </w:rPr>
              <w:t>50</w:t>
            </w:r>
            <w:r w:rsidRPr="00FB77B5">
              <w:rPr>
                <w:rFonts w:ascii="仿宋" w:eastAsia="仿宋" w:hAnsi="仿宋" w:hint="eastAsia"/>
                <w:sz w:val="24"/>
                <w:szCs w:val="24"/>
              </w:rPr>
              <w:t>）</w:t>
            </w:r>
            <w:bookmarkEnd w:id="1"/>
            <w:bookmarkEnd w:id="2"/>
          </w:p>
          <w:p w:rsidR="00527E6A" w:rsidRPr="00FB77B5" w:rsidRDefault="00FF4E8D">
            <w:pPr>
              <w:widowControl/>
              <w:spacing w:line="360" w:lineRule="auto"/>
              <w:jc w:val="left"/>
              <w:rPr>
                <w:rFonts w:ascii="仿宋" w:eastAsia="仿宋" w:hAnsi="仿宋"/>
                <w:sz w:val="24"/>
                <w:szCs w:val="24"/>
              </w:rPr>
            </w:pPr>
            <w:bookmarkStart w:id="3" w:name="_Toc129937374"/>
            <w:bookmarkStart w:id="4" w:name="_Toc129937956"/>
            <w:r w:rsidRPr="00FB77B5">
              <w:rPr>
                <w:rFonts w:ascii="仿宋" w:eastAsia="仿宋" w:hAnsi="仿宋" w:hint="eastAsia"/>
                <w:sz w:val="24"/>
                <w:szCs w:val="24"/>
              </w:rPr>
              <w:t>2</w:t>
            </w:r>
            <w:r w:rsidRPr="00FB77B5">
              <w:rPr>
                <w:rFonts w:ascii="仿宋" w:eastAsia="仿宋" w:hAnsi="仿宋" w:hint="eastAsia"/>
                <w:sz w:val="24"/>
                <w:szCs w:val="24"/>
              </w:rPr>
              <w:t>、轴距</w:t>
            </w:r>
            <w:r w:rsidRPr="00FB77B5">
              <w:rPr>
                <w:rFonts w:ascii="仿宋" w:eastAsia="仿宋" w:hAnsi="仿宋" w:hint="eastAsia"/>
                <w:sz w:val="24"/>
                <w:szCs w:val="24"/>
              </w:rPr>
              <w:t>: 1440mm</w:t>
            </w:r>
            <w:r w:rsidRPr="00FB77B5">
              <w:rPr>
                <w:rFonts w:ascii="仿宋" w:eastAsia="仿宋" w:hAnsi="仿宋" w:hint="eastAsia"/>
                <w:sz w:val="24"/>
                <w:szCs w:val="24"/>
              </w:rPr>
              <w:t>（±</w:t>
            </w:r>
            <w:r w:rsidRPr="00FB77B5">
              <w:rPr>
                <w:rFonts w:ascii="仿宋" w:eastAsia="仿宋" w:hAnsi="仿宋" w:hint="eastAsia"/>
                <w:sz w:val="24"/>
                <w:szCs w:val="24"/>
              </w:rPr>
              <w:t>50</w:t>
            </w:r>
            <w:r w:rsidRPr="00FB77B5">
              <w:rPr>
                <w:rFonts w:ascii="仿宋" w:eastAsia="仿宋" w:hAnsi="仿宋" w:hint="eastAsia"/>
                <w:sz w:val="24"/>
                <w:szCs w:val="24"/>
              </w:rPr>
              <w:t>）</w:t>
            </w:r>
            <w:bookmarkEnd w:id="3"/>
            <w:bookmarkEnd w:id="4"/>
          </w:p>
          <w:p w:rsidR="00527E6A" w:rsidRPr="00FB77B5" w:rsidRDefault="00FF4E8D">
            <w:pPr>
              <w:widowControl/>
              <w:spacing w:line="360" w:lineRule="auto"/>
              <w:jc w:val="left"/>
              <w:rPr>
                <w:rFonts w:ascii="仿宋" w:eastAsia="仿宋" w:hAnsi="仿宋"/>
                <w:sz w:val="24"/>
                <w:szCs w:val="24"/>
              </w:rPr>
            </w:pPr>
            <w:bookmarkStart w:id="5" w:name="_Toc129937375"/>
            <w:bookmarkStart w:id="6" w:name="_Toc129937957"/>
            <w:r w:rsidRPr="00FB77B5">
              <w:rPr>
                <w:rFonts w:ascii="仿宋" w:eastAsia="仿宋" w:hAnsi="仿宋" w:hint="eastAsia"/>
                <w:sz w:val="24"/>
                <w:szCs w:val="24"/>
              </w:rPr>
              <w:t>3</w:t>
            </w:r>
            <w:r w:rsidRPr="00FB77B5">
              <w:rPr>
                <w:rFonts w:ascii="仿宋" w:eastAsia="仿宋" w:hAnsi="仿宋" w:hint="eastAsia"/>
                <w:sz w:val="24"/>
                <w:szCs w:val="24"/>
              </w:rPr>
              <w:t>、整备质量</w:t>
            </w:r>
            <w:r w:rsidRPr="00FB77B5">
              <w:rPr>
                <w:rFonts w:ascii="仿宋" w:eastAsia="仿宋" w:hAnsi="仿宋" w:hint="eastAsia"/>
                <w:sz w:val="24"/>
                <w:szCs w:val="24"/>
              </w:rPr>
              <w:t>:170kg</w:t>
            </w:r>
            <w:r w:rsidRPr="00FB77B5">
              <w:rPr>
                <w:rFonts w:ascii="仿宋" w:eastAsia="仿宋" w:hAnsi="仿宋" w:hint="eastAsia"/>
                <w:sz w:val="24"/>
                <w:szCs w:val="24"/>
              </w:rPr>
              <w:t>（±</w:t>
            </w:r>
            <w:r w:rsidRPr="00FB77B5">
              <w:rPr>
                <w:rFonts w:ascii="仿宋" w:eastAsia="仿宋" w:hAnsi="仿宋" w:hint="eastAsia"/>
                <w:sz w:val="24"/>
                <w:szCs w:val="24"/>
              </w:rPr>
              <w:t>10</w:t>
            </w:r>
            <w:r w:rsidRPr="00FB77B5">
              <w:rPr>
                <w:rFonts w:ascii="仿宋" w:eastAsia="仿宋" w:hAnsi="仿宋" w:hint="eastAsia"/>
                <w:sz w:val="24"/>
                <w:szCs w:val="24"/>
              </w:rPr>
              <w:t>）</w:t>
            </w:r>
            <w:bookmarkEnd w:id="5"/>
            <w:bookmarkEnd w:id="6"/>
          </w:p>
          <w:p w:rsidR="00527E6A" w:rsidRPr="00FB77B5" w:rsidRDefault="00FF4E8D">
            <w:pPr>
              <w:widowControl/>
              <w:spacing w:line="360" w:lineRule="auto"/>
              <w:jc w:val="left"/>
              <w:rPr>
                <w:rFonts w:ascii="仿宋" w:eastAsia="仿宋" w:hAnsi="仿宋"/>
                <w:sz w:val="24"/>
                <w:szCs w:val="24"/>
              </w:rPr>
            </w:pPr>
            <w:bookmarkStart w:id="7" w:name="_Toc129937376"/>
            <w:bookmarkStart w:id="8" w:name="_Toc129937958"/>
            <w:r w:rsidRPr="00FB77B5">
              <w:rPr>
                <w:rFonts w:ascii="仿宋" w:eastAsia="仿宋" w:hAnsi="仿宋" w:hint="eastAsia"/>
                <w:sz w:val="24"/>
                <w:szCs w:val="24"/>
              </w:rPr>
              <w:t>4</w:t>
            </w:r>
            <w:r w:rsidRPr="00FB77B5">
              <w:rPr>
                <w:rFonts w:ascii="仿宋" w:eastAsia="仿宋" w:hAnsi="仿宋" w:hint="eastAsia"/>
                <w:sz w:val="24"/>
                <w:szCs w:val="24"/>
              </w:rPr>
              <w:t>、最高车速</w:t>
            </w:r>
            <w:r w:rsidRPr="00FB77B5">
              <w:rPr>
                <w:rFonts w:ascii="仿宋" w:eastAsia="仿宋" w:hAnsi="仿宋" w:hint="eastAsia"/>
                <w:sz w:val="24"/>
                <w:szCs w:val="24"/>
              </w:rPr>
              <w:t>:</w:t>
            </w:r>
            <w:r w:rsidRPr="00FB77B5">
              <w:rPr>
                <w:rFonts w:ascii="仿宋" w:eastAsia="仿宋" w:hAnsi="仿宋" w:hint="eastAsia"/>
                <w:sz w:val="24"/>
                <w:szCs w:val="24"/>
              </w:rPr>
              <w:t>≥</w:t>
            </w:r>
            <w:r w:rsidRPr="00FB77B5">
              <w:rPr>
                <w:rFonts w:ascii="仿宋" w:eastAsia="仿宋" w:hAnsi="仿宋" w:hint="eastAsia"/>
                <w:sz w:val="24"/>
                <w:szCs w:val="24"/>
              </w:rPr>
              <w:t>105km/h</w:t>
            </w:r>
            <w:bookmarkEnd w:id="7"/>
            <w:bookmarkEnd w:id="8"/>
          </w:p>
          <w:p w:rsidR="00527E6A" w:rsidRPr="00FB77B5" w:rsidRDefault="00FF4E8D">
            <w:pPr>
              <w:widowControl/>
              <w:spacing w:line="360" w:lineRule="auto"/>
              <w:jc w:val="left"/>
              <w:rPr>
                <w:rFonts w:ascii="仿宋" w:eastAsia="仿宋" w:hAnsi="仿宋"/>
                <w:sz w:val="24"/>
                <w:szCs w:val="24"/>
              </w:rPr>
            </w:pPr>
            <w:bookmarkStart w:id="9" w:name="_Toc129937377"/>
            <w:bookmarkStart w:id="10" w:name="_Toc129937959"/>
            <w:r w:rsidRPr="00FB77B5">
              <w:rPr>
                <w:rFonts w:ascii="仿宋" w:eastAsia="仿宋" w:hAnsi="仿宋" w:hint="eastAsia"/>
                <w:sz w:val="24"/>
                <w:szCs w:val="24"/>
              </w:rPr>
              <w:t>★</w:t>
            </w:r>
            <w:r w:rsidRPr="00FB77B5">
              <w:rPr>
                <w:rFonts w:ascii="仿宋" w:eastAsia="仿宋" w:hAnsi="仿宋" w:hint="eastAsia"/>
                <w:sz w:val="24"/>
                <w:szCs w:val="24"/>
              </w:rPr>
              <w:t>5</w:t>
            </w:r>
            <w:r w:rsidRPr="00FB77B5">
              <w:rPr>
                <w:rFonts w:ascii="仿宋" w:eastAsia="仿宋" w:hAnsi="仿宋" w:hint="eastAsia"/>
                <w:sz w:val="24"/>
                <w:szCs w:val="24"/>
              </w:rPr>
              <w:t>、制动方式</w:t>
            </w:r>
            <w:r w:rsidRPr="00FB77B5">
              <w:rPr>
                <w:rFonts w:ascii="仿宋" w:eastAsia="仿宋" w:hAnsi="仿宋" w:hint="eastAsia"/>
                <w:sz w:val="24"/>
                <w:szCs w:val="24"/>
              </w:rPr>
              <w:t>:</w:t>
            </w:r>
            <w:r w:rsidRPr="00FB77B5">
              <w:rPr>
                <w:rFonts w:ascii="仿宋" w:eastAsia="仿宋" w:hAnsi="仿宋" w:hint="eastAsia"/>
                <w:sz w:val="24"/>
                <w:szCs w:val="24"/>
              </w:rPr>
              <w:t>前轮：盘式、后轮：盘式，带</w:t>
            </w:r>
            <w:r w:rsidRPr="00FB77B5">
              <w:rPr>
                <w:rFonts w:ascii="仿宋" w:eastAsia="仿宋" w:hAnsi="仿宋" w:hint="eastAsia"/>
                <w:sz w:val="24"/>
                <w:szCs w:val="24"/>
              </w:rPr>
              <w:t>ABS</w:t>
            </w:r>
            <w:r w:rsidRPr="00FB77B5">
              <w:rPr>
                <w:rFonts w:ascii="仿宋" w:eastAsia="仿宋" w:hAnsi="仿宋" w:hint="eastAsia"/>
                <w:sz w:val="24"/>
                <w:szCs w:val="24"/>
              </w:rPr>
              <w:t>防抱死制动装置。（须提供通过《道路机动车辆生产企业及产品信息查询系统》查询的“公告产品主要技术参数”截图予以证明）</w:t>
            </w:r>
            <w:bookmarkEnd w:id="9"/>
            <w:bookmarkEnd w:id="10"/>
          </w:p>
          <w:p w:rsidR="00527E6A" w:rsidRPr="00FB77B5" w:rsidRDefault="00FF4E8D">
            <w:pPr>
              <w:widowControl/>
              <w:spacing w:line="360" w:lineRule="auto"/>
              <w:jc w:val="left"/>
              <w:rPr>
                <w:rFonts w:ascii="仿宋" w:eastAsia="仿宋" w:hAnsi="仿宋"/>
                <w:sz w:val="24"/>
                <w:szCs w:val="24"/>
              </w:rPr>
            </w:pPr>
            <w:bookmarkStart w:id="11" w:name="_Toc129937378"/>
            <w:bookmarkStart w:id="12" w:name="_Toc129937960"/>
            <w:r w:rsidRPr="00FB77B5">
              <w:rPr>
                <w:rFonts w:ascii="仿宋" w:eastAsia="仿宋" w:hAnsi="仿宋" w:hint="eastAsia"/>
                <w:sz w:val="24"/>
                <w:szCs w:val="24"/>
              </w:rPr>
              <w:t>6</w:t>
            </w:r>
            <w:r w:rsidRPr="00FB77B5">
              <w:rPr>
                <w:rFonts w:ascii="仿宋" w:eastAsia="仿宋" w:hAnsi="仿宋" w:hint="eastAsia"/>
                <w:sz w:val="24"/>
                <w:szCs w:val="24"/>
              </w:rPr>
              <w:t>、轮辋形式：轻合金</w:t>
            </w:r>
            <w:bookmarkEnd w:id="11"/>
            <w:bookmarkEnd w:id="12"/>
          </w:p>
          <w:p w:rsidR="00527E6A" w:rsidRPr="00FB77B5" w:rsidRDefault="00FF4E8D">
            <w:pPr>
              <w:widowControl/>
              <w:spacing w:line="360" w:lineRule="auto"/>
              <w:jc w:val="left"/>
              <w:rPr>
                <w:rFonts w:ascii="仿宋" w:eastAsia="仿宋" w:hAnsi="仿宋"/>
                <w:sz w:val="24"/>
                <w:szCs w:val="24"/>
              </w:rPr>
            </w:pPr>
            <w:bookmarkStart w:id="13" w:name="_Toc129937379"/>
            <w:bookmarkStart w:id="14" w:name="_Toc129937961"/>
            <w:r w:rsidRPr="00FB77B5">
              <w:rPr>
                <w:rFonts w:ascii="仿宋" w:eastAsia="仿宋" w:hAnsi="仿宋" w:hint="eastAsia"/>
                <w:sz w:val="24"/>
                <w:szCs w:val="24"/>
              </w:rPr>
              <w:t>7</w:t>
            </w:r>
            <w:r w:rsidRPr="00FB77B5">
              <w:rPr>
                <w:rFonts w:ascii="仿宋" w:eastAsia="仿宋" w:hAnsi="仿宋" w:hint="eastAsia"/>
                <w:sz w:val="24"/>
                <w:szCs w:val="24"/>
              </w:rPr>
              <w:t>、燃油箱容积</w:t>
            </w:r>
            <w:r w:rsidRPr="00FB77B5">
              <w:rPr>
                <w:rFonts w:ascii="仿宋" w:eastAsia="仿宋" w:hAnsi="仿宋" w:hint="eastAsia"/>
                <w:sz w:val="24"/>
                <w:szCs w:val="24"/>
              </w:rPr>
              <w:t xml:space="preserve">: </w:t>
            </w:r>
            <w:r w:rsidRPr="00FB77B5">
              <w:rPr>
                <w:rFonts w:ascii="仿宋" w:eastAsia="仿宋" w:hAnsi="仿宋" w:hint="eastAsia"/>
                <w:sz w:val="24"/>
                <w:szCs w:val="24"/>
              </w:rPr>
              <w:t>≥</w:t>
            </w:r>
            <w:r w:rsidRPr="00FB77B5">
              <w:rPr>
                <w:rFonts w:ascii="仿宋" w:eastAsia="仿宋" w:hAnsi="仿宋" w:hint="eastAsia"/>
                <w:sz w:val="24"/>
                <w:szCs w:val="24"/>
              </w:rPr>
              <w:t>14.0L</w:t>
            </w:r>
            <w:bookmarkEnd w:id="13"/>
            <w:bookmarkEnd w:id="14"/>
          </w:p>
          <w:p w:rsidR="00527E6A" w:rsidRPr="00FB77B5" w:rsidRDefault="00FF4E8D">
            <w:pPr>
              <w:widowControl/>
              <w:spacing w:line="360" w:lineRule="auto"/>
              <w:jc w:val="left"/>
              <w:rPr>
                <w:rFonts w:ascii="仿宋" w:eastAsia="仿宋" w:hAnsi="仿宋"/>
                <w:sz w:val="24"/>
                <w:szCs w:val="24"/>
              </w:rPr>
            </w:pPr>
            <w:bookmarkStart w:id="15" w:name="_Toc129937962"/>
            <w:bookmarkStart w:id="16" w:name="_Toc129937380"/>
            <w:r w:rsidRPr="00FB77B5">
              <w:rPr>
                <w:rFonts w:ascii="仿宋" w:eastAsia="仿宋" w:hAnsi="仿宋" w:hint="eastAsia"/>
                <w:sz w:val="24"/>
                <w:szCs w:val="24"/>
              </w:rPr>
              <w:t>8</w:t>
            </w:r>
            <w:r w:rsidRPr="00FB77B5">
              <w:rPr>
                <w:rFonts w:ascii="仿宋" w:eastAsia="仿宋" w:hAnsi="仿宋" w:hint="eastAsia"/>
                <w:sz w:val="24"/>
                <w:szCs w:val="24"/>
              </w:rPr>
              <w:t>、发动机型式：单缸、风冷、四冲程</w:t>
            </w:r>
            <w:bookmarkEnd w:id="15"/>
            <w:bookmarkEnd w:id="16"/>
          </w:p>
          <w:p w:rsidR="00527E6A" w:rsidRPr="00FB77B5" w:rsidRDefault="00FF4E8D">
            <w:pPr>
              <w:widowControl/>
              <w:spacing w:line="360" w:lineRule="auto"/>
              <w:jc w:val="left"/>
              <w:rPr>
                <w:rFonts w:ascii="仿宋" w:eastAsia="仿宋" w:hAnsi="仿宋"/>
                <w:sz w:val="24"/>
                <w:szCs w:val="24"/>
              </w:rPr>
            </w:pPr>
            <w:bookmarkStart w:id="17" w:name="_Toc129937963"/>
            <w:bookmarkStart w:id="18" w:name="_Toc129937381"/>
            <w:r w:rsidRPr="00FB77B5">
              <w:rPr>
                <w:rFonts w:ascii="仿宋" w:eastAsia="仿宋" w:hAnsi="仿宋" w:hint="eastAsia"/>
                <w:sz w:val="24"/>
                <w:szCs w:val="24"/>
              </w:rPr>
              <w:t>★</w:t>
            </w:r>
            <w:r w:rsidRPr="00FB77B5">
              <w:rPr>
                <w:rFonts w:ascii="仿宋" w:eastAsia="仿宋" w:hAnsi="仿宋" w:hint="eastAsia"/>
                <w:sz w:val="24"/>
                <w:szCs w:val="24"/>
              </w:rPr>
              <w:t>9</w:t>
            </w:r>
            <w:r w:rsidRPr="00FB77B5">
              <w:rPr>
                <w:rFonts w:ascii="仿宋" w:eastAsia="仿宋" w:hAnsi="仿宋" w:hint="eastAsia"/>
                <w:sz w:val="24"/>
                <w:szCs w:val="24"/>
              </w:rPr>
              <w:t>、排量：</w:t>
            </w:r>
            <w:r w:rsidRPr="00FB77B5">
              <w:rPr>
                <w:rFonts w:ascii="仿宋" w:eastAsia="仿宋" w:hAnsi="仿宋" w:hint="eastAsia"/>
                <w:sz w:val="24"/>
                <w:szCs w:val="24"/>
              </w:rPr>
              <w:t>250ml</w:t>
            </w:r>
            <w:r w:rsidRPr="00FB77B5">
              <w:rPr>
                <w:rFonts w:ascii="仿宋" w:eastAsia="仿宋" w:hAnsi="仿宋" w:hint="eastAsia"/>
                <w:sz w:val="24"/>
                <w:szCs w:val="24"/>
              </w:rPr>
              <w:t>（±</w:t>
            </w:r>
            <w:r w:rsidRPr="00FB77B5">
              <w:rPr>
                <w:rFonts w:ascii="仿宋" w:eastAsia="仿宋" w:hAnsi="仿宋" w:hint="eastAsia"/>
                <w:sz w:val="24"/>
                <w:szCs w:val="24"/>
              </w:rPr>
              <w:t>10</w:t>
            </w:r>
            <w:r w:rsidRPr="00FB77B5">
              <w:rPr>
                <w:rFonts w:ascii="仿宋" w:eastAsia="仿宋" w:hAnsi="仿宋" w:hint="eastAsia"/>
                <w:sz w:val="24"/>
                <w:szCs w:val="24"/>
              </w:rPr>
              <w:t>）（须提供通过《道路机动车辆生产企业及产品信息查询系统》查询的“公告产品主要技术参数”截图予以证明）</w:t>
            </w:r>
            <w:bookmarkEnd w:id="17"/>
            <w:bookmarkEnd w:id="18"/>
          </w:p>
          <w:p w:rsidR="00527E6A" w:rsidRPr="00FB77B5" w:rsidRDefault="00FF4E8D">
            <w:pPr>
              <w:widowControl/>
              <w:spacing w:line="360" w:lineRule="auto"/>
              <w:jc w:val="left"/>
              <w:rPr>
                <w:rFonts w:ascii="仿宋" w:eastAsia="仿宋" w:hAnsi="仿宋"/>
                <w:sz w:val="24"/>
                <w:szCs w:val="24"/>
              </w:rPr>
            </w:pPr>
            <w:bookmarkStart w:id="19" w:name="_Toc129937382"/>
            <w:bookmarkStart w:id="20" w:name="_Toc129937964"/>
            <w:r w:rsidRPr="00FB77B5">
              <w:rPr>
                <w:rFonts w:ascii="仿宋" w:eastAsia="仿宋" w:hAnsi="仿宋" w:hint="eastAsia"/>
                <w:sz w:val="24"/>
                <w:szCs w:val="24"/>
              </w:rPr>
              <w:t>10</w:t>
            </w:r>
            <w:r w:rsidRPr="00FB77B5">
              <w:rPr>
                <w:rFonts w:ascii="仿宋" w:eastAsia="仿宋" w:hAnsi="仿宋" w:hint="eastAsia"/>
                <w:sz w:val="24"/>
                <w:szCs w:val="24"/>
              </w:rPr>
              <w:t>、启动方式</w:t>
            </w:r>
            <w:r w:rsidRPr="00FB77B5">
              <w:rPr>
                <w:rFonts w:ascii="仿宋" w:eastAsia="仿宋" w:hAnsi="仿宋" w:hint="eastAsia"/>
                <w:sz w:val="24"/>
                <w:szCs w:val="24"/>
              </w:rPr>
              <w:t xml:space="preserve">: </w:t>
            </w:r>
            <w:r w:rsidRPr="00FB77B5">
              <w:rPr>
                <w:rFonts w:ascii="仿宋" w:eastAsia="仿宋" w:hAnsi="仿宋" w:hint="eastAsia"/>
                <w:sz w:val="24"/>
                <w:szCs w:val="24"/>
              </w:rPr>
              <w:t>电启动</w:t>
            </w:r>
            <w:bookmarkEnd w:id="19"/>
            <w:bookmarkEnd w:id="20"/>
          </w:p>
          <w:p w:rsidR="00527E6A" w:rsidRPr="00FB77B5" w:rsidRDefault="00FF4E8D">
            <w:pPr>
              <w:widowControl/>
              <w:spacing w:line="360" w:lineRule="auto"/>
              <w:jc w:val="left"/>
              <w:rPr>
                <w:rFonts w:ascii="仿宋" w:eastAsia="仿宋" w:hAnsi="仿宋"/>
                <w:sz w:val="24"/>
                <w:szCs w:val="24"/>
              </w:rPr>
            </w:pPr>
            <w:bookmarkStart w:id="21" w:name="_Toc129937965"/>
            <w:bookmarkStart w:id="22" w:name="_Toc129937383"/>
            <w:r w:rsidRPr="00FB77B5">
              <w:rPr>
                <w:rFonts w:ascii="仿宋" w:eastAsia="仿宋" w:hAnsi="仿宋" w:hint="eastAsia"/>
                <w:sz w:val="24"/>
                <w:szCs w:val="24"/>
              </w:rPr>
              <w:t>11</w:t>
            </w:r>
            <w:r w:rsidRPr="00FB77B5">
              <w:rPr>
                <w:rFonts w:ascii="仿宋" w:eastAsia="仿宋" w:hAnsi="仿宋" w:hint="eastAsia"/>
                <w:sz w:val="24"/>
                <w:szCs w:val="24"/>
              </w:rPr>
              <w:t>、档位：≥五档变速</w:t>
            </w:r>
            <w:bookmarkEnd w:id="21"/>
            <w:bookmarkEnd w:id="22"/>
          </w:p>
          <w:p w:rsidR="00527E6A" w:rsidRPr="00FB77B5" w:rsidRDefault="00FF4E8D">
            <w:pPr>
              <w:widowControl/>
              <w:spacing w:line="360" w:lineRule="auto"/>
              <w:jc w:val="left"/>
              <w:rPr>
                <w:rFonts w:ascii="仿宋" w:eastAsia="仿宋" w:hAnsi="仿宋"/>
                <w:sz w:val="24"/>
                <w:szCs w:val="24"/>
              </w:rPr>
            </w:pPr>
            <w:bookmarkStart w:id="23" w:name="_Toc129937966"/>
            <w:bookmarkStart w:id="24" w:name="_Toc129937384"/>
            <w:r w:rsidRPr="00FB77B5">
              <w:rPr>
                <w:rFonts w:ascii="仿宋" w:eastAsia="仿宋" w:hAnsi="仿宋" w:hint="eastAsia"/>
                <w:sz w:val="24"/>
                <w:szCs w:val="24"/>
              </w:rPr>
              <w:t>★</w:t>
            </w:r>
            <w:r w:rsidRPr="00FB77B5">
              <w:rPr>
                <w:rFonts w:ascii="仿宋" w:eastAsia="仿宋" w:hAnsi="仿宋" w:hint="eastAsia"/>
                <w:sz w:val="24"/>
                <w:szCs w:val="24"/>
              </w:rPr>
              <w:t>12</w:t>
            </w:r>
            <w:r w:rsidRPr="00FB77B5">
              <w:rPr>
                <w:rFonts w:ascii="仿宋" w:eastAsia="仿宋" w:hAnsi="仿宋" w:hint="eastAsia"/>
                <w:sz w:val="24"/>
                <w:szCs w:val="24"/>
              </w:rPr>
              <w:t>、最大功率：≥</w:t>
            </w:r>
            <w:r w:rsidRPr="00FB77B5">
              <w:rPr>
                <w:rFonts w:ascii="仿宋" w:eastAsia="仿宋" w:hAnsi="仿宋" w:hint="eastAsia"/>
                <w:sz w:val="24"/>
                <w:szCs w:val="24"/>
              </w:rPr>
              <w:t>13.0kw</w:t>
            </w:r>
            <w:r w:rsidRPr="00FB77B5">
              <w:rPr>
                <w:rFonts w:ascii="仿宋" w:eastAsia="仿宋" w:hAnsi="仿宋" w:hint="eastAsia"/>
                <w:sz w:val="24"/>
                <w:szCs w:val="24"/>
              </w:rPr>
              <w:t>（须提供通过《道路机动车辆生产企业及产品信息查询系统》查询的“公告产品主要技术参数”截图予以证明）</w:t>
            </w:r>
            <w:bookmarkEnd w:id="23"/>
            <w:bookmarkEnd w:id="24"/>
          </w:p>
          <w:p w:rsidR="00527E6A" w:rsidRPr="00FB77B5" w:rsidRDefault="00FF4E8D">
            <w:pPr>
              <w:widowControl/>
              <w:spacing w:line="360" w:lineRule="auto"/>
              <w:jc w:val="left"/>
              <w:rPr>
                <w:rFonts w:ascii="仿宋" w:eastAsia="仿宋" w:hAnsi="仿宋"/>
                <w:sz w:val="24"/>
                <w:szCs w:val="24"/>
              </w:rPr>
            </w:pPr>
            <w:bookmarkStart w:id="25" w:name="_Toc129937385"/>
            <w:bookmarkStart w:id="26" w:name="_Toc129937967"/>
            <w:r w:rsidRPr="00FB77B5">
              <w:rPr>
                <w:rFonts w:ascii="仿宋" w:eastAsia="仿宋" w:hAnsi="仿宋" w:hint="eastAsia"/>
                <w:sz w:val="24"/>
                <w:szCs w:val="24"/>
              </w:rPr>
              <w:t>13</w:t>
            </w:r>
            <w:r w:rsidRPr="00FB77B5">
              <w:rPr>
                <w:rFonts w:ascii="仿宋" w:eastAsia="仿宋" w:hAnsi="仿宋" w:hint="eastAsia"/>
                <w:sz w:val="24"/>
                <w:szCs w:val="24"/>
              </w:rPr>
              <w:t>、最大扭矩：≥</w:t>
            </w:r>
            <w:r w:rsidRPr="00FB77B5">
              <w:rPr>
                <w:rFonts w:ascii="仿宋" w:eastAsia="仿宋" w:hAnsi="仿宋" w:hint="eastAsia"/>
                <w:sz w:val="24"/>
                <w:szCs w:val="24"/>
              </w:rPr>
              <w:t>18.0Nm</w:t>
            </w:r>
            <w:bookmarkEnd w:id="25"/>
            <w:bookmarkEnd w:id="26"/>
          </w:p>
          <w:p w:rsidR="00527E6A" w:rsidRPr="00FB77B5" w:rsidRDefault="00FF4E8D">
            <w:pPr>
              <w:widowControl/>
              <w:spacing w:line="360" w:lineRule="auto"/>
              <w:jc w:val="left"/>
              <w:rPr>
                <w:rFonts w:ascii="仿宋" w:eastAsia="仿宋" w:hAnsi="仿宋"/>
                <w:sz w:val="24"/>
                <w:szCs w:val="24"/>
              </w:rPr>
            </w:pPr>
            <w:bookmarkStart w:id="27" w:name="_Toc129937968"/>
            <w:bookmarkStart w:id="28" w:name="_Toc129937386"/>
            <w:r w:rsidRPr="00FB77B5">
              <w:rPr>
                <w:rFonts w:ascii="仿宋" w:eastAsia="仿宋" w:hAnsi="仿宋" w:hint="eastAsia"/>
                <w:sz w:val="24"/>
                <w:szCs w:val="24"/>
              </w:rPr>
              <w:t>14</w:t>
            </w:r>
            <w:r w:rsidRPr="00FB77B5">
              <w:rPr>
                <w:rFonts w:ascii="仿宋" w:eastAsia="仿宋" w:hAnsi="仿宋" w:hint="eastAsia"/>
                <w:sz w:val="24"/>
                <w:szCs w:val="24"/>
              </w:rPr>
              <w:t>、离合器形式：湿式多片式</w:t>
            </w:r>
            <w:bookmarkEnd w:id="27"/>
            <w:bookmarkEnd w:id="28"/>
          </w:p>
          <w:p w:rsidR="00527E6A" w:rsidRPr="00FB77B5" w:rsidRDefault="00FF4E8D">
            <w:pPr>
              <w:widowControl/>
              <w:spacing w:line="360" w:lineRule="auto"/>
              <w:jc w:val="left"/>
              <w:rPr>
                <w:rFonts w:ascii="仿宋" w:eastAsia="仿宋" w:hAnsi="仿宋"/>
                <w:sz w:val="24"/>
                <w:szCs w:val="24"/>
              </w:rPr>
            </w:pPr>
            <w:bookmarkStart w:id="29" w:name="_Toc129937969"/>
            <w:bookmarkStart w:id="30" w:name="_Toc129937387"/>
            <w:r w:rsidRPr="00FB77B5">
              <w:rPr>
                <w:rFonts w:ascii="仿宋" w:eastAsia="仿宋" w:hAnsi="仿宋" w:hint="eastAsia"/>
                <w:sz w:val="24"/>
                <w:szCs w:val="24"/>
              </w:rPr>
              <w:t>15</w:t>
            </w:r>
            <w:r w:rsidRPr="00FB77B5">
              <w:rPr>
                <w:rFonts w:ascii="仿宋" w:eastAsia="仿宋" w:hAnsi="仿宋" w:hint="eastAsia"/>
                <w:sz w:val="24"/>
                <w:szCs w:val="24"/>
              </w:rPr>
              <w:t>、润滑方式</w:t>
            </w:r>
            <w:r w:rsidRPr="00FB77B5">
              <w:rPr>
                <w:rFonts w:ascii="仿宋" w:eastAsia="仿宋" w:hAnsi="仿宋" w:hint="eastAsia"/>
                <w:sz w:val="24"/>
                <w:szCs w:val="24"/>
              </w:rPr>
              <w:t xml:space="preserve">: </w:t>
            </w:r>
            <w:r w:rsidRPr="00FB77B5">
              <w:rPr>
                <w:rFonts w:ascii="仿宋" w:eastAsia="仿宋" w:hAnsi="仿宋" w:hint="eastAsia"/>
                <w:sz w:val="24"/>
                <w:szCs w:val="24"/>
              </w:rPr>
              <w:t>压力飞溅</w:t>
            </w:r>
            <w:bookmarkEnd w:id="29"/>
            <w:bookmarkEnd w:id="30"/>
          </w:p>
          <w:p w:rsidR="00527E6A" w:rsidRPr="00FB77B5" w:rsidRDefault="00FF4E8D">
            <w:pPr>
              <w:widowControl/>
              <w:spacing w:line="360" w:lineRule="auto"/>
              <w:jc w:val="left"/>
              <w:rPr>
                <w:rFonts w:ascii="仿宋" w:eastAsia="仿宋" w:hAnsi="仿宋"/>
                <w:sz w:val="24"/>
                <w:szCs w:val="24"/>
              </w:rPr>
            </w:pPr>
            <w:bookmarkStart w:id="31" w:name="_Toc129937970"/>
            <w:bookmarkStart w:id="32" w:name="_Toc129937388"/>
            <w:r w:rsidRPr="00FB77B5">
              <w:rPr>
                <w:rFonts w:ascii="仿宋" w:eastAsia="仿宋" w:hAnsi="仿宋" w:hint="eastAsia"/>
                <w:sz w:val="24"/>
                <w:szCs w:val="24"/>
              </w:rPr>
              <w:t>16</w:t>
            </w:r>
            <w:r w:rsidRPr="00FB77B5">
              <w:rPr>
                <w:rFonts w:ascii="仿宋" w:eastAsia="仿宋" w:hAnsi="仿宋" w:hint="eastAsia"/>
                <w:sz w:val="24"/>
                <w:szCs w:val="24"/>
              </w:rPr>
              <w:t>、燃油供给方式</w:t>
            </w:r>
            <w:r w:rsidRPr="00FB77B5">
              <w:rPr>
                <w:rFonts w:ascii="仿宋" w:eastAsia="仿宋" w:hAnsi="仿宋" w:hint="eastAsia"/>
                <w:sz w:val="24"/>
                <w:szCs w:val="24"/>
              </w:rPr>
              <w:t>:</w:t>
            </w:r>
            <w:r w:rsidRPr="00FB77B5">
              <w:rPr>
                <w:rFonts w:ascii="仿宋" w:eastAsia="仿宋" w:hAnsi="仿宋" w:hint="eastAsia"/>
                <w:sz w:val="24"/>
                <w:szCs w:val="24"/>
              </w:rPr>
              <w:t>智能电喷</w:t>
            </w:r>
            <w:bookmarkEnd w:id="31"/>
            <w:bookmarkEnd w:id="32"/>
          </w:p>
          <w:p w:rsidR="00527E6A" w:rsidRPr="00FB77B5" w:rsidRDefault="00FF4E8D">
            <w:pPr>
              <w:widowControl/>
              <w:spacing w:line="360" w:lineRule="auto"/>
              <w:jc w:val="left"/>
              <w:rPr>
                <w:rFonts w:ascii="仿宋" w:eastAsia="仿宋" w:hAnsi="仿宋"/>
                <w:sz w:val="24"/>
                <w:szCs w:val="24"/>
              </w:rPr>
            </w:pPr>
            <w:bookmarkStart w:id="33" w:name="_Toc129937971"/>
            <w:bookmarkStart w:id="34" w:name="_Toc129937389"/>
            <w:r w:rsidRPr="00FB77B5">
              <w:rPr>
                <w:rFonts w:ascii="仿宋" w:eastAsia="仿宋" w:hAnsi="仿宋" w:hint="eastAsia"/>
                <w:sz w:val="24"/>
                <w:szCs w:val="24"/>
              </w:rPr>
              <w:t>17</w:t>
            </w:r>
            <w:r w:rsidRPr="00FB77B5">
              <w:rPr>
                <w:rFonts w:ascii="仿宋" w:eastAsia="仿宋" w:hAnsi="仿宋" w:hint="eastAsia"/>
                <w:sz w:val="24"/>
                <w:szCs w:val="24"/>
              </w:rPr>
              <w:t>、排放标准：</w:t>
            </w:r>
            <w:r w:rsidRPr="00FB77B5">
              <w:rPr>
                <w:rFonts w:ascii="仿宋" w:eastAsia="仿宋" w:hAnsi="仿宋" w:hint="eastAsia"/>
                <w:sz w:val="24"/>
                <w:szCs w:val="24"/>
              </w:rPr>
              <w:t>GB14622-2016</w:t>
            </w:r>
            <w:bookmarkEnd w:id="33"/>
            <w:bookmarkEnd w:id="34"/>
          </w:p>
          <w:p w:rsidR="00527E6A" w:rsidRPr="00FB77B5" w:rsidRDefault="00FF4E8D">
            <w:pPr>
              <w:widowControl/>
              <w:spacing w:line="360" w:lineRule="auto"/>
              <w:jc w:val="left"/>
              <w:rPr>
                <w:rFonts w:ascii="仿宋" w:eastAsia="仿宋" w:hAnsi="仿宋"/>
                <w:sz w:val="24"/>
                <w:szCs w:val="24"/>
              </w:rPr>
            </w:pPr>
            <w:bookmarkStart w:id="35" w:name="_Toc129937972"/>
            <w:bookmarkStart w:id="36" w:name="_Toc129937390"/>
            <w:r w:rsidRPr="00FB77B5">
              <w:rPr>
                <w:rFonts w:ascii="仿宋" w:eastAsia="仿宋" w:hAnsi="仿宋" w:hint="eastAsia"/>
                <w:sz w:val="24"/>
                <w:szCs w:val="24"/>
              </w:rPr>
              <w:t>★</w:t>
            </w:r>
            <w:r w:rsidRPr="00FB77B5">
              <w:rPr>
                <w:rFonts w:ascii="仿宋" w:eastAsia="仿宋" w:hAnsi="仿宋" w:hint="eastAsia"/>
                <w:sz w:val="24"/>
                <w:szCs w:val="24"/>
              </w:rPr>
              <w:t>18</w:t>
            </w:r>
            <w:r w:rsidRPr="00FB77B5">
              <w:rPr>
                <w:rFonts w:ascii="仿宋" w:eastAsia="仿宋" w:hAnsi="仿宋" w:hint="eastAsia"/>
                <w:sz w:val="24"/>
                <w:szCs w:val="24"/>
              </w:rPr>
              <w:t>、其它配置：</w:t>
            </w:r>
            <w:bookmarkEnd w:id="35"/>
            <w:bookmarkEnd w:id="36"/>
          </w:p>
          <w:p w:rsidR="00527E6A" w:rsidRPr="00FB77B5" w:rsidRDefault="00FF4E8D">
            <w:pPr>
              <w:widowControl/>
              <w:spacing w:line="360" w:lineRule="auto"/>
              <w:jc w:val="left"/>
              <w:rPr>
                <w:rFonts w:ascii="仿宋" w:eastAsia="仿宋" w:hAnsi="仿宋"/>
                <w:sz w:val="24"/>
                <w:szCs w:val="24"/>
              </w:rPr>
            </w:pPr>
            <w:bookmarkStart w:id="37" w:name="_Toc129937973"/>
            <w:bookmarkStart w:id="38" w:name="_Toc129937391"/>
            <w:r w:rsidRPr="00FB77B5">
              <w:rPr>
                <w:rFonts w:ascii="仿宋" w:eastAsia="仿宋" w:hAnsi="仿宋" w:hint="eastAsia"/>
                <w:sz w:val="24"/>
                <w:szCs w:val="24"/>
              </w:rPr>
              <w:t>18.1</w:t>
            </w:r>
            <w:r w:rsidRPr="00FB77B5">
              <w:rPr>
                <w:rFonts w:ascii="仿宋" w:eastAsia="仿宋" w:hAnsi="仿宋" w:hint="eastAsia"/>
                <w:sz w:val="24"/>
                <w:szCs w:val="24"/>
              </w:rPr>
              <w:t>前蓝红警灯各</w:t>
            </w:r>
            <w:r w:rsidRPr="00FB77B5">
              <w:rPr>
                <w:rFonts w:ascii="仿宋" w:eastAsia="仿宋" w:hAnsi="仿宋" w:hint="eastAsia"/>
                <w:sz w:val="24"/>
                <w:szCs w:val="24"/>
              </w:rPr>
              <w:t>1</w:t>
            </w:r>
            <w:r w:rsidRPr="00FB77B5">
              <w:rPr>
                <w:rFonts w:ascii="仿宋" w:eastAsia="仿宋" w:hAnsi="仿宋" w:hint="eastAsia"/>
                <w:sz w:val="24"/>
                <w:szCs w:val="24"/>
              </w:rPr>
              <w:t>盏</w:t>
            </w:r>
            <w:bookmarkEnd w:id="37"/>
            <w:bookmarkEnd w:id="38"/>
          </w:p>
          <w:p w:rsidR="00527E6A" w:rsidRPr="00FB77B5" w:rsidRDefault="00FF4E8D">
            <w:pPr>
              <w:widowControl/>
              <w:spacing w:line="360" w:lineRule="auto"/>
              <w:jc w:val="left"/>
              <w:rPr>
                <w:rFonts w:ascii="仿宋" w:eastAsia="仿宋" w:hAnsi="仿宋"/>
                <w:sz w:val="24"/>
                <w:szCs w:val="24"/>
              </w:rPr>
            </w:pPr>
            <w:bookmarkStart w:id="39" w:name="_Toc129937974"/>
            <w:bookmarkStart w:id="40" w:name="_Toc129937392"/>
            <w:r w:rsidRPr="00FB77B5">
              <w:rPr>
                <w:rFonts w:ascii="仿宋" w:eastAsia="仿宋" w:hAnsi="仿宋" w:hint="eastAsia"/>
                <w:sz w:val="24"/>
                <w:szCs w:val="24"/>
              </w:rPr>
              <w:lastRenderedPageBreak/>
              <w:t>18.2</w:t>
            </w:r>
            <w:r w:rsidRPr="00FB77B5">
              <w:rPr>
                <w:rFonts w:ascii="仿宋" w:eastAsia="仿宋" w:hAnsi="仿宋" w:hint="eastAsia"/>
                <w:sz w:val="24"/>
                <w:szCs w:val="24"/>
              </w:rPr>
              <w:t>后可伸缩式立杆警灯</w:t>
            </w:r>
            <w:r w:rsidRPr="00FB77B5">
              <w:rPr>
                <w:rFonts w:ascii="仿宋" w:eastAsia="仿宋" w:hAnsi="仿宋" w:hint="eastAsia"/>
                <w:sz w:val="24"/>
                <w:szCs w:val="24"/>
              </w:rPr>
              <w:t>1</w:t>
            </w:r>
            <w:r w:rsidRPr="00FB77B5">
              <w:rPr>
                <w:rFonts w:ascii="仿宋" w:eastAsia="仿宋" w:hAnsi="仿宋" w:hint="eastAsia"/>
                <w:sz w:val="24"/>
                <w:szCs w:val="24"/>
              </w:rPr>
              <w:t>盏</w:t>
            </w:r>
            <w:bookmarkEnd w:id="39"/>
            <w:bookmarkEnd w:id="40"/>
          </w:p>
          <w:p w:rsidR="00527E6A" w:rsidRPr="00FB77B5" w:rsidRDefault="00FF4E8D">
            <w:pPr>
              <w:widowControl/>
              <w:spacing w:line="360" w:lineRule="auto"/>
              <w:jc w:val="left"/>
              <w:rPr>
                <w:rFonts w:ascii="仿宋" w:eastAsia="仿宋" w:hAnsi="仿宋"/>
                <w:sz w:val="24"/>
                <w:szCs w:val="24"/>
              </w:rPr>
            </w:pPr>
            <w:bookmarkStart w:id="41" w:name="_Toc129937975"/>
            <w:bookmarkStart w:id="42" w:name="_Toc129937393"/>
            <w:r w:rsidRPr="00FB77B5">
              <w:rPr>
                <w:rFonts w:ascii="仿宋" w:eastAsia="仿宋" w:hAnsi="仿宋" w:hint="eastAsia"/>
                <w:sz w:val="24"/>
                <w:szCs w:val="24"/>
              </w:rPr>
              <w:t>18.3</w:t>
            </w:r>
            <w:r w:rsidRPr="00FB77B5">
              <w:rPr>
                <w:rFonts w:ascii="仿宋" w:eastAsia="仿宋" w:hAnsi="仿宋" w:hint="eastAsia"/>
                <w:sz w:val="24"/>
                <w:szCs w:val="24"/>
              </w:rPr>
              <w:t>喊话器</w:t>
            </w:r>
            <w:r w:rsidRPr="00FB77B5">
              <w:rPr>
                <w:rFonts w:ascii="仿宋" w:eastAsia="仿宋" w:hAnsi="仿宋" w:hint="eastAsia"/>
                <w:sz w:val="24"/>
                <w:szCs w:val="24"/>
              </w:rPr>
              <w:t>1</w:t>
            </w:r>
            <w:r w:rsidRPr="00FB77B5">
              <w:rPr>
                <w:rFonts w:ascii="仿宋" w:eastAsia="仿宋" w:hAnsi="仿宋" w:hint="eastAsia"/>
                <w:sz w:val="24"/>
                <w:szCs w:val="24"/>
              </w:rPr>
              <w:t>个</w:t>
            </w:r>
            <w:bookmarkEnd w:id="41"/>
            <w:bookmarkEnd w:id="42"/>
          </w:p>
          <w:p w:rsidR="00527E6A" w:rsidRPr="00FB77B5" w:rsidRDefault="00FF4E8D">
            <w:pPr>
              <w:widowControl/>
              <w:spacing w:line="360" w:lineRule="auto"/>
              <w:jc w:val="left"/>
              <w:rPr>
                <w:rFonts w:ascii="仿宋" w:eastAsia="仿宋" w:hAnsi="仿宋"/>
                <w:sz w:val="24"/>
                <w:szCs w:val="24"/>
              </w:rPr>
            </w:pPr>
            <w:bookmarkStart w:id="43" w:name="_Toc129937976"/>
            <w:bookmarkStart w:id="44" w:name="_Toc129937394"/>
            <w:r w:rsidRPr="00FB77B5">
              <w:rPr>
                <w:rFonts w:ascii="仿宋" w:eastAsia="仿宋" w:hAnsi="仿宋" w:hint="eastAsia"/>
                <w:sz w:val="24"/>
                <w:szCs w:val="24"/>
              </w:rPr>
              <w:t>18.4</w:t>
            </w:r>
            <w:r w:rsidRPr="00FB77B5">
              <w:rPr>
                <w:rFonts w:ascii="仿宋" w:eastAsia="仿宋" w:hAnsi="仿宋" w:hint="eastAsia"/>
                <w:sz w:val="24"/>
                <w:szCs w:val="24"/>
              </w:rPr>
              <w:t>警用扬声器</w:t>
            </w:r>
            <w:r w:rsidRPr="00FB77B5">
              <w:rPr>
                <w:rFonts w:ascii="仿宋" w:eastAsia="仿宋" w:hAnsi="仿宋" w:hint="eastAsia"/>
                <w:sz w:val="24"/>
                <w:szCs w:val="24"/>
              </w:rPr>
              <w:t>1</w:t>
            </w:r>
            <w:r w:rsidRPr="00FB77B5">
              <w:rPr>
                <w:rFonts w:ascii="仿宋" w:eastAsia="仿宋" w:hAnsi="仿宋" w:hint="eastAsia"/>
                <w:sz w:val="24"/>
                <w:szCs w:val="24"/>
              </w:rPr>
              <w:t>副</w:t>
            </w:r>
            <w:bookmarkEnd w:id="43"/>
            <w:bookmarkEnd w:id="44"/>
          </w:p>
          <w:p w:rsidR="00527E6A" w:rsidRPr="00FB77B5" w:rsidRDefault="00FF4E8D">
            <w:pPr>
              <w:widowControl/>
              <w:spacing w:line="360" w:lineRule="auto"/>
              <w:jc w:val="left"/>
              <w:rPr>
                <w:rFonts w:ascii="仿宋" w:eastAsia="仿宋" w:hAnsi="仿宋"/>
                <w:sz w:val="24"/>
                <w:szCs w:val="24"/>
              </w:rPr>
            </w:pPr>
            <w:bookmarkStart w:id="45" w:name="_Toc129937395"/>
            <w:bookmarkStart w:id="46" w:name="_Toc129937977"/>
            <w:r w:rsidRPr="00FB77B5">
              <w:rPr>
                <w:rFonts w:ascii="仿宋" w:eastAsia="仿宋" w:hAnsi="仿宋" w:hint="eastAsia"/>
                <w:sz w:val="24"/>
                <w:szCs w:val="24"/>
              </w:rPr>
              <w:t>18.5</w:t>
            </w:r>
            <w:r w:rsidRPr="00FB77B5">
              <w:rPr>
                <w:rFonts w:ascii="仿宋" w:eastAsia="仿宋" w:hAnsi="仿宋" w:hint="eastAsia"/>
                <w:sz w:val="24"/>
                <w:szCs w:val="24"/>
              </w:rPr>
              <w:t>侧箱</w:t>
            </w:r>
            <w:r w:rsidRPr="00FB77B5">
              <w:rPr>
                <w:rFonts w:ascii="仿宋" w:eastAsia="仿宋" w:hAnsi="仿宋" w:hint="eastAsia"/>
                <w:sz w:val="24"/>
                <w:szCs w:val="24"/>
              </w:rPr>
              <w:t>1</w:t>
            </w:r>
            <w:r w:rsidRPr="00FB77B5">
              <w:rPr>
                <w:rFonts w:ascii="仿宋" w:eastAsia="仿宋" w:hAnsi="仿宋" w:hint="eastAsia"/>
                <w:sz w:val="24"/>
                <w:szCs w:val="24"/>
              </w:rPr>
              <w:t>副</w:t>
            </w:r>
            <w:bookmarkEnd w:id="45"/>
            <w:bookmarkEnd w:id="46"/>
          </w:p>
          <w:p w:rsidR="00527E6A" w:rsidRPr="00FB77B5" w:rsidRDefault="00FF4E8D">
            <w:pPr>
              <w:widowControl/>
              <w:spacing w:line="360" w:lineRule="auto"/>
              <w:jc w:val="left"/>
              <w:rPr>
                <w:rFonts w:ascii="仿宋" w:eastAsia="仿宋" w:hAnsi="仿宋"/>
                <w:sz w:val="24"/>
                <w:szCs w:val="24"/>
              </w:rPr>
            </w:pPr>
            <w:bookmarkStart w:id="47" w:name="_Toc129937978"/>
            <w:bookmarkStart w:id="48" w:name="_Toc129937396"/>
            <w:r w:rsidRPr="00FB77B5">
              <w:rPr>
                <w:rFonts w:ascii="仿宋" w:eastAsia="仿宋" w:hAnsi="仿宋" w:hint="eastAsia"/>
                <w:sz w:val="24"/>
                <w:szCs w:val="24"/>
              </w:rPr>
              <w:t>18.6</w:t>
            </w:r>
            <w:r w:rsidRPr="00FB77B5">
              <w:rPr>
                <w:rFonts w:ascii="仿宋" w:eastAsia="仿宋" w:hAnsi="仿宋" w:hint="eastAsia"/>
                <w:sz w:val="24"/>
                <w:szCs w:val="24"/>
              </w:rPr>
              <w:t>尾箱</w:t>
            </w:r>
            <w:r w:rsidRPr="00FB77B5">
              <w:rPr>
                <w:rFonts w:ascii="仿宋" w:eastAsia="仿宋" w:hAnsi="仿宋" w:hint="eastAsia"/>
                <w:sz w:val="24"/>
                <w:szCs w:val="24"/>
              </w:rPr>
              <w:t>1</w:t>
            </w:r>
            <w:r w:rsidRPr="00FB77B5">
              <w:rPr>
                <w:rFonts w:ascii="仿宋" w:eastAsia="仿宋" w:hAnsi="仿宋" w:hint="eastAsia"/>
                <w:sz w:val="24"/>
                <w:szCs w:val="24"/>
              </w:rPr>
              <w:t>个</w:t>
            </w:r>
            <w:bookmarkEnd w:id="47"/>
            <w:bookmarkEnd w:id="48"/>
          </w:p>
          <w:p w:rsidR="00527E6A" w:rsidRPr="00FB77B5" w:rsidRDefault="00FF4E8D">
            <w:pPr>
              <w:widowControl/>
              <w:spacing w:line="360" w:lineRule="auto"/>
              <w:jc w:val="left"/>
              <w:rPr>
                <w:rFonts w:ascii="仿宋" w:eastAsia="仿宋" w:hAnsi="仿宋"/>
                <w:sz w:val="24"/>
                <w:szCs w:val="24"/>
              </w:rPr>
            </w:pPr>
            <w:bookmarkStart w:id="49" w:name="_Toc129937397"/>
            <w:bookmarkStart w:id="50" w:name="_Toc129937979"/>
            <w:r w:rsidRPr="00FB77B5">
              <w:rPr>
                <w:rFonts w:ascii="仿宋" w:eastAsia="仿宋" w:hAnsi="仿宋" w:hint="eastAsia"/>
                <w:sz w:val="24"/>
                <w:szCs w:val="24"/>
              </w:rPr>
              <w:t>19</w:t>
            </w:r>
            <w:r w:rsidRPr="00FB77B5">
              <w:rPr>
                <w:rFonts w:ascii="仿宋" w:eastAsia="仿宋" w:hAnsi="仿宋" w:hint="eastAsia"/>
                <w:sz w:val="24"/>
                <w:szCs w:val="24"/>
              </w:rPr>
              <w:t>、外观：整车外观须符合《</w:t>
            </w:r>
            <w:r w:rsidRPr="00FB77B5">
              <w:rPr>
                <w:rFonts w:ascii="仿宋" w:eastAsia="仿宋" w:hAnsi="仿宋" w:hint="eastAsia"/>
                <w:sz w:val="24"/>
                <w:szCs w:val="24"/>
              </w:rPr>
              <w:t>2004</w:t>
            </w:r>
            <w:r w:rsidRPr="00FB77B5">
              <w:rPr>
                <w:rFonts w:ascii="仿宋" w:eastAsia="仿宋" w:hAnsi="仿宋" w:hint="eastAsia"/>
                <w:sz w:val="24"/>
                <w:szCs w:val="24"/>
              </w:rPr>
              <w:t>式警车摩托车类外观制式涂装规范》</w:t>
            </w:r>
            <w:bookmarkEnd w:id="49"/>
            <w:bookmarkEnd w:id="50"/>
          </w:p>
          <w:p w:rsidR="00527E6A" w:rsidRPr="00FB77B5" w:rsidRDefault="00FF4E8D">
            <w:pPr>
              <w:widowControl/>
              <w:spacing w:line="360" w:lineRule="auto"/>
              <w:jc w:val="left"/>
              <w:rPr>
                <w:rFonts w:ascii="仿宋" w:eastAsia="仿宋" w:hAnsi="仿宋"/>
                <w:sz w:val="24"/>
                <w:szCs w:val="24"/>
              </w:rPr>
            </w:pPr>
            <w:r w:rsidRPr="00FB77B5">
              <w:rPr>
                <w:rFonts w:ascii="仿宋" w:eastAsia="仿宋" w:hAnsi="仿宋" w:hint="eastAsia"/>
                <w:sz w:val="24"/>
                <w:szCs w:val="24"/>
              </w:rPr>
              <w:t>★</w:t>
            </w:r>
            <w:r w:rsidRPr="00FB77B5">
              <w:rPr>
                <w:rFonts w:ascii="仿宋" w:eastAsia="仿宋" w:hAnsi="仿宋" w:hint="eastAsia"/>
                <w:sz w:val="24"/>
                <w:szCs w:val="24"/>
              </w:rPr>
              <w:t>20</w:t>
            </w:r>
            <w:r w:rsidRPr="00FB77B5">
              <w:rPr>
                <w:rFonts w:ascii="仿宋" w:eastAsia="仿宋" w:hAnsi="仿宋" w:hint="eastAsia"/>
                <w:sz w:val="24"/>
                <w:szCs w:val="24"/>
              </w:rPr>
              <w:t>、其他要求：车辆必须符合国家车辆公告要求，提供相关上户资料，提供上户服务；且投标产品型号后缀带“警”字缩写“</w:t>
            </w:r>
            <w:r w:rsidRPr="00FB77B5">
              <w:rPr>
                <w:rFonts w:ascii="仿宋" w:eastAsia="仿宋" w:hAnsi="仿宋" w:hint="eastAsia"/>
                <w:sz w:val="24"/>
                <w:szCs w:val="24"/>
              </w:rPr>
              <w:t>J</w:t>
            </w:r>
            <w:r w:rsidRPr="00FB77B5">
              <w:rPr>
                <w:rFonts w:ascii="仿宋" w:eastAsia="仿宋" w:hAnsi="仿宋" w:hint="eastAsia"/>
                <w:sz w:val="24"/>
                <w:szCs w:val="24"/>
              </w:rPr>
              <w:t>”，不接受民用改装车，保证在当地车管部门上警用牌照；响应车型外观必须与工信部备案照片一致。</w:t>
            </w:r>
          </w:p>
          <w:p w:rsidR="00527E6A" w:rsidRPr="00FB77B5" w:rsidRDefault="00FF4E8D">
            <w:pPr>
              <w:widowControl/>
              <w:spacing w:line="360" w:lineRule="auto"/>
              <w:jc w:val="left"/>
              <w:rPr>
                <w:rFonts w:ascii="仿宋" w:eastAsia="仿宋" w:hAnsi="仿宋"/>
                <w:sz w:val="24"/>
                <w:szCs w:val="24"/>
              </w:rPr>
            </w:pPr>
            <w:bookmarkStart w:id="51" w:name="_Toc129937980"/>
            <w:bookmarkStart w:id="52" w:name="_Toc129937398"/>
            <w:r w:rsidRPr="00FB77B5">
              <w:rPr>
                <w:rFonts w:ascii="仿宋" w:eastAsia="仿宋" w:hAnsi="仿宋" w:hint="eastAsia"/>
                <w:sz w:val="24"/>
                <w:szCs w:val="24"/>
              </w:rPr>
              <w:t>注：供应商须提供通过《道路机动车辆生产企业及产品信息查询系统》查询的“公告产品主要技术参数”截图（截图含网址，加盖供应商公章）。</w:t>
            </w:r>
            <w:bookmarkEnd w:id="51"/>
            <w:bookmarkEnd w:id="52"/>
            <w:r w:rsidRPr="00FB77B5">
              <w:rPr>
                <w:rFonts w:ascii="仿宋" w:eastAsia="仿宋" w:hAnsi="仿宋" w:hint="eastAsia"/>
                <w:sz w:val="24"/>
                <w:szCs w:val="24"/>
              </w:rPr>
              <w:t>该截图未体现的参数须另提供《技术参数响应承诺函》并加盖供应商公章，不满足将按照无效响应处理。</w:t>
            </w:r>
          </w:p>
        </w:tc>
      </w:tr>
    </w:tbl>
    <w:p w:rsidR="00527E6A" w:rsidRPr="00FB77B5" w:rsidRDefault="00FF4E8D">
      <w:pPr>
        <w:pStyle w:val="hkys"/>
        <w:shd w:val="clear" w:color="auto" w:fill="FFFFFF"/>
        <w:spacing w:before="0" w:beforeAutospacing="0" w:after="0" w:afterAutospacing="0" w:line="360" w:lineRule="auto"/>
        <w:rPr>
          <w:rFonts w:ascii="仿宋" w:eastAsia="仿宋" w:hAnsi="仿宋" w:cs="Times New Roman"/>
          <w:b/>
          <w:bCs/>
          <w:kern w:val="2"/>
        </w:rPr>
      </w:pPr>
      <w:r w:rsidRPr="00FB77B5">
        <w:rPr>
          <w:rFonts w:ascii="仿宋" w:eastAsia="仿宋" w:hAnsi="仿宋" w:cs="Times New Roman" w:hint="eastAsia"/>
          <w:b/>
          <w:bCs/>
          <w:kern w:val="2"/>
        </w:rPr>
        <w:lastRenderedPageBreak/>
        <w:t xml:space="preserve"> </w:t>
      </w:r>
      <w:r w:rsidRPr="00FB77B5">
        <w:rPr>
          <w:rFonts w:ascii="仿宋" w:eastAsia="仿宋" w:hAnsi="仿宋" w:cs="Times New Roman" w:hint="eastAsia"/>
          <w:b/>
          <w:bCs/>
          <w:kern w:val="2"/>
        </w:rPr>
        <w:t>现变更为：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
        <w:gridCol w:w="488"/>
        <w:gridCol w:w="7683"/>
      </w:tblGrid>
      <w:tr w:rsidR="00527E6A">
        <w:trPr>
          <w:jc w:val="center"/>
        </w:trPr>
        <w:tc>
          <w:tcPr>
            <w:tcW w:w="437" w:type="pct"/>
            <w:noWrap/>
            <w:vAlign w:val="center"/>
          </w:tcPr>
          <w:p w:rsidR="00527E6A" w:rsidRDefault="00FF4E8D">
            <w:pPr>
              <w:jc w:val="center"/>
              <w:rPr>
                <w:rFonts w:ascii="仿宋" w:eastAsia="仿宋" w:hAnsi="仿宋" w:cs="仿宋"/>
                <w:sz w:val="24"/>
                <w:szCs w:val="24"/>
              </w:rPr>
            </w:pPr>
            <w:r>
              <w:rPr>
                <w:rFonts w:ascii="仿宋" w:eastAsia="仿宋" w:hAnsi="仿宋" w:cs="仿宋" w:hint="eastAsia"/>
                <w:sz w:val="24"/>
                <w:szCs w:val="24"/>
              </w:rPr>
              <w:t>序号</w:t>
            </w:r>
          </w:p>
        </w:tc>
        <w:tc>
          <w:tcPr>
            <w:tcW w:w="735" w:type="pct"/>
            <w:noWrap/>
            <w:vAlign w:val="center"/>
          </w:tcPr>
          <w:p w:rsidR="00527E6A" w:rsidRDefault="00FF4E8D">
            <w:pPr>
              <w:jc w:val="center"/>
              <w:rPr>
                <w:rFonts w:ascii="仿宋" w:eastAsia="仿宋" w:hAnsi="仿宋" w:cs="仿宋"/>
                <w:sz w:val="24"/>
                <w:szCs w:val="24"/>
              </w:rPr>
            </w:pPr>
            <w:r>
              <w:rPr>
                <w:rFonts w:ascii="仿宋" w:eastAsia="仿宋" w:hAnsi="仿宋" w:cs="仿宋" w:hint="eastAsia"/>
                <w:sz w:val="24"/>
                <w:szCs w:val="24"/>
              </w:rPr>
              <w:t>产品名称</w:t>
            </w:r>
          </w:p>
        </w:tc>
        <w:tc>
          <w:tcPr>
            <w:tcW w:w="3826" w:type="pct"/>
            <w:noWrap/>
            <w:vAlign w:val="center"/>
          </w:tcPr>
          <w:p w:rsidR="00527E6A" w:rsidRDefault="00FF4E8D">
            <w:pPr>
              <w:jc w:val="center"/>
              <w:rPr>
                <w:rFonts w:ascii="仿宋" w:eastAsia="仿宋" w:hAnsi="仿宋" w:cs="仿宋"/>
                <w:sz w:val="24"/>
                <w:szCs w:val="24"/>
              </w:rPr>
            </w:pPr>
            <w:r>
              <w:rPr>
                <w:rFonts w:ascii="仿宋" w:eastAsia="仿宋" w:hAnsi="仿宋" w:cs="仿宋" w:hint="eastAsia"/>
                <w:sz w:val="24"/>
                <w:szCs w:val="24"/>
              </w:rPr>
              <w:t>技术参数要求</w:t>
            </w:r>
          </w:p>
        </w:tc>
      </w:tr>
      <w:tr w:rsidR="00527E6A">
        <w:trPr>
          <w:jc w:val="center"/>
        </w:trPr>
        <w:tc>
          <w:tcPr>
            <w:tcW w:w="437" w:type="pct"/>
            <w:noWrap/>
            <w:vAlign w:val="center"/>
          </w:tcPr>
          <w:p w:rsidR="00527E6A" w:rsidRDefault="00FF4E8D">
            <w:pPr>
              <w:rPr>
                <w:rFonts w:ascii="仿宋" w:eastAsia="仿宋" w:hAnsi="仿宋" w:cs="仿宋"/>
                <w:sz w:val="24"/>
                <w:szCs w:val="24"/>
              </w:rPr>
            </w:pPr>
            <w:r>
              <w:rPr>
                <w:rFonts w:ascii="仿宋" w:eastAsia="仿宋" w:hAnsi="仿宋" w:cs="仿宋" w:hint="eastAsia"/>
                <w:sz w:val="24"/>
                <w:szCs w:val="24"/>
              </w:rPr>
              <w:t>1</w:t>
            </w:r>
          </w:p>
        </w:tc>
        <w:tc>
          <w:tcPr>
            <w:tcW w:w="735" w:type="pct"/>
            <w:noWrap/>
            <w:vAlign w:val="center"/>
          </w:tcPr>
          <w:p w:rsidR="00527E6A" w:rsidRDefault="00FF4E8D">
            <w:pPr>
              <w:rPr>
                <w:rFonts w:ascii="仿宋" w:eastAsia="仿宋" w:hAnsi="仿宋" w:cs="仿宋"/>
                <w:sz w:val="24"/>
                <w:szCs w:val="24"/>
              </w:rPr>
            </w:pPr>
            <w:r>
              <w:rPr>
                <w:rFonts w:ascii="仿宋" w:eastAsia="仿宋" w:hAnsi="仿宋" w:cs="仿宋" w:hint="eastAsia"/>
                <w:sz w:val="24"/>
                <w:szCs w:val="24"/>
              </w:rPr>
              <w:t>摩托车</w:t>
            </w:r>
          </w:p>
        </w:tc>
        <w:tc>
          <w:tcPr>
            <w:tcW w:w="3826" w:type="pct"/>
            <w:noWrap/>
            <w:vAlign w:val="center"/>
          </w:tcPr>
          <w:p w:rsidR="00527E6A" w:rsidRDefault="00FF4E8D">
            <w:pPr>
              <w:widowControl/>
              <w:tabs>
                <w:tab w:val="left" w:pos="312"/>
              </w:tabs>
              <w:snapToGrid w:val="0"/>
              <w:spacing w:line="380" w:lineRule="exact"/>
              <w:outlineLvl w:val="0"/>
              <w:rPr>
                <w:rFonts w:ascii="仿宋" w:eastAsia="仿宋" w:hAnsi="仿宋" w:cs="仿宋"/>
                <w:kern w:val="0"/>
                <w:sz w:val="24"/>
                <w:szCs w:val="24"/>
              </w:rPr>
            </w:pPr>
            <w:r>
              <w:rPr>
                <w:rFonts w:ascii="仿宋" w:eastAsia="仿宋" w:hAnsi="仿宋" w:cs="仿宋" w:hint="eastAsia"/>
                <w:kern w:val="0"/>
                <w:sz w:val="24"/>
                <w:szCs w:val="24"/>
              </w:rPr>
              <w:t>1</w:t>
            </w:r>
            <w:r>
              <w:rPr>
                <w:rFonts w:ascii="仿宋" w:eastAsia="仿宋" w:hAnsi="仿宋" w:cs="仿宋" w:hint="eastAsia"/>
                <w:kern w:val="0"/>
                <w:sz w:val="24"/>
                <w:szCs w:val="24"/>
              </w:rPr>
              <w:t>、长×宽×高</w:t>
            </w:r>
            <w:r>
              <w:rPr>
                <w:rFonts w:ascii="仿宋" w:eastAsia="仿宋" w:hAnsi="仿宋" w:cs="仿宋" w:hint="eastAsia"/>
                <w:kern w:val="0"/>
                <w:sz w:val="24"/>
                <w:szCs w:val="24"/>
              </w:rPr>
              <w:t>: 2150mm*810mm*1050mm</w:t>
            </w:r>
            <w:r>
              <w:rPr>
                <w:rFonts w:ascii="仿宋" w:eastAsia="仿宋" w:hAnsi="仿宋" w:cs="仿宋" w:hint="eastAsia"/>
                <w:kern w:val="0"/>
                <w:sz w:val="24"/>
                <w:szCs w:val="24"/>
              </w:rPr>
              <w:t>（±</w:t>
            </w:r>
            <w:r>
              <w:rPr>
                <w:rFonts w:ascii="仿宋" w:eastAsia="仿宋" w:hAnsi="仿宋" w:cs="仿宋" w:hint="eastAsia"/>
                <w:kern w:val="0"/>
                <w:sz w:val="24"/>
                <w:szCs w:val="24"/>
              </w:rPr>
              <w:t>50</w:t>
            </w:r>
            <w:r>
              <w:rPr>
                <w:rFonts w:ascii="仿宋" w:eastAsia="仿宋" w:hAnsi="仿宋" w:cs="仿宋" w:hint="eastAsia"/>
                <w:kern w:val="0"/>
                <w:sz w:val="24"/>
                <w:szCs w:val="24"/>
              </w:rPr>
              <w:t>）</w:t>
            </w:r>
          </w:p>
          <w:p w:rsidR="00527E6A" w:rsidRDefault="00FF4E8D">
            <w:pPr>
              <w:widowControl/>
              <w:tabs>
                <w:tab w:val="left" w:pos="312"/>
              </w:tabs>
              <w:snapToGrid w:val="0"/>
              <w:spacing w:line="380" w:lineRule="exact"/>
              <w:outlineLvl w:val="0"/>
              <w:rPr>
                <w:rFonts w:ascii="仿宋" w:eastAsia="仿宋" w:hAnsi="仿宋" w:cs="仿宋"/>
                <w:kern w:val="0"/>
                <w:sz w:val="24"/>
                <w:szCs w:val="24"/>
              </w:rPr>
            </w:pPr>
            <w:r>
              <w:rPr>
                <w:rFonts w:ascii="仿宋" w:eastAsia="仿宋" w:hAnsi="仿宋" w:cs="仿宋" w:hint="eastAsia"/>
                <w:kern w:val="0"/>
                <w:sz w:val="24"/>
                <w:szCs w:val="24"/>
              </w:rPr>
              <w:t>2</w:t>
            </w:r>
            <w:r>
              <w:rPr>
                <w:rFonts w:ascii="仿宋" w:eastAsia="仿宋" w:hAnsi="仿宋" w:cs="仿宋" w:hint="eastAsia"/>
                <w:kern w:val="0"/>
                <w:sz w:val="24"/>
                <w:szCs w:val="24"/>
              </w:rPr>
              <w:t>、轴距</w:t>
            </w:r>
            <w:r>
              <w:rPr>
                <w:rFonts w:ascii="仿宋" w:eastAsia="仿宋" w:hAnsi="仿宋" w:cs="仿宋" w:hint="eastAsia"/>
                <w:kern w:val="0"/>
                <w:sz w:val="24"/>
                <w:szCs w:val="24"/>
              </w:rPr>
              <w:t>: 1440mm</w:t>
            </w:r>
            <w:r>
              <w:rPr>
                <w:rFonts w:ascii="仿宋" w:eastAsia="仿宋" w:hAnsi="仿宋" w:cs="仿宋" w:hint="eastAsia"/>
                <w:kern w:val="0"/>
                <w:sz w:val="24"/>
                <w:szCs w:val="24"/>
              </w:rPr>
              <w:t>（±</w:t>
            </w:r>
            <w:r>
              <w:rPr>
                <w:rFonts w:ascii="仿宋" w:eastAsia="仿宋" w:hAnsi="仿宋" w:cs="仿宋" w:hint="eastAsia"/>
                <w:kern w:val="0"/>
                <w:sz w:val="24"/>
                <w:szCs w:val="24"/>
              </w:rPr>
              <w:t>50</w:t>
            </w:r>
            <w:r>
              <w:rPr>
                <w:rFonts w:ascii="仿宋" w:eastAsia="仿宋" w:hAnsi="仿宋" w:cs="仿宋" w:hint="eastAsia"/>
                <w:kern w:val="0"/>
                <w:sz w:val="24"/>
                <w:szCs w:val="24"/>
              </w:rPr>
              <w:t>）</w:t>
            </w:r>
          </w:p>
          <w:p w:rsidR="00527E6A" w:rsidRDefault="00FF4E8D">
            <w:pPr>
              <w:widowControl/>
              <w:tabs>
                <w:tab w:val="left" w:pos="312"/>
              </w:tabs>
              <w:snapToGrid w:val="0"/>
              <w:spacing w:line="380" w:lineRule="exact"/>
              <w:outlineLvl w:val="0"/>
              <w:rPr>
                <w:rFonts w:ascii="仿宋" w:eastAsia="仿宋" w:hAnsi="仿宋" w:cs="仿宋"/>
                <w:kern w:val="0"/>
                <w:sz w:val="24"/>
                <w:szCs w:val="24"/>
              </w:rPr>
            </w:pPr>
            <w:r>
              <w:rPr>
                <w:rFonts w:ascii="仿宋" w:eastAsia="仿宋" w:hAnsi="仿宋" w:cs="仿宋" w:hint="eastAsia"/>
                <w:kern w:val="0"/>
                <w:sz w:val="24"/>
                <w:szCs w:val="24"/>
              </w:rPr>
              <w:t>3</w:t>
            </w:r>
            <w:r>
              <w:rPr>
                <w:rFonts w:ascii="仿宋" w:eastAsia="仿宋" w:hAnsi="仿宋" w:cs="仿宋" w:hint="eastAsia"/>
                <w:kern w:val="0"/>
                <w:sz w:val="24"/>
                <w:szCs w:val="24"/>
              </w:rPr>
              <w:t>、整备质量</w:t>
            </w:r>
            <w:r>
              <w:rPr>
                <w:rFonts w:ascii="仿宋" w:eastAsia="仿宋" w:hAnsi="仿宋" w:cs="仿宋" w:hint="eastAsia"/>
                <w:kern w:val="0"/>
                <w:sz w:val="24"/>
                <w:szCs w:val="24"/>
              </w:rPr>
              <w:t>:170kg</w:t>
            </w:r>
            <w:r>
              <w:rPr>
                <w:rFonts w:ascii="仿宋" w:eastAsia="仿宋" w:hAnsi="仿宋" w:cs="仿宋" w:hint="eastAsia"/>
                <w:kern w:val="0"/>
                <w:sz w:val="24"/>
                <w:szCs w:val="24"/>
              </w:rPr>
              <w:t>（±</w:t>
            </w:r>
            <w:r>
              <w:rPr>
                <w:rFonts w:ascii="仿宋" w:eastAsia="仿宋" w:hAnsi="仿宋" w:cs="仿宋" w:hint="eastAsia"/>
                <w:kern w:val="0"/>
                <w:sz w:val="24"/>
                <w:szCs w:val="24"/>
              </w:rPr>
              <w:t>10</w:t>
            </w:r>
            <w:r>
              <w:rPr>
                <w:rFonts w:ascii="仿宋" w:eastAsia="仿宋" w:hAnsi="仿宋" w:cs="仿宋" w:hint="eastAsia"/>
                <w:kern w:val="0"/>
                <w:sz w:val="24"/>
                <w:szCs w:val="24"/>
              </w:rPr>
              <w:t>）</w:t>
            </w:r>
          </w:p>
          <w:p w:rsidR="00527E6A" w:rsidRDefault="00FF4E8D">
            <w:pPr>
              <w:widowControl/>
              <w:tabs>
                <w:tab w:val="left" w:pos="312"/>
              </w:tabs>
              <w:snapToGrid w:val="0"/>
              <w:spacing w:line="380" w:lineRule="exact"/>
              <w:outlineLvl w:val="0"/>
              <w:rPr>
                <w:rFonts w:ascii="仿宋" w:eastAsia="仿宋" w:hAnsi="仿宋" w:cs="仿宋"/>
                <w:kern w:val="0"/>
                <w:sz w:val="24"/>
                <w:szCs w:val="24"/>
              </w:rPr>
            </w:pPr>
            <w:r>
              <w:rPr>
                <w:rFonts w:ascii="仿宋" w:eastAsia="仿宋" w:hAnsi="仿宋" w:cs="仿宋" w:hint="eastAsia"/>
                <w:kern w:val="0"/>
                <w:sz w:val="24"/>
                <w:szCs w:val="24"/>
              </w:rPr>
              <w:t>4</w:t>
            </w:r>
            <w:r>
              <w:rPr>
                <w:rFonts w:ascii="仿宋" w:eastAsia="仿宋" w:hAnsi="仿宋" w:cs="仿宋" w:hint="eastAsia"/>
                <w:kern w:val="0"/>
                <w:sz w:val="24"/>
                <w:szCs w:val="24"/>
              </w:rPr>
              <w:t>、最高车速</w:t>
            </w:r>
            <w:r>
              <w:rPr>
                <w:rFonts w:ascii="仿宋" w:eastAsia="仿宋" w:hAnsi="仿宋" w:cs="仿宋" w:hint="eastAsia"/>
                <w:kern w:val="0"/>
                <w:sz w:val="24"/>
                <w:szCs w:val="24"/>
              </w:rPr>
              <w:t>:</w:t>
            </w:r>
            <w:r>
              <w:rPr>
                <w:rFonts w:ascii="仿宋" w:eastAsia="仿宋" w:hAnsi="仿宋" w:cs="仿宋" w:hint="eastAsia"/>
                <w:kern w:val="0"/>
                <w:sz w:val="24"/>
                <w:szCs w:val="24"/>
              </w:rPr>
              <w:t>≥</w:t>
            </w:r>
            <w:r>
              <w:rPr>
                <w:rFonts w:ascii="仿宋" w:eastAsia="仿宋" w:hAnsi="仿宋" w:cs="仿宋" w:hint="eastAsia"/>
                <w:kern w:val="0"/>
                <w:sz w:val="24"/>
                <w:szCs w:val="24"/>
              </w:rPr>
              <w:t>105km/h</w:t>
            </w:r>
          </w:p>
          <w:p w:rsidR="00527E6A" w:rsidRDefault="00FF4E8D">
            <w:pPr>
              <w:widowControl/>
              <w:snapToGrid w:val="0"/>
              <w:spacing w:line="380" w:lineRule="exact"/>
              <w:outlineLvl w:val="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5</w:t>
            </w:r>
            <w:r>
              <w:rPr>
                <w:rFonts w:ascii="仿宋" w:eastAsia="仿宋" w:hAnsi="仿宋" w:cs="仿宋" w:hint="eastAsia"/>
                <w:kern w:val="0"/>
                <w:sz w:val="24"/>
                <w:szCs w:val="24"/>
              </w:rPr>
              <w:t>、制动方式</w:t>
            </w:r>
            <w:r>
              <w:rPr>
                <w:rFonts w:ascii="仿宋" w:eastAsia="仿宋" w:hAnsi="仿宋" w:cs="仿宋" w:hint="eastAsia"/>
                <w:kern w:val="0"/>
                <w:sz w:val="24"/>
                <w:szCs w:val="24"/>
              </w:rPr>
              <w:t>:</w:t>
            </w:r>
            <w:r>
              <w:rPr>
                <w:rFonts w:ascii="仿宋" w:eastAsia="仿宋" w:hAnsi="仿宋" w:cs="仿宋" w:hint="eastAsia"/>
                <w:kern w:val="0"/>
                <w:sz w:val="24"/>
                <w:szCs w:val="24"/>
              </w:rPr>
              <w:t>前轮：盘式、后轮：盘式，带</w:t>
            </w:r>
            <w:r>
              <w:rPr>
                <w:rFonts w:ascii="仿宋" w:eastAsia="仿宋" w:hAnsi="仿宋" w:cs="仿宋" w:hint="eastAsia"/>
                <w:kern w:val="0"/>
                <w:sz w:val="24"/>
                <w:szCs w:val="24"/>
              </w:rPr>
              <w:t>ABS</w:t>
            </w:r>
            <w:r>
              <w:rPr>
                <w:rFonts w:ascii="仿宋" w:eastAsia="仿宋" w:hAnsi="仿宋" w:cs="仿宋" w:hint="eastAsia"/>
                <w:kern w:val="0"/>
                <w:sz w:val="24"/>
                <w:szCs w:val="24"/>
              </w:rPr>
              <w:t>防抱死制动装置。（须提供通过《道路机动车辆生产企业及产品信息查询系统》查询的“公告产品主要技术参数”截图予以证明）</w:t>
            </w:r>
          </w:p>
          <w:p w:rsidR="00527E6A" w:rsidRDefault="00FF4E8D">
            <w:pPr>
              <w:widowControl/>
              <w:snapToGrid w:val="0"/>
              <w:spacing w:line="380" w:lineRule="exact"/>
              <w:outlineLvl w:val="0"/>
              <w:rPr>
                <w:rFonts w:ascii="仿宋" w:eastAsia="仿宋" w:hAnsi="仿宋" w:cs="仿宋"/>
                <w:kern w:val="0"/>
                <w:sz w:val="24"/>
                <w:szCs w:val="24"/>
              </w:rPr>
            </w:pPr>
            <w:r>
              <w:rPr>
                <w:rFonts w:ascii="仿宋" w:eastAsia="仿宋" w:hAnsi="仿宋" w:cs="仿宋" w:hint="eastAsia"/>
                <w:kern w:val="0"/>
                <w:sz w:val="24"/>
                <w:szCs w:val="24"/>
              </w:rPr>
              <w:t>6</w:t>
            </w:r>
            <w:r>
              <w:rPr>
                <w:rFonts w:ascii="仿宋" w:eastAsia="仿宋" w:hAnsi="仿宋" w:cs="仿宋" w:hint="eastAsia"/>
                <w:kern w:val="0"/>
                <w:sz w:val="24"/>
                <w:szCs w:val="24"/>
              </w:rPr>
              <w:t>、轮辋形式：轻合金</w:t>
            </w:r>
          </w:p>
          <w:p w:rsidR="00527E6A" w:rsidRDefault="00FF4E8D">
            <w:pPr>
              <w:widowControl/>
              <w:snapToGrid w:val="0"/>
              <w:spacing w:line="380" w:lineRule="exact"/>
              <w:outlineLvl w:val="0"/>
              <w:rPr>
                <w:rFonts w:ascii="仿宋" w:eastAsia="仿宋" w:hAnsi="仿宋" w:cs="仿宋"/>
                <w:kern w:val="0"/>
                <w:sz w:val="24"/>
                <w:szCs w:val="24"/>
              </w:rPr>
            </w:pPr>
            <w:r>
              <w:rPr>
                <w:rFonts w:ascii="仿宋" w:eastAsia="仿宋" w:hAnsi="仿宋" w:cs="仿宋" w:hint="eastAsia"/>
                <w:kern w:val="0"/>
                <w:sz w:val="24"/>
                <w:szCs w:val="24"/>
              </w:rPr>
              <w:t>7</w:t>
            </w:r>
            <w:r>
              <w:rPr>
                <w:rFonts w:ascii="仿宋" w:eastAsia="仿宋" w:hAnsi="仿宋" w:cs="仿宋" w:hint="eastAsia"/>
                <w:kern w:val="0"/>
                <w:sz w:val="24"/>
                <w:szCs w:val="24"/>
              </w:rPr>
              <w:t>、燃油箱容积</w:t>
            </w:r>
            <w:r>
              <w:rPr>
                <w:rFonts w:ascii="仿宋" w:eastAsia="仿宋" w:hAnsi="仿宋" w:cs="仿宋" w:hint="eastAsia"/>
                <w:kern w:val="0"/>
                <w:sz w:val="24"/>
                <w:szCs w:val="24"/>
              </w:rPr>
              <w:t xml:space="preserve">: </w:t>
            </w:r>
            <w:r>
              <w:rPr>
                <w:rFonts w:ascii="仿宋" w:eastAsia="仿宋" w:hAnsi="仿宋" w:cs="仿宋" w:hint="eastAsia"/>
                <w:kern w:val="0"/>
                <w:sz w:val="24"/>
                <w:szCs w:val="24"/>
              </w:rPr>
              <w:t>≥</w:t>
            </w:r>
            <w:r>
              <w:rPr>
                <w:rFonts w:ascii="仿宋" w:eastAsia="仿宋" w:hAnsi="仿宋" w:cs="仿宋" w:hint="eastAsia"/>
                <w:kern w:val="0"/>
                <w:sz w:val="24"/>
                <w:szCs w:val="24"/>
              </w:rPr>
              <w:t>14.0L</w:t>
            </w:r>
          </w:p>
          <w:p w:rsidR="00527E6A" w:rsidRDefault="00FF4E8D">
            <w:pPr>
              <w:widowControl/>
              <w:snapToGrid w:val="0"/>
              <w:spacing w:line="380" w:lineRule="exact"/>
              <w:outlineLvl w:val="0"/>
              <w:rPr>
                <w:rFonts w:ascii="仿宋" w:eastAsia="仿宋" w:hAnsi="仿宋" w:cs="仿宋"/>
                <w:kern w:val="0"/>
                <w:sz w:val="24"/>
                <w:szCs w:val="24"/>
              </w:rPr>
            </w:pPr>
            <w:r>
              <w:rPr>
                <w:rFonts w:ascii="仿宋" w:eastAsia="仿宋" w:hAnsi="仿宋" w:cs="仿宋" w:hint="eastAsia"/>
                <w:kern w:val="0"/>
                <w:sz w:val="24"/>
                <w:szCs w:val="24"/>
              </w:rPr>
              <w:t>8</w:t>
            </w:r>
            <w:r>
              <w:rPr>
                <w:rFonts w:ascii="仿宋" w:eastAsia="仿宋" w:hAnsi="仿宋" w:cs="仿宋" w:hint="eastAsia"/>
                <w:kern w:val="0"/>
                <w:sz w:val="24"/>
                <w:szCs w:val="24"/>
              </w:rPr>
              <w:t>、发动机型式：单缸、风冷、四冲程</w:t>
            </w:r>
          </w:p>
          <w:p w:rsidR="00527E6A" w:rsidRDefault="00FF4E8D">
            <w:pPr>
              <w:widowControl/>
              <w:snapToGrid w:val="0"/>
              <w:spacing w:line="380" w:lineRule="exact"/>
              <w:outlineLvl w:val="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9</w:t>
            </w:r>
            <w:r>
              <w:rPr>
                <w:rFonts w:ascii="仿宋" w:eastAsia="仿宋" w:hAnsi="仿宋" w:cs="仿宋" w:hint="eastAsia"/>
                <w:kern w:val="0"/>
                <w:sz w:val="24"/>
                <w:szCs w:val="24"/>
              </w:rPr>
              <w:t>、排量：</w:t>
            </w:r>
            <w:r>
              <w:rPr>
                <w:rFonts w:ascii="仿宋" w:eastAsia="仿宋" w:hAnsi="仿宋" w:cs="仿宋" w:hint="eastAsia"/>
                <w:kern w:val="0"/>
                <w:sz w:val="24"/>
                <w:szCs w:val="24"/>
              </w:rPr>
              <w:t>250ml</w:t>
            </w:r>
            <w:r>
              <w:rPr>
                <w:rFonts w:ascii="仿宋" w:eastAsia="仿宋" w:hAnsi="仿宋" w:cs="仿宋" w:hint="eastAsia"/>
                <w:kern w:val="0"/>
                <w:sz w:val="24"/>
                <w:szCs w:val="24"/>
              </w:rPr>
              <w:t>（±</w:t>
            </w:r>
            <w:r>
              <w:rPr>
                <w:rFonts w:ascii="仿宋" w:eastAsia="仿宋" w:hAnsi="仿宋" w:cs="仿宋" w:hint="eastAsia"/>
                <w:kern w:val="0"/>
                <w:sz w:val="24"/>
                <w:szCs w:val="24"/>
              </w:rPr>
              <w:t>10</w:t>
            </w:r>
            <w:r>
              <w:rPr>
                <w:rFonts w:ascii="仿宋" w:eastAsia="仿宋" w:hAnsi="仿宋" w:cs="仿宋" w:hint="eastAsia"/>
                <w:kern w:val="0"/>
                <w:sz w:val="24"/>
                <w:szCs w:val="24"/>
              </w:rPr>
              <w:t>）（须提供通过《道路机动车辆生产企业及产品信息查询系统》查询的“公告产品主要技术参数”截图予以证明）</w:t>
            </w:r>
          </w:p>
          <w:p w:rsidR="00527E6A" w:rsidRDefault="00FF4E8D">
            <w:pPr>
              <w:widowControl/>
              <w:snapToGrid w:val="0"/>
              <w:spacing w:line="380" w:lineRule="exact"/>
              <w:outlineLvl w:val="0"/>
              <w:rPr>
                <w:rFonts w:ascii="仿宋" w:eastAsia="仿宋" w:hAnsi="仿宋" w:cs="仿宋"/>
                <w:kern w:val="0"/>
                <w:sz w:val="24"/>
                <w:szCs w:val="24"/>
              </w:rPr>
            </w:pPr>
            <w:r>
              <w:rPr>
                <w:rFonts w:ascii="仿宋" w:eastAsia="仿宋" w:hAnsi="仿宋" w:cs="仿宋" w:hint="eastAsia"/>
                <w:kern w:val="0"/>
                <w:sz w:val="24"/>
                <w:szCs w:val="24"/>
              </w:rPr>
              <w:t>10</w:t>
            </w:r>
            <w:r>
              <w:rPr>
                <w:rFonts w:ascii="仿宋" w:eastAsia="仿宋" w:hAnsi="仿宋" w:cs="仿宋" w:hint="eastAsia"/>
                <w:kern w:val="0"/>
                <w:sz w:val="24"/>
                <w:szCs w:val="24"/>
              </w:rPr>
              <w:t>、启动方式</w:t>
            </w:r>
            <w:r>
              <w:rPr>
                <w:rFonts w:ascii="仿宋" w:eastAsia="仿宋" w:hAnsi="仿宋" w:cs="仿宋" w:hint="eastAsia"/>
                <w:kern w:val="0"/>
                <w:sz w:val="24"/>
                <w:szCs w:val="24"/>
              </w:rPr>
              <w:t xml:space="preserve">: </w:t>
            </w:r>
            <w:r>
              <w:rPr>
                <w:rFonts w:ascii="仿宋" w:eastAsia="仿宋" w:hAnsi="仿宋" w:cs="仿宋" w:hint="eastAsia"/>
                <w:kern w:val="0"/>
                <w:sz w:val="24"/>
                <w:szCs w:val="24"/>
              </w:rPr>
              <w:t>电启动</w:t>
            </w:r>
          </w:p>
          <w:p w:rsidR="00527E6A" w:rsidRDefault="00FF4E8D">
            <w:pPr>
              <w:widowControl/>
              <w:snapToGrid w:val="0"/>
              <w:spacing w:line="380" w:lineRule="exact"/>
              <w:outlineLvl w:val="0"/>
              <w:rPr>
                <w:rFonts w:ascii="仿宋" w:eastAsia="仿宋" w:hAnsi="仿宋" w:cs="仿宋"/>
                <w:kern w:val="0"/>
                <w:sz w:val="24"/>
                <w:szCs w:val="24"/>
              </w:rPr>
            </w:pPr>
            <w:r>
              <w:rPr>
                <w:rFonts w:ascii="仿宋" w:eastAsia="仿宋" w:hAnsi="仿宋" w:cs="仿宋" w:hint="eastAsia"/>
                <w:kern w:val="0"/>
                <w:sz w:val="24"/>
                <w:szCs w:val="24"/>
              </w:rPr>
              <w:t>11</w:t>
            </w:r>
            <w:r>
              <w:rPr>
                <w:rFonts w:ascii="仿宋" w:eastAsia="仿宋" w:hAnsi="仿宋" w:cs="仿宋" w:hint="eastAsia"/>
                <w:kern w:val="0"/>
                <w:sz w:val="24"/>
                <w:szCs w:val="24"/>
              </w:rPr>
              <w:t>、档位：≥五档变速</w:t>
            </w:r>
          </w:p>
          <w:p w:rsidR="00527E6A" w:rsidRDefault="00FF4E8D">
            <w:pPr>
              <w:widowControl/>
              <w:snapToGrid w:val="0"/>
              <w:spacing w:line="380" w:lineRule="exact"/>
              <w:outlineLvl w:val="0"/>
              <w:rPr>
                <w:rFonts w:ascii="仿宋" w:eastAsia="仿宋" w:hAnsi="仿宋" w:cs="仿宋"/>
                <w:kern w:val="0"/>
                <w:sz w:val="24"/>
                <w:szCs w:val="24"/>
              </w:rPr>
            </w:pPr>
            <w:r>
              <w:rPr>
                <w:rFonts w:ascii="仿宋" w:eastAsia="仿宋" w:hAnsi="仿宋" w:cs="仿宋" w:hint="eastAsia"/>
                <w:kern w:val="0"/>
                <w:sz w:val="24"/>
                <w:szCs w:val="24"/>
              </w:rPr>
              <w:lastRenderedPageBreak/>
              <w:t>★</w:t>
            </w:r>
            <w:r>
              <w:rPr>
                <w:rFonts w:ascii="仿宋" w:eastAsia="仿宋" w:hAnsi="仿宋" w:cs="仿宋" w:hint="eastAsia"/>
                <w:kern w:val="0"/>
                <w:sz w:val="24"/>
                <w:szCs w:val="24"/>
              </w:rPr>
              <w:t>12</w:t>
            </w:r>
            <w:r>
              <w:rPr>
                <w:rFonts w:ascii="仿宋" w:eastAsia="仿宋" w:hAnsi="仿宋" w:cs="仿宋" w:hint="eastAsia"/>
                <w:kern w:val="0"/>
                <w:sz w:val="24"/>
                <w:szCs w:val="24"/>
              </w:rPr>
              <w:t>、最大功率：≥</w:t>
            </w:r>
            <w:r>
              <w:rPr>
                <w:rFonts w:ascii="仿宋" w:eastAsia="仿宋" w:hAnsi="仿宋" w:cs="仿宋" w:hint="eastAsia"/>
                <w:kern w:val="0"/>
                <w:sz w:val="24"/>
                <w:szCs w:val="24"/>
              </w:rPr>
              <w:t>13.0kw</w:t>
            </w:r>
            <w:r>
              <w:rPr>
                <w:rFonts w:ascii="仿宋" w:eastAsia="仿宋" w:hAnsi="仿宋" w:cs="仿宋" w:hint="eastAsia"/>
                <w:kern w:val="0"/>
                <w:sz w:val="24"/>
                <w:szCs w:val="24"/>
              </w:rPr>
              <w:t>（须提供通过《道路机动车辆生产企业及产品信息查询系统》查询的“公告产品主要技术参数”截图予以证明）</w:t>
            </w:r>
          </w:p>
          <w:p w:rsidR="00527E6A" w:rsidRDefault="00FF4E8D">
            <w:pPr>
              <w:widowControl/>
              <w:snapToGrid w:val="0"/>
              <w:spacing w:line="380" w:lineRule="exact"/>
              <w:outlineLvl w:val="0"/>
              <w:rPr>
                <w:rFonts w:ascii="仿宋" w:eastAsia="仿宋" w:hAnsi="仿宋" w:cs="仿宋"/>
                <w:kern w:val="0"/>
                <w:sz w:val="24"/>
                <w:szCs w:val="24"/>
              </w:rPr>
            </w:pPr>
            <w:r>
              <w:rPr>
                <w:rFonts w:ascii="仿宋" w:eastAsia="仿宋" w:hAnsi="仿宋" w:cs="仿宋" w:hint="eastAsia"/>
                <w:kern w:val="0"/>
                <w:sz w:val="24"/>
                <w:szCs w:val="24"/>
              </w:rPr>
              <w:t>13</w:t>
            </w:r>
            <w:r>
              <w:rPr>
                <w:rFonts w:ascii="仿宋" w:eastAsia="仿宋" w:hAnsi="仿宋" w:cs="仿宋" w:hint="eastAsia"/>
                <w:kern w:val="0"/>
                <w:sz w:val="24"/>
                <w:szCs w:val="24"/>
              </w:rPr>
              <w:t>、最大扭矩：≥</w:t>
            </w:r>
            <w:r>
              <w:rPr>
                <w:rFonts w:ascii="仿宋" w:eastAsia="仿宋" w:hAnsi="仿宋" w:cs="仿宋" w:hint="eastAsia"/>
                <w:kern w:val="0"/>
                <w:sz w:val="24"/>
                <w:szCs w:val="24"/>
              </w:rPr>
              <w:t>18.0Nm</w:t>
            </w:r>
          </w:p>
          <w:p w:rsidR="00527E6A" w:rsidRDefault="00FF4E8D">
            <w:pPr>
              <w:widowControl/>
              <w:snapToGrid w:val="0"/>
              <w:spacing w:line="380" w:lineRule="exact"/>
              <w:outlineLvl w:val="0"/>
              <w:rPr>
                <w:rFonts w:ascii="仿宋" w:eastAsia="仿宋" w:hAnsi="仿宋" w:cs="仿宋"/>
                <w:kern w:val="0"/>
                <w:sz w:val="24"/>
                <w:szCs w:val="24"/>
              </w:rPr>
            </w:pPr>
            <w:r>
              <w:rPr>
                <w:rFonts w:ascii="仿宋" w:eastAsia="仿宋" w:hAnsi="仿宋" w:cs="仿宋" w:hint="eastAsia"/>
                <w:kern w:val="0"/>
                <w:sz w:val="24"/>
                <w:szCs w:val="24"/>
              </w:rPr>
              <w:t>14</w:t>
            </w:r>
            <w:r>
              <w:rPr>
                <w:rFonts w:ascii="仿宋" w:eastAsia="仿宋" w:hAnsi="仿宋" w:cs="仿宋" w:hint="eastAsia"/>
                <w:kern w:val="0"/>
                <w:sz w:val="24"/>
                <w:szCs w:val="24"/>
              </w:rPr>
              <w:t>、离合器形式：湿式多片式</w:t>
            </w:r>
          </w:p>
          <w:p w:rsidR="00527E6A" w:rsidRDefault="00FF4E8D">
            <w:pPr>
              <w:widowControl/>
              <w:snapToGrid w:val="0"/>
              <w:spacing w:line="380" w:lineRule="exact"/>
              <w:outlineLvl w:val="0"/>
              <w:rPr>
                <w:rFonts w:ascii="仿宋" w:eastAsia="仿宋" w:hAnsi="仿宋" w:cs="仿宋"/>
                <w:kern w:val="0"/>
                <w:sz w:val="24"/>
                <w:szCs w:val="24"/>
              </w:rPr>
            </w:pPr>
            <w:r>
              <w:rPr>
                <w:rFonts w:ascii="仿宋" w:eastAsia="仿宋" w:hAnsi="仿宋" w:cs="仿宋" w:hint="eastAsia"/>
                <w:kern w:val="0"/>
                <w:sz w:val="24"/>
                <w:szCs w:val="24"/>
              </w:rPr>
              <w:t>15</w:t>
            </w:r>
            <w:r>
              <w:rPr>
                <w:rFonts w:ascii="仿宋" w:eastAsia="仿宋" w:hAnsi="仿宋" w:cs="仿宋" w:hint="eastAsia"/>
                <w:kern w:val="0"/>
                <w:sz w:val="24"/>
                <w:szCs w:val="24"/>
              </w:rPr>
              <w:t>、润滑方式</w:t>
            </w:r>
            <w:r>
              <w:rPr>
                <w:rFonts w:ascii="仿宋" w:eastAsia="仿宋" w:hAnsi="仿宋" w:cs="仿宋" w:hint="eastAsia"/>
                <w:kern w:val="0"/>
                <w:sz w:val="24"/>
                <w:szCs w:val="24"/>
              </w:rPr>
              <w:t xml:space="preserve">: </w:t>
            </w:r>
            <w:r>
              <w:rPr>
                <w:rFonts w:ascii="仿宋" w:eastAsia="仿宋" w:hAnsi="仿宋" w:cs="仿宋" w:hint="eastAsia"/>
                <w:kern w:val="0"/>
                <w:sz w:val="24"/>
                <w:szCs w:val="24"/>
              </w:rPr>
              <w:t>压力飞溅</w:t>
            </w:r>
          </w:p>
          <w:p w:rsidR="00527E6A" w:rsidRDefault="00FF4E8D">
            <w:pPr>
              <w:widowControl/>
              <w:snapToGrid w:val="0"/>
              <w:spacing w:line="380" w:lineRule="exact"/>
              <w:outlineLvl w:val="0"/>
              <w:rPr>
                <w:rFonts w:ascii="仿宋" w:eastAsia="仿宋" w:hAnsi="仿宋" w:cs="仿宋"/>
                <w:kern w:val="0"/>
                <w:sz w:val="24"/>
                <w:szCs w:val="24"/>
              </w:rPr>
            </w:pPr>
            <w:r>
              <w:rPr>
                <w:rFonts w:ascii="仿宋" w:eastAsia="仿宋" w:hAnsi="仿宋" w:cs="仿宋" w:hint="eastAsia"/>
                <w:kern w:val="0"/>
                <w:sz w:val="24"/>
                <w:szCs w:val="24"/>
              </w:rPr>
              <w:t>16</w:t>
            </w:r>
            <w:r>
              <w:rPr>
                <w:rFonts w:ascii="仿宋" w:eastAsia="仿宋" w:hAnsi="仿宋" w:cs="仿宋" w:hint="eastAsia"/>
                <w:kern w:val="0"/>
                <w:sz w:val="24"/>
                <w:szCs w:val="24"/>
              </w:rPr>
              <w:t>、燃油供给方式</w:t>
            </w:r>
            <w:r>
              <w:rPr>
                <w:rFonts w:ascii="仿宋" w:eastAsia="仿宋" w:hAnsi="仿宋" w:cs="仿宋" w:hint="eastAsia"/>
                <w:kern w:val="0"/>
                <w:sz w:val="24"/>
                <w:szCs w:val="24"/>
              </w:rPr>
              <w:t>:</w:t>
            </w:r>
            <w:r>
              <w:rPr>
                <w:rFonts w:ascii="仿宋" w:eastAsia="仿宋" w:hAnsi="仿宋" w:cs="仿宋" w:hint="eastAsia"/>
                <w:kern w:val="0"/>
                <w:sz w:val="24"/>
                <w:szCs w:val="24"/>
              </w:rPr>
              <w:t>智能电喷</w:t>
            </w:r>
          </w:p>
          <w:p w:rsidR="00527E6A" w:rsidRDefault="00FF4E8D">
            <w:pPr>
              <w:widowControl/>
              <w:snapToGrid w:val="0"/>
              <w:spacing w:line="380" w:lineRule="exact"/>
              <w:outlineLvl w:val="0"/>
              <w:rPr>
                <w:rFonts w:ascii="仿宋" w:eastAsia="仿宋" w:hAnsi="仿宋" w:cs="仿宋"/>
                <w:kern w:val="0"/>
                <w:sz w:val="24"/>
                <w:szCs w:val="24"/>
              </w:rPr>
            </w:pPr>
            <w:r>
              <w:rPr>
                <w:rFonts w:ascii="仿宋" w:eastAsia="仿宋" w:hAnsi="仿宋" w:cs="仿宋" w:hint="eastAsia"/>
                <w:kern w:val="0"/>
                <w:sz w:val="24"/>
                <w:szCs w:val="24"/>
              </w:rPr>
              <w:t>17</w:t>
            </w:r>
            <w:r>
              <w:rPr>
                <w:rFonts w:ascii="仿宋" w:eastAsia="仿宋" w:hAnsi="仿宋" w:cs="仿宋" w:hint="eastAsia"/>
                <w:kern w:val="0"/>
                <w:sz w:val="24"/>
                <w:szCs w:val="24"/>
              </w:rPr>
              <w:t>、排放标准：</w:t>
            </w:r>
            <w:r>
              <w:rPr>
                <w:rFonts w:ascii="仿宋" w:eastAsia="仿宋" w:hAnsi="仿宋" w:cs="仿宋" w:hint="eastAsia"/>
                <w:kern w:val="0"/>
                <w:sz w:val="24"/>
                <w:szCs w:val="24"/>
              </w:rPr>
              <w:t>GB14622-2016</w:t>
            </w:r>
          </w:p>
          <w:p w:rsidR="00527E6A" w:rsidRDefault="00FF4E8D">
            <w:pPr>
              <w:widowControl/>
              <w:snapToGrid w:val="0"/>
              <w:spacing w:line="380" w:lineRule="exact"/>
              <w:outlineLvl w:val="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18</w:t>
            </w:r>
            <w:r>
              <w:rPr>
                <w:rFonts w:ascii="仿宋" w:eastAsia="仿宋" w:hAnsi="仿宋" w:cs="仿宋" w:hint="eastAsia"/>
                <w:kern w:val="0"/>
                <w:sz w:val="24"/>
                <w:szCs w:val="24"/>
              </w:rPr>
              <w:t>、其它配置：</w:t>
            </w:r>
          </w:p>
          <w:p w:rsidR="00527E6A" w:rsidRDefault="00FF4E8D">
            <w:pPr>
              <w:widowControl/>
              <w:snapToGrid w:val="0"/>
              <w:spacing w:line="380" w:lineRule="exact"/>
              <w:outlineLvl w:val="0"/>
              <w:rPr>
                <w:rFonts w:ascii="仿宋" w:eastAsia="仿宋" w:hAnsi="仿宋" w:cs="仿宋"/>
                <w:kern w:val="0"/>
                <w:sz w:val="24"/>
                <w:szCs w:val="24"/>
              </w:rPr>
            </w:pPr>
            <w:r>
              <w:rPr>
                <w:rFonts w:ascii="仿宋" w:eastAsia="仿宋" w:hAnsi="仿宋" w:cs="仿宋" w:hint="eastAsia"/>
                <w:kern w:val="0"/>
                <w:sz w:val="24"/>
                <w:szCs w:val="24"/>
              </w:rPr>
              <w:t>18.1</w:t>
            </w:r>
            <w:r>
              <w:rPr>
                <w:rFonts w:ascii="仿宋" w:eastAsia="仿宋" w:hAnsi="仿宋" w:cs="仿宋" w:hint="eastAsia"/>
                <w:kern w:val="0"/>
                <w:sz w:val="24"/>
                <w:szCs w:val="24"/>
              </w:rPr>
              <w:t>前蓝红警灯各</w:t>
            </w:r>
            <w:r>
              <w:rPr>
                <w:rFonts w:ascii="仿宋" w:eastAsia="仿宋" w:hAnsi="仿宋" w:cs="仿宋" w:hint="eastAsia"/>
                <w:kern w:val="0"/>
                <w:sz w:val="24"/>
                <w:szCs w:val="24"/>
              </w:rPr>
              <w:t>1</w:t>
            </w:r>
            <w:r>
              <w:rPr>
                <w:rFonts w:ascii="仿宋" w:eastAsia="仿宋" w:hAnsi="仿宋" w:cs="仿宋" w:hint="eastAsia"/>
                <w:kern w:val="0"/>
                <w:sz w:val="24"/>
                <w:szCs w:val="24"/>
              </w:rPr>
              <w:t>盏</w:t>
            </w:r>
          </w:p>
          <w:p w:rsidR="00527E6A" w:rsidRDefault="00FF4E8D">
            <w:pPr>
              <w:widowControl/>
              <w:snapToGrid w:val="0"/>
              <w:spacing w:line="380" w:lineRule="exact"/>
              <w:outlineLvl w:val="0"/>
              <w:rPr>
                <w:rFonts w:ascii="仿宋" w:eastAsia="仿宋" w:hAnsi="仿宋" w:cs="仿宋"/>
                <w:kern w:val="0"/>
                <w:sz w:val="24"/>
                <w:szCs w:val="24"/>
              </w:rPr>
            </w:pPr>
            <w:r>
              <w:rPr>
                <w:rFonts w:ascii="仿宋" w:eastAsia="仿宋" w:hAnsi="仿宋" w:cs="仿宋" w:hint="eastAsia"/>
                <w:kern w:val="0"/>
                <w:sz w:val="24"/>
                <w:szCs w:val="24"/>
              </w:rPr>
              <w:t>18.2</w:t>
            </w:r>
            <w:r>
              <w:rPr>
                <w:rFonts w:ascii="仿宋" w:eastAsia="仿宋" w:hAnsi="仿宋" w:cs="仿宋" w:hint="eastAsia"/>
                <w:kern w:val="0"/>
                <w:sz w:val="24"/>
                <w:szCs w:val="24"/>
              </w:rPr>
              <w:t>后可伸缩式立杆警灯</w:t>
            </w:r>
            <w:r>
              <w:rPr>
                <w:rFonts w:ascii="仿宋" w:eastAsia="仿宋" w:hAnsi="仿宋" w:cs="仿宋" w:hint="eastAsia"/>
                <w:kern w:val="0"/>
                <w:sz w:val="24"/>
                <w:szCs w:val="24"/>
              </w:rPr>
              <w:t>1</w:t>
            </w:r>
            <w:r>
              <w:rPr>
                <w:rFonts w:ascii="仿宋" w:eastAsia="仿宋" w:hAnsi="仿宋" w:cs="仿宋" w:hint="eastAsia"/>
                <w:kern w:val="0"/>
                <w:sz w:val="24"/>
                <w:szCs w:val="24"/>
              </w:rPr>
              <w:t>盏</w:t>
            </w:r>
          </w:p>
          <w:p w:rsidR="00527E6A" w:rsidRDefault="00FF4E8D">
            <w:pPr>
              <w:widowControl/>
              <w:snapToGrid w:val="0"/>
              <w:spacing w:line="380" w:lineRule="exact"/>
              <w:outlineLvl w:val="0"/>
              <w:rPr>
                <w:rFonts w:ascii="仿宋" w:eastAsia="仿宋" w:hAnsi="仿宋" w:cs="仿宋"/>
                <w:kern w:val="0"/>
                <w:sz w:val="24"/>
                <w:szCs w:val="24"/>
              </w:rPr>
            </w:pPr>
            <w:r>
              <w:rPr>
                <w:rFonts w:ascii="仿宋" w:eastAsia="仿宋" w:hAnsi="仿宋" w:cs="仿宋" w:hint="eastAsia"/>
                <w:kern w:val="0"/>
                <w:sz w:val="24"/>
                <w:szCs w:val="24"/>
              </w:rPr>
              <w:t>18.3</w:t>
            </w:r>
            <w:r>
              <w:rPr>
                <w:rFonts w:ascii="仿宋" w:eastAsia="仿宋" w:hAnsi="仿宋" w:cs="仿宋" w:hint="eastAsia"/>
                <w:kern w:val="0"/>
                <w:sz w:val="24"/>
                <w:szCs w:val="24"/>
              </w:rPr>
              <w:t>喊话器</w:t>
            </w:r>
            <w:r>
              <w:rPr>
                <w:rFonts w:ascii="仿宋" w:eastAsia="仿宋" w:hAnsi="仿宋" w:cs="仿宋" w:hint="eastAsia"/>
                <w:kern w:val="0"/>
                <w:sz w:val="24"/>
                <w:szCs w:val="24"/>
              </w:rPr>
              <w:t>1</w:t>
            </w:r>
            <w:r>
              <w:rPr>
                <w:rFonts w:ascii="仿宋" w:eastAsia="仿宋" w:hAnsi="仿宋" w:cs="仿宋" w:hint="eastAsia"/>
                <w:kern w:val="0"/>
                <w:sz w:val="24"/>
                <w:szCs w:val="24"/>
              </w:rPr>
              <w:t>个</w:t>
            </w:r>
          </w:p>
          <w:p w:rsidR="00527E6A" w:rsidRDefault="00FF4E8D">
            <w:pPr>
              <w:widowControl/>
              <w:snapToGrid w:val="0"/>
              <w:spacing w:line="380" w:lineRule="exact"/>
              <w:outlineLvl w:val="0"/>
              <w:rPr>
                <w:rFonts w:ascii="仿宋" w:eastAsia="仿宋" w:hAnsi="仿宋" w:cs="仿宋"/>
                <w:kern w:val="0"/>
                <w:sz w:val="24"/>
                <w:szCs w:val="24"/>
              </w:rPr>
            </w:pPr>
            <w:r>
              <w:rPr>
                <w:rFonts w:ascii="仿宋" w:eastAsia="仿宋" w:hAnsi="仿宋" w:cs="仿宋" w:hint="eastAsia"/>
                <w:kern w:val="0"/>
                <w:sz w:val="24"/>
                <w:szCs w:val="24"/>
              </w:rPr>
              <w:t>18.4</w:t>
            </w:r>
            <w:r>
              <w:rPr>
                <w:rFonts w:ascii="仿宋" w:eastAsia="仿宋" w:hAnsi="仿宋" w:cs="仿宋" w:hint="eastAsia"/>
                <w:kern w:val="0"/>
                <w:sz w:val="24"/>
                <w:szCs w:val="24"/>
              </w:rPr>
              <w:t>警用扬声器</w:t>
            </w:r>
            <w:r>
              <w:rPr>
                <w:rFonts w:ascii="仿宋" w:eastAsia="仿宋" w:hAnsi="仿宋" w:cs="仿宋" w:hint="eastAsia"/>
                <w:kern w:val="0"/>
                <w:sz w:val="24"/>
                <w:szCs w:val="24"/>
              </w:rPr>
              <w:t>1</w:t>
            </w:r>
            <w:r>
              <w:rPr>
                <w:rFonts w:ascii="仿宋" w:eastAsia="仿宋" w:hAnsi="仿宋" w:cs="仿宋" w:hint="eastAsia"/>
                <w:kern w:val="0"/>
                <w:sz w:val="24"/>
                <w:szCs w:val="24"/>
              </w:rPr>
              <w:t>副</w:t>
            </w:r>
          </w:p>
          <w:p w:rsidR="00527E6A" w:rsidRDefault="00FF4E8D">
            <w:pPr>
              <w:widowControl/>
              <w:snapToGrid w:val="0"/>
              <w:spacing w:line="380" w:lineRule="exact"/>
              <w:outlineLvl w:val="0"/>
              <w:rPr>
                <w:rFonts w:ascii="仿宋" w:eastAsia="仿宋" w:hAnsi="仿宋" w:cs="仿宋"/>
                <w:kern w:val="0"/>
                <w:sz w:val="24"/>
                <w:szCs w:val="24"/>
              </w:rPr>
            </w:pPr>
            <w:r>
              <w:rPr>
                <w:rFonts w:ascii="仿宋" w:eastAsia="仿宋" w:hAnsi="仿宋" w:cs="仿宋" w:hint="eastAsia"/>
                <w:kern w:val="0"/>
                <w:sz w:val="24"/>
                <w:szCs w:val="24"/>
              </w:rPr>
              <w:t>18.5</w:t>
            </w:r>
            <w:r>
              <w:rPr>
                <w:rFonts w:ascii="仿宋" w:eastAsia="仿宋" w:hAnsi="仿宋" w:cs="仿宋" w:hint="eastAsia"/>
                <w:kern w:val="0"/>
                <w:sz w:val="24"/>
                <w:szCs w:val="24"/>
              </w:rPr>
              <w:t>侧箱</w:t>
            </w:r>
            <w:r>
              <w:rPr>
                <w:rFonts w:ascii="仿宋" w:eastAsia="仿宋" w:hAnsi="仿宋" w:cs="仿宋" w:hint="eastAsia"/>
                <w:kern w:val="0"/>
                <w:sz w:val="24"/>
                <w:szCs w:val="24"/>
              </w:rPr>
              <w:t>1</w:t>
            </w:r>
            <w:r>
              <w:rPr>
                <w:rFonts w:ascii="仿宋" w:eastAsia="仿宋" w:hAnsi="仿宋" w:cs="仿宋" w:hint="eastAsia"/>
                <w:kern w:val="0"/>
                <w:sz w:val="24"/>
                <w:szCs w:val="24"/>
              </w:rPr>
              <w:t>副</w:t>
            </w:r>
          </w:p>
          <w:p w:rsidR="00527E6A" w:rsidRDefault="00FF4E8D">
            <w:pPr>
              <w:widowControl/>
              <w:snapToGrid w:val="0"/>
              <w:spacing w:line="380" w:lineRule="exact"/>
              <w:outlineLvl w:val="0"/>
              <w:rPr>
                <w:rFonts w:ascii="仿宋" w:eastAsia="仿宋" w:hAnsi="仿宋" w:cs="仿宋"/>
                <w:kern w:val="0"/>
                <w:sz w:val="24"/>
                <w:szCs w:val="24"/>
              </w:rPr>
            </w:pPr>
            <w:r>
              <w:rPr>
                <w:rFonts w:ascii="仿宋" w:eastAsia="仿宋" w:hAnsi="仿宋" w:cs="仿宋" w:hint="eastAsia"/>
                <w:kern w:val="0"/>
                <w:sz w:val="24"/>
                <w:szCs w:val="24"/>
              </w:rPr>
              <w:t>18.6</w:t>
            </w:r>
            <w:r>
              <w:rPr>
                <w:rFonts w:ascii="仿宋" w:eastAsia="仿宋" w:hAnsi="仿宋" w:cs="仿宋" w:hint="eastAsia"/>
                <w:kern w:val="0"/>
                <w:sz w:val="24"/>
                <w:szCs w:val="24"/>
              </w:rPr>
              <w:t>尾箱</w:t>
            </w:r>
            <w:r>
              <w:rPr>
                <w:rFonts w:ascii="仿宋" w:eastAsia="仿宋" w:hAnsi="仿宋" w:cs="仿宋" w:hint="eastAsia"/>
                <w:kern w:val="0"/>
                <w:sz w:val="24"/>
                <w:szCs w:val="24"/>
              </w:rPr>
              <w:t>1</w:t>
            </w:r>
            <w:r>
              <w:rPr>
                <w:rFonts w:ascii="仿宋" w:eastAsia="仿宋" w:hAnsi="仿宋" w:cs="仿宋" w:hint="eastAsia"/>
                <w:kern w:val="0"/>
                <w:sz w:val="24"/>
                <w:szCs w:val="24"/>
              </w:rPr>
              <w:t>个</w:t>
            </w:r>
          </w:p>
          <w:p w:rsidR="00527E6A" w:rsidRDefault="00FF4E8D">
            <w:pPr>
              <w:widowControl/>
              <w:snapToGrid w:val="0"/>
              <w:spacing w:line="380" w:lineRule="exact"/>
              <w:outlineLvl w:val="0"/>
              <w:rPr>
                <w:rFonts w:ascii="仿宋" w:eastAsia="仿宋" w:hAnsi="仿宋" w:cs="仿宋"/>
                <w:kern w:val="0"/>
                <w:sz w:val="24"/>
                <w:szCs w:val="24"/>
              </w:rPr>
            </w:pPr>
            <w:r>
              <w:rPr>
                <w:rFonts w:ascii="仿宋" w:eastAsia="仿宋" w:hAnsi="仿宋" w:cs="仿宋" w:hint="eastAsia"/>
                <w:kern w:val="0"/>
                <w:sz w:val="24"/>
                <w:szCs w:val="24"/>
              </w:rPr>
              <w:t>19</w:t>
            </w:r>
            <w:r>
              <w:rPr>
                <w:rFonts w:ascii="仿宋" w:eastAsia="仿宋" w:hAnsi="仿宋" w:cs="仿宋" w:hint="eastAsia"/>
                <w:kern w:val="0"/>
                <w:sz w:val="24"/>
                <w:szCs w:val="24"/>
              </w:rPr>
              <w:t>、外观：整车外观须符合《</w:t>
            </w:r>
            <w:r>
              <w:rPr>
                <w:rFonts w:ascii="仿宋" w:eastAsia="仿宋" w:hAnsi="仿宋" w:cs="仿宋" w:hint="eastAsia"/>
                <w:kern w:val="0"/>
                <w:sz w:val="24"/>
                <w:szCs w:val="24"/>
              </w:rPr>
              <w:t>2004</w:t>
            </w:r>
            <w:r>
              <w:rPr>
                <w:rFonts w:ascii="仿宋" w:eastAsia="仿宋" w:hAnsi="仿宋" w:cs="仿宋" w:hint="eastAsia"/>
                <w:kern w:val="0"/>
                <w:sz w:val="24"/>
                <w:szCs w:val="24"/>
              </w:rPr>
              <w:t>式警车摩托车类外观制式涂装规范》</w:t>
            </w:r>
          </w:p>
          <w:p w:rsidR="00527E6A" w:rsidRDefault="00FF4E8D">
            <w:pPr>
              <w:widowControl/>
              <w:snapToGrid w:val="0"/>
              <w:spacing w:line="380" w:lineRule="exact"/>
              <w:outlineLvl w:val="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20</w:t>
            </w:r>
            <w:r>
              <w:rPr>
                <w:rFonts w:ascii="仿宋" w:eastAsia="仿宋" w:hAnsi="仿宋" w:cs="仿宋" w:hint="eastAsia"/>
                <w:kern w:val="0"/>
                <w:sz w:val="24"/>
                <w:szCs w:val="24"/>
              </w:rPr>
              <w:t>、其他要求：车辆必须符合国家车辆公告要求，提供相关上户资料，提供上户服务；且投标产品型号后缀带“警”字缩写“</w:t>
            </w:r>
            <w:r>
              <w:rPr>
                <w:rFonts w:ascii="仿宋" w:eastAsia="仿宋" w:hAnsi="仿宋" w:cs="仿宋" w:hint="eastAsia"/>
                <w:kern w:val="0"/>
                <w:sz w:val="24"/>
                <w:szCs w:val="24"/>
              </w:rPr>
              <w:t>J</w:t>
            </w:r>
            <w:r>
              <w:rPr>
                <w:rFonts w:ascii="仿宋" w:eastAsia="仿宋" w:hAnsi="仿宋" w:cs="仿宋" w:hint="eastAsia"/>
                <w:kern w:val="0"/>
                <w:sz w:val="24"/>
                <w:szCs w:val="24"/>
              </w:rPr>
              <w:t>”，不接受民用改装车，保证在当地车管部门上警用牌照；响应车型外观必须与工信部备案照片一致。</w:t>
            </w:r>
          </w:p>
          <w:p w:rsidR="00527E6A" w:rsidRDefault="00FF4E8D">
            <w:pPr>
              <w:widowControl/>
              <w:snapToGrid w:val="0"/>
              <w:spacing w:line="380" w:lineRule="exact"/>
              <w:outlineLvl w:val="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21</w:t>
            </w:r>
            <w:r>
              <w:rPr>
                <w:rFonts w:ascii="仿宋" w:eastAsia="仿宋" w:hAnsi="仿宋" w:cs="仿宋" w:hint="eastAsia"/>
                <w:kern w:val="0"/>
                <w:sz w:val="24"/>
                <w:szCs w:val="24"/>
              </w:rPr>
              <w:t>、</w:t>
            </w:r>
            <w:r>
              <w:rPr>
                <w:rFonts w:ascii="仿宋" w:eastAsia="仿宋" w:hAnsi="仿宋" w:cs="仿宋" w:hint="eastAsia"/>
                <w:kern w:val="0"/>
                <w:sz w:val="24"/>
                <w:szCs w:val="24"/>
              </w:rPr>
              <w:t>所投摩托车须为公安部警用装备采购中心电子卖场交易平台入围产品，提供入围截图并加盖</w:t>
            </w:r>
            <w:r>
              <w:rPr>
                <w:rFonts w:ascii="仿宋" w:eastAsia="仿宋" w:hAnsi="仿宋" w:cs="仿宋" w:hint="eastAsia"/>
                <w:kern w:val="0"/>
                <w:sz w:val="24"/>
                <w:szCs w:val="24"/>
              </w:rPr>
              <w:t>供应商</w:t>
            </w:r>
            <w:r>
              <w:rPr>
                <w:rFonts w:ascii="仿宋" w:eastAsia="仿宋" w:hAnsi="仿宋" w:cs="仿宋" w:hint="eastAsia"/>
                <w:kern w:val="0"/>
                <w:sz w:val="24"/>
                <w:szCs w:val="24"/>
              </w:rPr>
              <w:t>公章。</w:t>
            </w:r>
          </w:p>
          <w:p w:rsidR="00527E6A" w:rsidRDefault="00FF4E8D">
            <w:pPr>
              <w:widowControl/>
              <w:snapToGrid w:val="0"/>
              <w:spacing w:line="380" w:lineRule="exact"/>
              <w:outlineLvl w:val="0"/>
              <w:rPr>
                <w:rFonts w:ascii="仿宋" w:eastAsia="仿宋" w:hAnsi="仿宋" w:cs="仿宋"/>
                <w:sz w:val="24"/>
                <w:szCs w:val="24"/>
              </w:rPr>
            </w:pPr>
            <w:r>
              <w:rPr>
                <w:rFonts w:ascii="仿宋" w:eastAsia="仿宋" w:hAnsi="仿宋" w:cs="仿宋" w:hint="eastAsia"/>
                <w:kern w:val="0"/>
                <w:sz w:val="24"/>
                <w:szCs w:val="24"/>
              </w:rPr>
              <w:t>注：供应商须提供通过《道路机动车辆生产企业及产品信息查询系统》查询的“公告产品主要技术参数”截图（截图含网址，加盖供应商公章）。</w:t>
            </w:r>
            <w:r>
              <w:rPr>
                <w:rFonts w:ascii="仿宋" w:eastAsia="仿宋" w:hAnsi="仿宋" w:cs="仿宋" w:hint="eastAsia"/>
                <w:sz w:val="24"/>
                <w:szCs w:val="24"/>
              </w:rPr>
              <w:t>该截</w:t>
            </w:r>
            <w:r>
              <w:rPr>
                <w:rFonts w:ascii="仿宋" w:eastAsia="仿宋" w:hAnsi="仿宋" w:cs="仿宋" w:hint="eastAsia"/>
                <w:sz w:val="24"/>
                <w:szCs w:val="24"/>
              </w:rPr>
              <w:t>图未体现的参数须另提供《技术参数响应承诺函》并加盖供应商公章，不满足将按照无效响应处理。</w:t>
            </w:r>
            <w:r>
              <w:rPr>
                <w:rFonts w:ascii="仿宋" w:eastAsia="仿宋" w:hAnsi="仿宋" w:cs="仿宋" w:hint="eastAsia"/>
                <w:sz w:val="24"/>
                <w:szCs w:val="24"/>
              </w:rPr>
              <w:t xml:space="preserve"> </w:t>
            </w:r>
          </w:p>
        </w:tc>
      </w:tr>
    </w:tbl>
    <w:p w:rsidR="00527E6A" w:rsidRDefault="00FF4E8D" w:rsidP="00FB77B5">
      <w:pPr>
        <w:spacing w:line="360" w:lineRule="auto"/>
        <w:ind w:firstLineChars="200" w:firstLine="480"/>
        <w:rPr>
          <w:rFonts w:ascii="仿宋" w:eastAsia="仿宋" w:hAnsi="仿宋"/>
          <w:sz w:val="28"/>
          <w:szCs w:val="28"/>
        </w:rPr>
      </w:pPr>
      <w:r>
        <w:rPr>
          <w:rFonts w:ascii="仿宋" w:eastAsia="仿宋" w:hAnsi="仿宋" w:hint="eastAsia"/>
          <w:sz w:val="24"/>
          <w:szCs w:val="24"/>
        </w:rPr>
        <w:lastRenderedPageBreak/>
        <w:t>2</w:t>
      </w:r>
      <w:r>
        <w:rPr>
          <w:rFonts w:ascii="仿宋" w:eastAsia="仿宋" w:hAnsi="仿宋" w:hint="eastAsia"/>
          <w:sz w:val="24"/>
          <w:szCs w:val="24"/>
        </w:rPr>
        <w:t>、原谈判文件第二章供应商须知第</w:t>
      </w:r>
      <w:r>
        <w:rPr>
          <w:rFonts w:ascii="仿宋" w:eastAsia="仿宋" w:hAnsi="仿宋" w:hint="eastAsia"/>
          <w:sz w:val="24"/>
          <w:szCs w:val="24"/>
        </w:rPr>
        <w:t>9</w:t>
      </w:r>
      <w:r>
        <w:rPr>
          <w:rFonts w:ascii="仿宋" w:eastAsia="仿宋" w:hAnsi="仿宋" w:hint="eastAsia"/>
          <w:sz w:val="24"/>
          <w:szCs w:val="24"/>
        </w:rPr>
        <w:t>项签订合同：</w:t>
      </w:r>
      <w:r>
        <w:rPr>
          <w:rFonts w:ascii="仿宋" w:eastAsia="仿宋" w:hAnsi="仿宋" w:hint="eastAsia"/>
          <w:sz w:val="24"/>
          <w:szCs w:val="24"/>
        </w:rPr>
        <w:t>9.1</w:t>
      </w:r>
      <w:r>
        <w:rPr>
          <w:rFonts w:ascii="仿宋" w:eastAsia="仿宋" w:hAnsi="仿宋" w:hint="eastAsia"/>
          <w:sz w:val="24"/>
          <w:szCs w:val="24"/>
        </w:rPr>
        <w:t>成交供应商应当自发出成交通知书之日起</w:t>
      </w:r>
      <w:r>
        <w:rPr>
          <w:rFonts w:ascii="仿宋" w:eastAsia="仿宋" w:hAnsi="仿宋" w:hint="eastAsia"/>
          <w:sz w:val="24"/>
          <w:szCs w:val="24"/>
        </w:rPr>
        <w:t>5</w:t>
      </w:r>
      <w:r>
        <w:rPr>
          <w:rFonts w:ascii="仿宋" w:eastAsia="仿宋" w:hAnsi="仿宋" w:hint="eastAsia"/>
          <w:sz w:val="24"/>
          <w:szCs w:val="24"/>
        </w:rPr>
        <w:t>个工作日内，按照采购文件确定的合同文本以及采购标的、规格型号、采购金额、采购数量、技术和服务要求等事项与采购人签订政府采购合同。</w:t>
      </w:r>
      <w:r>
        <w:rPr>
          <w:rFonts w:ascii="仿宋" w:eastAsia="仿宋" w:hAnsi="仿宋" w:hint="eastAsia"/>
          <w:b/>
          <w:bCs/>
          <w:sz w:val="24"/>
          <w:szCs w:val="24"/>
        </w:rPr>
        <w:t>现变更为：</w:t>
      </w:r>
      <w:r>
        <w:rPr>
          <w:rFonts w:ascii="仿宋" w:eastAsia="仿宋" w:hAnsi="仿宋" w:hint="eastAsia"/>
          <w:sz w:val="24"/>
          <w:szCs w:val="24"/>
        </w:rPr>
        <w:t>9.1</w:t>
      </w:r>
      <w:r>
        <w:rPr>
          <w:rFonts w:ascii="仿宋" w:eastAsia="仿宋" w:hAnsi="仿宋" w:hint="eastAsia"/>
          <w:sz w:val="24"/>
          <w:szCs w:val="24"/>
        </w:rPr>
        <w:t>成交供应商应当自发出成交通知书之日起</w:t>
      </w:r>
      <w:r>
        <w:rPr>
          <w:rFonts w:ascii="仿宋" w:eastAsia="仿宋" w:hAnsi="仿宋" w:hint="eastAsia"/>
          <w:sz w:val="24"/>
          <w:szCs w:val="24"/>
        </w:rPr>
        <w:t>2</w:t>
      </w:r>
      <w:r>
        <w:rPr>
          <w:rFonts w:ascii="仿宋" w:eastAsia="仿宋" w:hAnsi="仿宋" w:hint="eastAsia"/>
          <w:sz w:val="24"/>
          <w:szCs w:val="24"/>
        </w:rPr>
        <w:t>个工作日内，按照采购文件确定的合同文本以及采购标的、规格型号、采购金额、采购数量、技术和服务要求等事项与采购人签订政府采购合同。</w:t>
      </w:r>
    </w:p>
    <w:sectPr w:rsidR="00527E6A" w:rsidSect="00527E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E8D" w:rsidRDefault="00FF4E8D" w:rsidP="00FB77B5">
      <w:r>
        <w:separator/>
      </w:r>
    </w:p>
  </w:endnote>
  <w:endnote w:type="continuationSeparator" w:id="1">
    <w:p w:rsidR="00FF4E8D" w:rsidRDefault="00FF4E8D" w:rsidP="00FB77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E8D" w:rsidRDefault="00FF4E8D" w:rsidP="00FB77B5">
      <w:r>
        <w:separator/>
      </w:r>
    </w:p>
  </w:footnote>
  <w:footnote w:type="continuationSeparator" w:id="1">
    <w:p w:rsidR="00FF4E8D" w:rsidRDefault="00FF4E8D" w:rsidP="00FB77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jhlYjBhZmExYmMwYWMyOWI5NTBiM2EzMTg4YmJkZTEifQ=="/>
  </w:docVars>
  <w:rsids>
    <w:rsidRoot w:val="17E06A21"/>
    <w:rsid w:val="001315D9"/>
    <w:rsid w:val="00527E6A"/>
    <w:rsid w:val="00FB77B5"/>
    <w:rsid w:val="00FF4E8D"/>
    <w:rsid w:val="014665EB"/>
    <w:rsid w:val="02054313"/>
    <w:rsid w:val="04D062B3"/>
    <w:rsid w:val="07762A2C"/>
    <w:rsid w:val="0FB35FED"/>
    <w:rsid w:val="0FFA6CF7"/>
    <w:rsid w:val="135E4E4B"/>
    <w:rsid w:val="168626AD"/>
    <w:rsid w:val="17392849"/>
    <w:rsid w:val="17E06A21"/>
    <w:rsid w:val="1DA33B45"/>
    <w:rsid w:val="20553309"/>
    <w:rsid w:val="26230477"/>
    <w:rsid w:val="26A56DCE"/>
    <w:rsid w:val="27750300"/>
    <w:rsid w:val="280B2A12"/>
    <w:rsid w:val="2835651C"/>
    <w:rsid w:val="2A84085A"/>
    <w:rsid w:val="34FD5B37"/>
    <w:rsid w:val="36367635"/>
    <w:rsid w:val="36653C36"/>
    <w:rsid w:val="367A06B1"/>
    <w:rsid w:val="368C4D1E"/>
    <w:rsid w:val="36D24C9B"/>
    <w:rsid w:val="38DA63F0"/>
    <w:rsid w:val="39620592"/>
    <w:rsid w:val="39D64B91"/>
    <w:rsid w:val="3CF11D7F"/>
    <w:rsid w:val="3E717106"/>
    <w:rsid w:val="3F5C7F8B"/>
    <w:rsid w:val="421B789E"/>
    <w:rsid w:val="423B3A9C"/>
    <w:rsid w:val="42EA5B4A"/>
    <w:rsid w:val="43F41748"/>
    <w:rsid w:val="4DA57322"/>
    <w:rsid w:val="4DFA480C"/>
    <w:rsid w:val="5C2209C9"/>
    <w:rsid w:val="5E224037"/>
    <w:rsid w:val="5F5B7E00"/>
    <w:rsid w:val="5FB3254B"/>
    <w:rsid w:val="62A56FE4"/>
    <w:rsid w:val="64674BE1"/>
    <w:rsid w:val="64C77FE9"/>
    <w:rsid w:val="67EE3193"/>
    <w:rsid w:val="680771BB"/>
    <w:rsid w:val="6AAD6A36"/>
    <w:rsid w:val="6D3A47AC"/>
    <w:rsid w:val="6F3F0CB4"/>
    <w:rsid w:val="73CF2113"/>
    <w:rsid w:val="76DA5BF7"/>
    <w:rsid w:val="770E076C"/>
    <w:rsid w:val="7A102B3D"/>
    <w:rsid w:val="7BFF2E69"/>
    <w:rsid w:val="7F955F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27E6A"/>
    <w:pPr>
      <w:widowControl w:val="0"/>
      <w:jc w:val="both"/>
    </w:pPr>
    <w:rPr>
      <w:kern w:val="2"/>
      <w:sz w:val="21"/>
      <w:szCs w:val="21"/>
    </w:rPr>
  </w:style>
  <w:style w:type="paragraph" w:styleId="1">
    <w:name w:val="heading 1"/>
    <w:basedOn w:val="a"/>
    <w:next w:val="a"/>
    <w:uiPriority w:val="9"/>
    <w:qFormat/>
    <w:rsid w:val="00527E6A"/>
    <w:pPr>
      <w:keepNext/>
      <w:keepLines/>
      <w:spacing w:before="340" w:after="330" w:line="578" w:lineRule="auto"/>
      <w:outlineLvl w:val="0"/>
    </w:pPr>
    <w:rPr>
      <w:b/>
      <w:bCs/>
      <w:kern w:val="44"/>
      <w:sz w:val="44"/>
      <w:szCs w:val="44"/>
    </w:rPr>
  </w:style>
  <w:style w:type="paragraph" w:styleId="2">
    <w:name w:val="heading 2"/>
    <w:basedOn w:val="a"/>
    <w:next w:val="a"/>
    <w:qFormat/>
    <w:rsid w:val="00527E6A"/>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qFormat/>
    <w:rsid w:val="00527E6A"/>
    <w:pPr>
      <w:spacing w:after="120"/>
    </w:pPr>
    <w:rPr>
      <w:szCs w:val="20"/>
    </w:rPr>
  </w:style>
  <w:style w:type="paragraph" w:styleId="20">
    <w:name w:val="Body Text 2"/>
    <w:basedOn w:val="a"/>
    <w:qFormat/>
    <w:rsid w:val="00527E6A"/>
    <w:pPr>
      <w:spacing w:after="120" w:line="480" w:lineRule="auto"/>
    </w:pPr>
    <w:rPr>
      <w:szCs w:val="20"/>
    </w:rPr>
  </w:style>
  <w:style w:type="paragraph" w:styleId="a4">
    <w:name w:val="Plain Text"/>
    <w:basedOn w:val="a"/>
    <w:qFormat/>
    <w:rsid w:val="00527E6A"/>
    <w:rPr>
      <w:rFonts w:ascii="宋体" w:eastAsiaTheme="minorEastAsia" w:hAnsi="Courier New" w:cstheme="minorBidi"/>
      <w:szCs w:val="22"/>
    </w:rPr>
  </w:style>
  <w:style w:type="paragraph" w:styleId="a5">
    <w:name w:val="footer"/>
    <w:basedOn w:val="a"/>
    <w:qFormat/>
    <w:rsid w:val="00527E6A"/>
    <w:pPr>
      <w:tabs>
        <w:tab w:val="center" w:pos="4153"/>
        <w:tab w:val="right" w:pos="8306"/>
      </w:tabs>
      <w:snapToGrid w:val="0"/>
      <w:jc w:val="left"/>
    </w:pPr>
    <w:rPr>
      <w:sz w:val="18"/>
    </w:rPr>
  </w:style>
  <w:style w:type="paragraph" w:styleId="a6">
    <w:name w:val="header"/>
    <w:basedOn w:val="a"/>
    <w:qFormat/>
    <w:rsid w:val="00527E6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hkys">
    <w:name w:val="hkys"/>
    <w:basedOn w:val="a"/>
    <w:qFormat/>
    <w:rsid w:val="00527E6A"/>
    <w:pPr>
      <w:widowControl/>
      <w:spacing w:before="100" w:beforeAutospacing="1" w:after="100" w:afterAutospacing="1"/>
      <w:jc w:val="left"/>
    </w:pPr>
    <w:rPr>
      <w:rFonts w:ascii="宋体" w:hAnsi="宋体" w:cs="宋体"/>
      <w:kern w:val="0"/>
      <w:sz w:val="24"/>
      <w:szCs w:val="24"/>
    </w:rPr>
  </w:style>
  <w:style w:type="paragraph" w:styleId="a7">
    <w:name w:val="List Paragraph"/>
    <w:basedOn w:val="a"/>
    <w:qFormat/>
    <w:rsid w:val="00527E6A"/>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dc:creator>
  <cp:lastModifiedBy>NTKO</cp:lastModifiedBy>
  <cp:revision>3</cp:revision>
  <dcterms:created xsi:type="dcterms:W3CDTF">2022-04-24T06:41:00Z</dcterms:created>
  <dcterms:modified xsi:type="dcterms:W3CDTF">2023-03-23T07:55:00Z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CB17E965F7BC4B6E80C4AD9E65254C69</vt:lpwstr>
  </property>
  <property fmtid="{D5CDD505-2E9C-101B-9397-08002B2CF9AE}" pid="4" name="commondata">
    <vt:lpwstr>eyJoZGlkIjoiZjhlYjBhZmExYmMwYWMyOWI5NTBiM2EzMTg4YmJkZTEifQ==</vt:lpwstr>
  </property>
</Properties>
</file>