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1276"/>
        <w:gridCol w:w="1701"/>
        <w:gridCol w:w="5386"/>
      </w:tblGrid>
      <w:tr w:rsidR="006C732E" w:rsidTr="006D3EB3">
        <w:trPr>
          <w:trHeight w:val="339"/>
        </w:trPr>
        <w:tc>
          <w:tcPr>
            <w:tcW w:w="760" w:type="dxa"/>
            <w:vAlign w:val="center"/>
          </w:tcPr>
          <w:p w:rsidR="006C732E" w:rsidRDefault="006C732E" w:rsidP="006D3E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包号</w:t>
            </w:r>
          </w:p>
        </w:tc>
        <w:tc>
          <w:tcPr>
            <w:tcW w:w="1276" w:type="dxa"/>
            <w:vAlign w:val="center"/>
          </w:tcPr>
          <w:p w:rsidR="006C732E" w:rsidRDefault="006C732E" w:rsidP="006D3E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服务内容</w:t>
            </w:r>
          </w:p>
        </w:tc>
        <w:tc>
          <w:tcPr>
            <w:tcW w:w="1701" w:type="dxa"/>
            <w:vAlign w:val="center"/>
          </w:tcPr>
          <w:p w:rsidR="006C732E" w:rsidRDefault="006C732E" w:rsidP="006D3E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技术参数</w:t>
            </w:r>
          </w:p>
        </w:tc>
        <w:tc>
          <w:tcPr>
            <w:tcW w:w="5386" w:type="dxa"/>
            <w:vAlign w:val="center"/>
          </w:tcPr>
          <w:p w:rsidR="006C732E" w:rsidRDefault="006C732E" w:rsidP="006D3E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其他要求</w:t>
            </w:r>
          </w:p>
        </w:tc>
      </w:tr>
      <w:tr w:rsidR="006C732E" w:rsidTr="006D3EB3">
        <w:trPr>
          <w:trHeight w:val="2989"/>
        </w:trPr>
        <w:tc>
          <w:tcPr>
            <w:tcW w:w="760" w:type="dxa"/>
            <w:vAlign w:val="center"/>
          </w:tcPr>
          <w:p w:rsidR="006C732E" w:rsidRDefault="006C732E" w:rsidP="006D3EB3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A包</w:t>
            </w:r>
          </w:p>
        </w:tc>
        <w:tc>
          <w:tcPr>
            <w:tcW w:w="1276" w:type="dxa"/>
            <w:vAlign w:val="center"/>
          </w:tcPr>
          <w:p w:rsidR="006C732E" w:rsidRDefault="006C732E" w:rsidP="006D3EB3">
            <w:pPr>
              <w:pStyle w:val="a5"/>
              <w:ind w:firstLineChars="0" w:firstLine="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统防统治服务（含药剂）</w:t>
            </w:r>
          </w:p>
        </w:tc>
        <w:tc>
          <w:tcPr>
            <w:tcW w:w="1701" w:type="dxa"/>
            <w:vAlign w:val="center"/>
          </w:tcPr>
          <w:p w:rsidR="006C732E" w:rsidRDefault="006C732E" w:rsidP="006D3EB3">
            <w:pPr>
              <w:pStyle w:val="a5"/>
              <w:ind w:firstLineChars="0" w:firstLine="0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★日作业能力1万亩以上无人机统防统治服务（45%戊唑.咪鲜胺</w:t>
            </w:r>
            <w:r w:rsidRPr="001B06A1">
              <w:rPr>
                <w:rFonts w:ascii="宋体" w:hAnsi="宋体" w:hint="eastAsia"/>
                <w:sz w:val="24"/>
                <w:szCs w:val="32"/>
              </w:rPr>
              <w:t>水乳</w:t>
            </w:r>
            <w:r>
              <w:rPr>
                <w:rFonts w:ascii="宋体" w:hAnsi="宋体" w:hint="eastAsia"/>
                <w:sz w:val="24"/>
                <w:szCs w:val="32"/>
              </w:rPr>
              <w:t>剂，包装规格1000克/瓶，亩用量25克）</w:t>
            </w:r>
          </w:p>
        </w:tc>
        <w:tc>
          <w:tcPr>
            <w:tcW w:w="5386" w:type="dxa"/>
            <w:vMerge w:val="restart"/>
            <w:vAlign w:val="center"/>
          </w:tcPr>
          <w:p w:rsidR="006C732E" w:rsidRDefault="006C732E" w:rsidP="006D3EB3">
            <w:pPr>
              <w:pStyle w:val="a5"/>
              <w:ind w:firstLineChars="0"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1、供应商若是生产企业的，拟提供产品必须具有“三证”（生产许可证或生产批准证、农药登记证、产品标准证）；供应商若为经销商的须提供农药经营许可证和生产企业的产品“三证”（生产许可证或生产批准证、农药登记证、产品标准证）；复印件加盖公章；</w:t>
            </w:r>
          </w:p>
          <w:p w:rsidR="006C732E" w:rsidRDefault="006C732E" w:rsidP="006D3EB3">
            <w:pPr>
              <w:pStyle w:val="a5"/>
              <w:ind w:firstLineChars="0" w:firstLine="0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★2、本次统防统治作业机械采用植保无人机，要求植保无人机具有全自主飞行能力，载重二十公斤以上多旋翼无人机；供应商应具有完善的作业监管、运营管理平台，飞行时能实时显示无人机作业时间、地点、轨迹、作业亩数、飞行高度和速度、喷幅、总流量、亩流量等作业相关参数，防治结束后向监管部门提供完善的作业数据；供应商可同时投入作业的植保无人机数量不少于20架（提供自有设备证明凭证或租赁合同），每台无人机至少配备1名操作员，且操作员必须持</w:t>
            </w:r>
            <w:r w:rsidRPr="005125A4">
              <w:rPr>
                <w:rFonts w:ascii="宋体" w:hAnsi="宋体" w:hint="eastAsia"/>
                <w:sz w:val="24"/>
              </w:rPr>
              <w:t>有操作员证书或操作许可证或培训合格证等相关证书，确保在接到采购人通知10日内完成（遇雨水天气相应顺延）,同时保证质量要求,并对防治服务施药</w:t>
            </w:r>
            <w:r w:rsidRPr="00C43CD4">
              <w:rPr>
                <w:rFonts w:ascii="宋体" w:hAnsi="宋体" w:hint="eastAsia"/>
                <w:sz w:val="24"/>
              </w:rPr>
              <w:t>机</w:t>
            </w:r>
            <w:r w:rsidRPr="005125A4">
              <w:rPr>
                <w:rFonts w:ascii="宋体" w:hAnsi="宋体" w:hint="eastAsia"/>
                <w:sz w:val="24"/>
              </w:rPr>
              <w:t>械统一</w:t>
            </w:r>
            <w:r>
              <w:rPr>
                <w:rFonts w:ascii="宋体" w:hAnsi="宋体" w:hint="eastAsia"/>
                <w:sz w:val="24"/>
              </w:rPr>
              <w:t>安装智能监测终端。</w:t>
            </w:r>
          </w:p>
        </w:tc>
      </w:tr>
      <w:tr w:rsidR="006C732E" w:rsidTr="006D3EB3">
        <w:trPr>
          <w:trHeight w:val="339"/>
        </w:trPr>
        <w:tc>
          <w:tcPr>
            <w:tcW w:w="760" w:type="dxa"/>
            <w:vAlign w:val="center"/>
          </w:tcPr>
          <w:p w:rsidR="006C732E" w:rsidRDefault="006C732E" w:rsidP="006D3EB3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B包</w:t>
            </w:r>
          </w:p>
        </w:tc>
        <w:tc>
          <w:tcPr>
            <w:tcW w:w="1276" w:type="dxa"/>
            <w:vAlign w:val="center"/>
          </w:tcPr>
          <w:p w:rsidR="006C732E" w:rsidRDefault="006C732E" w:rsidP="006D3EB3">
            <w:pPr>
              <w:pStyle w:val="a5"/>
              <w:ind w:firstLineChars="0" w:firstLine="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统防统治服务（含药剂）</w:t>
            </w:r>
          </w:p>
        </w:tc>
        <w:tc>
          <w:tcPr>
            <w:tcW w:w="1701" w:type="dxa"/>
            <w:vAlign w:val="center"/>
          </w:tcPr>
          <w:p w:rsidR="006C732E" w:rsidRDefault="006C732E" w:rsidP="006D3EB3">
            <w:pPr>
              <w:pStyle w:val="a5"/>
              <w:ind w:firstLineChars="0" w:firstLine="0"/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★日作业能力1万亩以上无人机统防统治服务（40%戊唑﹒咪鲜胺悬乳剂，包装规格1000克/瓶，亩用量25克）</w:t>
            </w:r>
          </w:p>
        </w:tc>
        <w:tc>
          <w:tcPr>
            <w:tcW w:w="5386" w:type="dxa"/>
            <w:vMerge/>
            <w:vAlign w:val="center"/>
          </w:tcPr>
          <w:p w:rsidR="006C732E" w:rsidRDefault="006C732E" w:rsidP="006D3EB3">
            <w:pPr>
              <w:pStyle w:val="a5"/>
              <w:ind w:firstLineChars="0" w:firstLine="0"/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</w:tbl>
    <w:p w:rsidR="00745DE6" w:rsidRPr="006C732E" w:rsidRDefault="00745DE6"/>
    <w:sectPr w:rsidR="00745DE6" w:rsidRPr="006C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DE6" w:rsidRDefault="00745DE6" w:rsidP="006C732E">
      <w:r>
        <w:separator/>
      </w:r>
    </w:p>
  </w:endnote>
  <w:endnote w:type="continuationSeparator" w:id="1">
    <w:p w:rsidR="00745DE6" w:rsidRDefault="00745DE6" w:rsidP="006C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DE6" w:rsidRDefault="00745DE6" w:rsidP="006C732E">
      <w:r>
        <w:separator/>
      </w:r>
    </w:p>
  </w:footnote>
  <w:footnote w:type="continuationSeparator" w:id="1">
    <w:p w:rsidR="00745DE6" w:rsidRDefault="00745DE6" w:rsidP="006C7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32E"/>
    <w:rsid w:val="006C732E"/>
    <w:rsid w:val="0074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C73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73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3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3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32E"/>
    <w:rPr>
      <w:sz w:val="18"/>
      <w:szCs w:val="18"/>
    </w:rPr>
  </w:style>
  <w:style w:type="paragraph" w:styleId="a5">
    <w:name w:val="Normal Indent"/>
    <w:basedOn w:val="a"/>
    <w:qFormat/>
    <w:rsid w:val="006C732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6C732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2023-04-06T08:33:00Z</dcterms:created>
  <dcterms:modified xsi:type="dcterms:W3CDTF">2023-04-06T08:33:00Z</dcterms:modified>
</cp:coreProperties>
</file>