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28" w:rsidRDefault="00C43928" w:rsidP="00C43928">
      <w:pPr>
        <w:pStyle w:val="a0"/>
        <w:rPr>
          <w:rFonts w:ascii="新宋体" w:eastAsia="新宋体" w:hAnsi="新宋体"/>
          <w:szCs w:val="21"/>
        </w:rPr>
      </w:pPr>
    </w:p>
    <w:p w:rsidR="00C43928" w:rsidRDefault="0057260B" w:rsidP="00C43928">
      <w:pPr>
        <w:spacing w:line="360" w:lineRule="auto"/>
        <w:jc w:val="center"/>
        <w:outlineLvl w:val="1"/>
        <w:rPr>
          <w:rFonts w:ascii="宋体" w:hAnsi="宋体"/>
          <w:b/>
          <w:sz w:val="36"/>
          <w:szCs w:val="36"/>
        </w:rPr>
      </w:pPr>
      <w:bookmarkStart w:id="0" w:name="_Toc27979"/>
      <w:r>
        <w:rPr>
          <w:rFonts w:ascii="宋体" w:hAnsi="宋体" w:hint="eastAsia"/>
          <w:b/>
          <w:sz w:val="36"/>
          <w:szCs w:val="36"/>
        </w:rPr>
        <w:t>第一中标候选人</w:t>
      </w:r>
      <w:r w:rsidR="00C43928">
        <w:rPr>
          <w:rFonts w:ascii="宋体" w:hAnsi="宋体" w:hint="eastAsia"/>
          <w:b/>
          <w:sz w:val="36"/>
          <w:szCs w:val="36"/>
        </w:rPr>
        <w:t>分项报价</w:t>
      </w:r>
      <w:r w:rsidR="00C43928">
        <w:rPr>
          <w:rFonts w:ascii="宋体" w:hAnsi="宋体"/>
          <w:b/>
          <w:sz w:val="36"/>
          <w:szCs w:val="36"/>
        </w:rPr>
        <w:t>表</w:t>
      </w:r>
      <w:bookmarkEnd w:id="0"/>
    </w:p>
    <w:p w:rsidR="00C43928" w:rsidRDefault="00C43928" w:rsidP="00C43928">
      <w:pPr>
        <w:spacing w:line="360" w:lineRule="auto"/>
        <w:ind w:firstLineChars="250" w:firstLine="552"/>
        <w:rPr>
          <w:rFonts w:ascii="宋体" w:hAnsi="宋体"/>
          <w:b/>
          <w:sz w:val="22"/>
        </w:rPr>
      </w:pPr>
    </w:p>
    <w:p w:rsidR="00C43928" w:rsidRDefault="00C43928" w:rsidP="00C43928">
      <w:pPr>
        <w:spacing w:line="360" w:lineRule="auto"/>
        <w:rPr>
          <w:rFonts w:ascii="宋体" w:hAnsi="宋体"/>
          <w:szCs w:val="21"/>
        </w:rPr>
      </w:pPr>
      <w:r>
        <w:rPr>
          <w:rFonts w:ascii="新宋体" w:eastAsia="新宋体" w:hint="eastAsia"/>
          <w:szCs w:val="21"/>
        </w:rPr>
        <w:t>招标编号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 w:val="22"/>
          <w:u w:val="single"/>
        </w:rPr>
        <w:t xml:space="preserve">XCYJ2023-007  </w:t>
      </w:r>
    </w:p>
    <w:p w:rsidR="00C43928" w:rsidRDefault="00C43928" w:rsidP="00C4392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数控外圆磨床（二次）</w:t>
      </w:r>
    </w:p>
    <w:p w:rsidR="00C43928" w:rsidRDefault="00C43928" w:rsidP="00C43928">
      <w:pPr>
        <w:spacing w:line="360" w:lineRule="auto"/>
        <w:ind w:right="420" w:firstLineChars="3500" w:firstLine="7350"/>
        <w:rPr>
          <w:rFonts w:ascii="宋体" w:hAnsi="宋体"/>
          <w:szCs w:val="21"/>
        </w:rPr>
      </w:pPr>
      <w:r>
        <w:rPr>
          <w:rFonts w:ascii="新宋体" w:eastAsia="新宋体" w:hAnsi="新宋体" w:hint="eastAsia"/>
          <w:szCs w:val="21"/>
        </w:rPr>
        <w:t>货币单位：人民币元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1668"/>
        <w:gridCol w:w="1500"/>
        <w:gridCol w:w="1525"/>
        <w:gridCol w:w="1157"/>
        <w:gridCol w:w="534"/>
        <w:gridCol w:w="600"/>
        <w:gridCol w:w="1152"/>
        <w:gridCol w:w="1170"/>
      </w:tblGrid>
      <w:tr w:rsidR="00C43928" w:rsidTr="002B0944">
        <w:trPr>
          <w:trHeight w:val="626"/>
          <w:jc w:val="center"/>
        </w:trPr>
        <w:tc>
          <w:tcPr>
            <w:tcW w:w="498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物资名称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</w:t>
            </w:r>
          </w:p>
        </w:tc>
        <w:tc>
          <w:tcPr>
            <w:tcW w:w="1525" w:type="dxa"/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制造商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投标单价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投标单项总价</w:t>
            </w:r>
          </w:p>
        </w:tc>
      </w:tr>
      <w:tr w:rsidR="00C43928" w:rsidTr="002B0944">
        <w:trPr>
          <w:trHeight w:val="647"/>
          <w:jc w:val="center"/>
        </w:trPr>
        <w:tc>
          <w:tcPr>
            <w:tcW w:w="498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数控外圆磨床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KELLENBERGER</w:t>
            </w:r>
          </w:p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1525" w:type="dxa"/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KELLENBERGER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KELLENBERGER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7,618,000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7,618,000</w:t>
            </w:r>
          </w:p>
        </w:tc>
      </w:tr>
      <w:tr w:rsidR="00C43928" w:rsidTr="002B0944">
        <w:trPr>
          <w:trHeight w:val="1223"/>
          <w:jc w:val="center"/>
        </w:trPr>
        <w:tc>
          <w:tcPr>
            <w:tcW w:w="498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附件及备件</w:t>
            </w:r>
            <w:r>
              <w:rPr>
                <w:rFonts w:ascii="新宋体" w:eastAsia="新宋体" w:hAnsi="新宋体" w:hint="eastAsia"/>
                <w:szCs w:val="21"/>
              </w:rPr>
              <w:t>专用工具（见附件及备件专用工具报价清单序号1-2项）</w:t>
            </w:r>
          </w:p>
        </w:tc>
        <w:tc>
          <w:tcPr>
            <w:tcW w:w="418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详见下页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220,000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220,000</w:t>
            </w:r>
          </w:p>
        </w:tc>
      </w:tr>
      <w:tr w:rsidR="00C43928" w:rsidTr="002B0944">
        <w:trPr>
          <w:trHeight w:val="647"/>
          <w:jc w:val="center"/>
        </w:trPr>
        <w:tc>
          <w:tcPr>
            <w:tcW w:w="498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技术培训费用（序号1-4项）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100,000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100,000</w:t>
            </w:r>
          </w:p>
        </w:tc>
      </w:tr>
      <w:tr w:rsidR="00C43928" w:rsidTr="002B0944">
        <w:trPr>
          <w:trHeight w:val="647"/>
          <w:jc w:val="center"/>
        </w:trPr>
        <w:tc>
          <w:tcPr>
            <w:tcW w:w="498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在质保期满前一个月，设备静态精度检测和动态精度检测和调整费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免费</w:t>
            </w:r>
          </w:p>
        </w:tc>
      </w:tr>
      <w:tr w:rsidR="00C43928" w:rsidTr="002B0944">
        <w:trPr>
          <w:trHeight w:val="1077"/>
          <w:jc w:val="center"/>
        </w:trPr>
        <w:tc>
          <w:tcPr>
            <w:tcW w:w="216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投标总报价（含税）</w:t>
            </w:r>
          </w:p>
          <w:p w:rsidR="00C43928" w:rsidRDefault="00C43928" w:rsidP="002B0944">
            <w:pPr>
              <w:pStyle w:val="a0"/>
              <w:jc w:val="left"/>
            </w:pPr>
            <w:r>
              <w:rPr>
                <w:rFonts w:hint="eastAsia"/>
              </w:rPr>
              <w:t>（最高投标限价：￥</w:t>
            </w:r>
            <w:r>
              <w:rPr>
                <w:rFonts w:hint="eastAsia"/>
              </w:rPr>
              <w:t>8,400,000.00</w:t>
            </w:r>
            <w:r>
              <w:rPr>
                <w:rFonts w:hint="eastAsia"/>
              </w:rPr>
              <w:t>元）</w:t>
            </w:r>
          </w:p>
        </w:tc>
        <w:tc>
          <w:tcPr>
            <w:tcW w:w="7638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C43928" w:rsidRDefault="00C43928" w:rsidP="002B0944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大写：柒佰玖拾叁万捌仟元整</w:t>
            </w:r>
          </w:p>
          <w:p w:rsidR="00C43928" w:rsidRDefault="00C43928" w:rsidP="002B0944">
            <w:pPr>
              <w:jc w:val="left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小写：7,938,000.00</w:t>
            </w:r>
          </w:p>
        </w:tc>
      </w:tr>
    </w:tbl>
    <w:p w:rsidR="00C43928" w:rsidRDefault="00C43928" w:rsidP="00C43928">
      <w:pPr>
        <w:spacing w:line="500" w:lineRule="exact"/>
        <w:jc w:val="left"/>
        <w:rPr>
          <w:rFonts w:ascii="宋体" w:hAnsi="宋体" w:cs="宋体"/>
          <w:szCs w:val="21"/>
          <w:u w:val="single"/>
        </w:rPr>
      </w:pPr>
    </w:p>
    <w:p w:rsidR="00C43928" w:rsidRDefault="00C43928" w:rsidP="00C43928">
      <w:pPr>
        <w:spacing w:line="300" w:lineRule="exact"/>
        <w:ind w:left="723" w:hangingChars="343" w:hanging="723"/>
        <w:rPr>
          <w:rFonts w:ascii="宋体" w:hAnsi="宋体"/>
          <w:b/>
          <w:u w:val="single"/>
        </w:rPr>
      </w:pPr>
      <w:r>
        <w:rPr>
          <w:rFonts w:ascii="宋体" w:hAnsi="宋体"/>
          <w:b/>
        </w:rPr>
        <w:t>注：1、</w:t>
      </w:r>
      <w:r>
        <w:rPr>
          <w:rFonts w:ascii="宋体" w:hAnsi="宋体"/>
          <w:b/>
          <w:u w:val="single"/>
        </w:rPr>
        <w:t>如果不提供详细分项报价将视为没有实质性响应招标文件。</w:t>
      </w:r>
    </w:p>
    <w:p w:rsidR="00C43928" w:rsidRDefault="00C43928" w:rsidP="00C43928">
      <w:pPr>
        <w:spacing w:line="340" w:lineRule="exact"/>
        <w:ind w:left="738" w:hangingChars="350" w:hanging="738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</w:rPr>
        <w:t xml:space="preserve">    2、</w:t>
      </w:r>
      <w:r>
        <w:rPr>
          <w:rFonts w:ascii="宋体" w:hAnsi="宋体" w:hint="eastAsia"/>
          <w:b/>
          <w:u w:val="single"/>
        </w:rPr>
        <w:t>由于分项报价填报不完整、不清楚或存在其它任何失误，所导致的任何不利后果均由投标人自行承担。</w:t>
      </w:r>
    </w:p>
    <w:p w:rsidR="00C43928" w:rsidRDefault="00C43928" w:rsidP="00C43928">
      <w:pPr>
        <w:spacing w:line="360" w:lineRule="auto"/>
        <w:ind w:firstLineChars="300" w:firstLine="63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日    期：</w:t>
      </w:r>
      <w:r>
        <w:rPr>
          <w:rFonts w:ascii="新宋体" w:eastAsia="新宋体" w:hAnsi="新宋体" w:hint="eastAsia"/>
          <w:szCs w:val="21"/>
          <w:u w:val="single"/>
        </w:rPr>
        <w:t>2023</w:t>
      </w:r>
      <w:r>
        <w:rPr>
          <w:rFonts w:ascii="新宋体" w:eastAsia="新宋体" w:hAnsi="新宋体" w:hint="eastAsia"/>
          <w:szCs w:val="21"/>
        </w:rPr>
        <w:t>年</w:t>
      </w:r>
      <w:r>
        <w:rPr>
          <w:rFonts w:ascii="新宋体" w:eastAsia="新宋体" w:hAnsi="新宋体" w:hint="eastAsia"/>
          <w:szCs w:val="21"/>
          <w:u w:val="single"/>
        </w:rPr>
        <w:t>4</w:t>
      </w:r>
      <w:r>
        <w:rPr>
          <w:rFonts w:ascii="新宋体" w:eastAsia="新宋体" w:hAnsi="新宋体" w:hint="eastAsia"/>
          <w:szCs w:val="21"/>
        </w:rPr>
        <w:t>月</w:t>
      </w:r>
      <w:r>
        <w:rPr>
          <w:rFonts w:ascii="新宋体" w:eastAsia="新宋体" w:hAnsi="新宋体" w:hint="eastAsia"/>
          <w:szCs w:val="21"/>
          <w:u w:val="single"/>
        </w:rPr>
        <w:t>28</w:t>
      </w:r>
      <w:r>
        <w:rPr>
          <w:rFonts w:ascii="新宋体" w:eastAsia="新宋体" w:hAnsi="新宋体" w:hint="eastAsia"/>
          <w:szCs w:val="21"/>
        </w:rPr>
        <w:t>日</w:t>
      </w:r>
    </w:p>
    <w:p w:rsidR="00090AB4" w:rsidRPr="00C43928" w:rsidRDefault="00090AB4"/>
    <w:sectPr w:rsidR="00090AB4" w:rsidRPr="00C43928" w:rsidSect="00B3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E7" w:rsidRDefault="006C5DE7" w:rsidP="00C43928">
      <w:r>
        <w:separator/>
      </w:r>
    </w:p>
  </w:endnote>
  <w:endnote w:type="continuationSeparator" w:id="1">
    <w:p w:rsidR="006C5DE7" w:rsidRDefault="006C5DE7" w:rsidP="00C4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E7" w:rsidRDefault="006C5DE7" w:rsidP="00C43928">
      <w:r>
        <w:separator/>
      </w:r>
    </w:p>
  </w:footnote>
  <w:footnote w:type="continuationSeparator" w:id="1">
    <w:p w:rsidR="006C5DE7" w:rsidRDefault="006C5DE7" w:rsidP="00C43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928"/>
    <w:rsid w:val="00090AB4"/>
    <w:rsid w:val="0057260B"/>
    <w:rsid w:val="006C5DE7"/>
    <w:rsid w:val="00B363BD"/>
    <w:rsid w:val="00C4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43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C43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4392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39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43928"/>
    <w:rPr>
      <w:sz w:val="18"/>
      <w:szCs w:val="18"/>
    </w:rPr>
  </w:style>
  <w:style w:type="paragraph" w:styleId="a0">
    <w:name w:val="Body Text"/>
    <w:basedOn w:val="a"/>
    <w:link w:val="Char1"/>
    <w:qFormat/>
    <w:rsid w:val="00C43928"/>
  </w:style>
  <w:style w:type="character" w:customStyle="1" w:styleId="Char1">
    <w:name w:val="正文文本 Char"/>
    <w:basedOn w:val="a1"/>
    <w:link w:val="a0"/>
    <w:rsid w:val="00C4392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2023-05-10T02:16:00Z</dcterms:created>
  <dcterms:modified xsi:type="dcterms:W3CDTF">2023-05-10T02:20:00Z</dcterms:modified>
</cp:coreProperties>
</file>