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numId w:val="0"/>
        </w:numPr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/>
          <w:highlight w:val="none"/>
        </w:rPr>
      </w:pPr>
      <w:bookmarkStart w:id="0" w:name="_Toc1674"/>
      <w:bookmarkStart w:id="1" w:name="_Toc15048359"/>
      <w:r>
        <w:rPr>
          <w:rFonts w:hint="eastAsia" w:hAnsi="宋体"/>
          <w:highlight w:val="none"/>
        </w:rPr>
        <w:t>采购需求</w:t>
      </w:r>
      <w:bookmarkEnd w:id="0"/>
      <w:bookmarkEnd w:id="1"/>
    </w:p>
    <w:p>
      <w:pPr>
        <w:rPr>
          <w:rFonts w:hint="eastAsia"/>
          <w:highlight w:val="none"/>
        </w:rPr>
      </w:pPr>
    </w:p>
    <w:p>
      <w:pPr>
        <w:pStyle w:val="2"/>
        <w:numPr>
          <w:ilvl w:val="0"/>
          <w:numId w:val="0"/>
        </w:numPr>
        <w:rPr>
          <w:rFonts w:hint="eastAsia" w:hAnsi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hAnsi="宋体"/>
          <w:b/>
          <w:bCs/>
          <w:sz w:val="24"/>
          <w:szCs w:val="24"/>
          <w:highlight w:val="none"/>
          <w:lang w:eastAsia="zh-CN"/>
        </w:rPr>
        <w:t>一、项目概况</w:t>
      </w:r>
    </w:p>
    <w:p>
      <w:pPr>
        <w:pStyle w:val="5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采购范围及内容：河南省医药科学研究院高速荧光显微成像及纳米粒子追踪系统项目。</w:t>
      </w:r>
    </w:p>
    <w:p>
      <w:pPr>
        <w:pStyle w:val="5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采购预算：157万元。</w:t>
      </w:r>
    </w:p>
    <w:p>
      <w:pPr>
        <w:rPr>
          <w:rFonts w:hint="default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本项目共分为一个包。</w:t>
      </w:r>
    </w:p>
    <w:p>
      <w:pPr>
        <w:pStyle w:val="2"/>
        <w:numPr>
          <w:ilvl w:val="0"/>
          <w:numId w:val="0"/>
        </w:numPr>
        <w:rPr>
          <w:rFonts w:hint="eastAsia" w:ascii="Times New Roman" w:hAnsi="宋体" w:eastAsia="宋体" w:cs="Times New Roman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Times New Roman" w:hAnsi="宋体" w:eastAsia="宋体" w:cs="Times New Roman"/>
          <w:b/>
          <w:bCs/>
          <w:sz w:val="24"/>
          <w:szCs w:val="24"/>
          <w:highlight w:val="none"/>
          <w:lang w:eastAsia="zh-CN"/>
        </w:rPr>
        <w:t>二、采购内容</w:t>
      </w:r>
      <w:bookmarkStart w:id="3" w:name="_GoBack"/>
      <w:bookmarkEnd w:id="3"/>
    </w:p>
    <w:tbl>
      <w:tblPr>
        <w:tblStyle w:val="7"/>
        <w:tblpPr w:leftFromText="180" w:rightFromText="180" w:vertAnchor="text" w:horzAnchor="page" w:tblpX="1522" w:tblpY="25"/>
        <w:tblOverlap w:val="never"/>
        <w:tblW w:w="924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803"/>
        <w:gridCol w:w="1619"/>
        <w:gridCol w:w="1223"/>
        <w:gridCol w:w="2073"/>
        <w:gridCol w:w="15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Header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预算（元）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是否允许采购进口产品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倒置荧光显微镜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电动载物台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07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1570000</w:t>
            </w:r>
          </w:p>
        </w:tc>
        <w:tc>
          <w:tcPr>
            <w:tcW w:w="153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357"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8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357"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手动载物台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073" w:type="dxa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357"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357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357"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超高速摄像机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073" w:type="dxa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357"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357"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相差显微镜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1台</w:t>
            </w:r>
          </w:p>
        </w:tc>
        <w:tc>
          <w:tcPr>
            <w:tcW w:w="20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357"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是</w:t>
            </w:r>
          </w:p>
        </w:tc>
      </w:tr>
    </w:tbl>
    <w:p>
      <w:pPr>
        <w:numPr>
          <w:ilvl w:val="0"/>
          <w:numId w:val="0"/>
        </w:numPr>
        <w:spacing w:line="460" w:lineRule="exact"/>
        <w:rPr>
          <w:rFonts w:hint="eastAsia"/>
          <w:sz w:val="20"/>
          <w:szCs w:val="22"/>
          <w:highlight w:val="none"/>
          <w:lang w:val="en-US" w:eastAsia="zh-CN"/>
        </w:rPr>
      </w:pPr>
      <w:r>
        <w:rPr>
          <w:rFonts w:hint="eastAsia" w:ascii="Times New Roman" w:hAnsi="宋体" w:eastAsia="宋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  <w:t>二、技术参数：</w:t>
      </w:r>
    </w:p>
    <w:p>
      <w:pPr>
        <w:ind w:left="0" w:firstLine="482" w:firstLineChars="200"/>
        <w:jc w:val="both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1)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倒置荧光显微镜（手动载物台）</w:t>
      </w:r>
    </w:p>
    <w:p>
      <w:pPr>
        <w:snapToGrid w:val="0"/>
        <w:spacing w:line="320" w:lineRule="exact"/>
        <w:ind w:left="42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★</w:t>
      </w:r>
      <w:r>
        <w:rPr>
          <w:rFonts w:hint="eastAsia" w:ascii="宋体" w:hAnsi="宋体" w:eastAsia="宋体" w:cs="宋体"/>
          <w:sz w:val="24"/>
          <w:highlight w:val="none"/>
        </w:rPr>
        <w:t>1、光学系统：无限远光学系统，物镜齐焦距离≥50mm。</w:t>
      </w:r>
    </w:p>
    <w:p>
      <w:pPr>
        <w:snapToGrid w:val="0"/>
        <w:spacing w:line="320" w:lineRule="exact"/>
        <w:ind w:left="42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★</w:t>
      </w:r>
      <w:r>
        <w:rPr>
          <w:rFonts w:hint="eastAsia" w:ascii="宋体" w:hAnsi="宋体" w:eastAsia="宋体" w:cs="宋体"/>
          <w:sz w:val="24"/>
          <w:highlight w:val="none"/>
        </w:rPr>
        <w:t xml:space="preserve">2、主机：双层光学设计高性能主机，研究级大孔径高通量光学多端口设计，图像输出口有效视野最大可实现视野≥24mm. </w:t>
      </w:r>
    </w:p>
    <w:p>
      <w:pPr>
        <w:snapToGrid w:val="0"/>
        <w:spacing w:line="320" w:lineRule="exact"/>
        <w:ind w:left="42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3、中间变倍：1.5X</w:t>
      </w:r>
    </w:p>
    <w:p>
      <w:pPr>
        <w:snapToGrid w:val="0"/>
        <w:spacing w:line="320" w:lineRule="exact"/>
        <w:ind w:left="42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★</w:t>
      </w:r>
      <w:r>
        <w:rPr>
          <w:rFonts w:hint="eastAsia" w:ascii="宋体" w:hAnsi="宋体" w:eastAsia="宋体" w:cs="宋体"/>
          <w:sz w:val="24"/>
          <w:highlight w:val="none"/>
        </w:rPr>
        <w:t>4、图像输出口：除目镜外，还有至少2个可接图像输出口。</w:t>
      </w:r>
    </w:p>
    <w:p>
      <w:pPr>
        <w:snapToGrid w:val="0"/>
        <w:spacing w:line="320" w:lineRule="exact"/>
        <w:ind w:left="42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5、明场照明装置：高亮度，长寿命LED白光照明, 寿命不少于10000小时。</w:t>
      </w:r>
    </w:p>
    <w:p>
      <w:pPr>
        <w:snapToGrid w:val="0"/>
        <w:spacing w:line="320" w:lineRule="exact"/>
        <w:ind w:left="42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6、内置复眼式透镜，实现超大视野均匀照明。</w:t>
      </w:r>
    </w:p>
    <w:p>
      <w:pPr>
        <w:snapToGrid w:val="0"/>
        <w:spacing w:line="320" w:lineRule="exact"/>
        <w:ind w:left="42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7、显微镜采用分体式单独电源箱控制照明单元，保证稳定的电压输出。</w:t>
      </w:r>
    </w:p>
    <w:p>
      <w:pPr>
        <w:snapToGrid w:val="0"/>
        <w:spacing w:line="320" w:lineRule="exact"/>
        <w:ind w:left="42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8、手动载物台：平行滑动载物台，行程：≥110mm（X）×70mm（Y），配置6孔板、96孔板、35mm培养皿，载玻片等多种适配器。 </w:t>
      </w:r>
    </w:p>
    <w:p>
      <w:pPr>
        <w:snapToGrid w:val="0"/>
        <w:spacing w:line="320" w:lineRule="exact"/>
        <w:ind w:left="42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9、目镜：</w:t>
      </w:r>
    </w:p>
    <w:p>
      <w:pPr>
        <w:snapToGrid w:val="0"/>
        <w:spacing w:line="320" w:lineRule="exact"/>
        <w:ind w:left="42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9.1、10倍超宽视野目镜，视野≥22</w:t>
      </w:r>
    </w:p>
    <w:p>
      <w:pPr>
        <w:snapToGrid w:val="0"/>
        <w:spacing w:line="320" w:lineRule="exact"/>
        <w:ind w:left="42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9.2、两个目镜均具有屈光度校正功能</w:t>
      </w:r>
    </w:p>
    <w:p>
      <w:pPr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10、 6孔物镜转换器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11、物镜配套：</w:t>
      </w:r>
    </w:p>
    <w:p>
      <w:pPr>
        <w:snapToGrid w:val="0"/>
        <w:spacing w:line="320" w:lineRule="exact"/>
        <w:ind w:left="567" w:leftChars="27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1)、长工作距离平场荧光物镜 4x  N.A.≥0.13 W.D.≥17.1mm</w:t>
      </w:r>
    </w:p>
    <w:p>
      <w:pPr>
        <w:snapToGrid w:val="0"/>
        <w:spacing w:line="320" w:lineRule="exact"/>
        <w:ind w:left="567" w:leftChars="27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2)、长工作距离平场荧光物镜 10x  N.A.≥0.30 W.D.≥16.0mm</w:t>
      </w:r>
    </w:p>
    <w:p>
      <w:pPr>
        <w:spacing w:before="50"/>
        <w:ind w:left="567" w:leftChars="27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3)、长工作距离超级平场荧光多功能物镜 20x  N.A.≥0.45 W.D.≥8.2带培养器皿底部厚度校正0-2.0 mm</w:t>
      </w:r>
    </w:p>
    <w:p>
      <w:pPr>
        <w:snapToGrid w:val="0"/>
        <w:spacing w:line="320" w:lineRule="exact"/>
        <w:ind w:left="567" w:leftChars="27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4)、长工作距离超级平场荧光多功能物镜40x  N.A.≥0.6W.D.≥3.6，带培养器皿底部厚度校正0-2.0 mm；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12、聚光镜：长工作距专业相差多功能聚光镜，N.A≥0.50，W.D≥30 mm；相差型专用透射光聚光器，带中心调节装置；具有明场、相差、DIC等功能。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13、消光晕衬度调节板：不低于直径160mm。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14、荧光观察方式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14.1、荧光光源：新消杂光荧光技术，降低自发荧光提高荧光信噪比，与显微镜光纤耦合，长寿命荧光汞灯激发光源：光纤传输，≥130瓦“短弧”长寿HG汞灯、采用直流供电方式的“无闪”照明，同比最亮的照明方式，带小时计时器和光闸控制，工作寿命大于2000h。</w:t>
      </w:r>
    </w:p>
    <w:p>
      <w:pPr>
        <w:spacing w:before="50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14.2、智能六位大孔位激发块镜转换器，性灰度滤色片，视场光阑、孔径光阑可调，荧光夜视标，具有独特的消除杂散光机构，光吸收涂层可吸收99%以上的杂散光。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14.3激发模块（五色）：DAPI、FITC、 TRITC、TEXAS RED、 Cy5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15、摄像系统：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15.1、彩色数码冷CCD，芯片尺寸：36.0 mm x23.9mm；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15.2、像素：≥1600万，像素点大小≥7.3μm x 7.3 μm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15.3、动态范围≥2500：1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15.4、量子效率≥77%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15.5、曝光时间100μs至60s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15.6、满井电子：15000e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15.7、光谱范围：400～720nm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15.8、数字化范围：12bit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15.9、拍摄速度: 35帧/秒（1636X1088）；最快：45帧/秒（536X536）；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15.10、接口：F接口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15.11、读出噪声：不大于 6.5 e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15.12、暗电流：0.6 e/pixels/s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15.13、信号传输：USB3.0传输，最大传输速度5Gb/s,最大带宽240MB/s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15.14、与显微镜为同品牌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16、自动测量及分析软件：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16.1控制系统图像拍摄，可用于系统以外的任意计算机，便于浏览、输出共图像。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16.2、系统控制平台模块：为以后的功能升级提供了操作平台，并对数码CCD实行自动控制，图象处理工具如增强、编辑（修改）、注释、档案保存以及图像打印，能满足常规工作和科研的不同需求。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16.3、自动测量模块：测量程序向导，近50种测量参数（含几何参数、光密度参数等）；图像处理（反差、亮度、Gamma值、噪音扣除、阴影校正、边缘锐化等）；图像的逻辑运算；整体或局部图像分割；图像二值化、孔洞填充等；自动目标分离；自定义测量区域（矩形、圆形或任意形状）；距离地形图生成；图像及其背景框架图；数据存储（CSV、XML文件），适用于Excel。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17、图像工作站：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智能英特尔®酷睿™ i5或以上；内存：≥16GB；硬盘：≥1T，独立显卡：，显示器：≥20英寸，分辨率≥1600*900。</w:t>
      </w:r>
    </w:p>
    <w:p>
      <w:pPr>
        <w:ind w:left="0"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倒置荧光显微镜（电动载物台）</w:t>
      </w:r>
    </w:p>
    <w:p>
      <w:pPr>
        <w:snapToGrid w:val="0"/>
        <w:spacing w:line="320" w:lineRule="exact"/>
        <w:ind w:left="42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★</w:t>
      </w:r>
      <w:r>
        <w:rPr>
          <w:rFonts w:hint="eastAsia" w:ascii="宋体" w:hAnsi="宋体" w:eastAsia="宋体" w:cs="宋体"/>
          <w:sz w:val="24"/>
          <w:highlight w:val="none"/>
        </w:rPr>
        <w:t>1、光学系统：无限远光学系统，标准物镜齐焦距离≥50mm。</w:t>
      </w:r>
    </w:p>
    <w:p>
      <w:pPr>
        <w:snapToGrid w:val="0"/>
        <w:spacing w:line="320" w:lineRule="exact"/>
        <w:ind w:left="42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★</w:t>
      </w:r>
      <w:r>
        <w:rPr>
          <w:rFonts w:hint="eastAsia" w:ascii="宋体" w:hAnsi="宋体" w:eastAsia="宋体" w:cs="宋体"/>
          <w:sz w:val="24"/>
          <w:highlight w:val="none"/>
        </w:rPr>
        <w:t xml:space="preserve">2、主机：双层光学设计高性能主机，研究级大孔径高通量光学多端口设计，图像输出口有效视野最大可实现视野≥24mm. </w:t>
      </w:r>
    </w:p>
    <w:p>
      <w:pPr>
        <w:snapToGrid w:val="0"/>
        <w:spacing w:line="320" w:lineRule="exact"/>
        <w:ind w:left="42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3、中间变倍：1.5X</w:t>
      </w:r>
    </w:p>
    <w:p>
      <w:pPr>
        <w:snapToGrid w:val="0"/>
        <w:spacing w:line="320" w:lineRule="exact"/>
        <w:ind w:left="42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★</w:t>
      </w:r>
      <w:r>
        <w:rPr>
          <w:rFonts w:hint="eastAsia" w:ascii="宋体" w:hAnsi="宋体" w:eastAsia="宋体" w:cs="宋体"/>
          <w:sz w:val="24"/>
          <w:highlight w:val="none"/>
        </w:rPr>
        <w:t>4、图像输出口：除目镜外，还有至少2个可接图像输出口。</w:t>
      </w:r>
    </w:p>
    <w:p>
      <w:pPr>
        <w:snapToGrid w:val="0"/>
        <w:spacing w:line="320" w:lineRule="exact"/>
        <w:ind w:left="42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5、明场照明装置：高亮度，长寿命LED白光照明, 寿命不少于10000小时。</w:t>
      </w:r>
    </w:p>
    <w:p>
      <w:pPr>
        <w:snapToGrid w:val="0"/>
        <w:spacing w:line="320" w:lineRule="exact"/>
        <w:ind w:left="42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6、内置复眼式透镜，实现超大视野均匀照明。</w:t>
      </w:r>
    </w:p>
    <w:p>
      <w:pPr>
        <w:snapToGrid w:val="0"/>
        <w:spacing w:line="320" w:lineRule="exact"/>
        <w:ind w:left="42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7、显微镜采用分体式单独电源箱控制照明单元，保证稳定的电压输出。</w:t>
      </w:r>
    </w:p>
    <w:p>
      <w:pPr>
        <w:snapToGrid w:val="0"/>
        <w:spacing w:line="320" w:lineRule="exact"/>
        <w:ind w:left="42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8、目镜：</w:t>
      </w:r>
    </w:p>
    <w:p>
      <w:pPr>
        <w:snapToGrid w:val="0"/>
        <w:spacing w:line="320" w:lineRule="exact"/>
        <w:ind w:left="42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8.1、10倍超宽视野目镜，视野≥22</w:t>
      </w:r>
    </w:p>
    <w:p>
      <w:pPr>
        <w:snapToGrid w:val="0"/>
        <w:spacing w:line="320" w:lineRule="exact"/>
        <w:ind w:left="42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8.2、两个目镜均具有屈光度校正功能</w:t>
      </w:r>
    </w:p>
    <w:p>
      <w:pPr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9、 6孔物镜转换器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10、物镜配套：</w:t>
      </w:r>
    </w:p>
    <w:p>
      <w:pPr>
        <w:snapToGrid w:val="0"/>
        <w:spacing w:line="320" w:lineRule="exact"/>
        <w:ind w:left="567" w:leftChars="27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1)、长工作距离平场荧光物镜 4x  N.A.≥0.13 W.D.≥17.1mm</w:t>
      </w:r>
    </w:p>
    <w:p>
      <w:pPr>
        <w:snapToGrid w:val="0"/>
        <w:spacing w:line="320" w:lineRule="exact"/>
        <w:ind w:left="567" w:leftChars="27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2)、长工作距离平场荧光物镜 10x  N.A.≥0.30 W.D.≥16.0mm</w:t>
      </w:r>
    </w:p>
    <w:p>
      <w:pPr>
        <w:spacing w:before="50"/>
        <w:ind w:left="567" w:leftChars="27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3)、长工作距离超级平场荧光多功能物镜 20x  N.A.≥0.45 W.D.≥8.2带培养器皿底部厚度校正0-2.0 mm</w:t>
      </w:r>
    </w:p>
    <w:p>
      <w:pPr>
        <w:snapToGrid w:val="0"/>
        <w:spacing w:line="320" w:lineRule="exact"/>
        <w:ind w:left="567" w:leftChars="27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4)、长工作距离超级平场荧光多功能物镜40x  N.A.≥0.6   W.D.≥3.6，带培养器皿底部厚度校正0-2.0 mm；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11、聚光镜：长工作距专业相差多功能聚光镜，N.A≥0.50，W.D≥30 mm；相差型专用透射光聚光器，带中心调节装置；具有明场、相差、DIC等功能。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12、消光晕衬度调节板：不低于直径160mm。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13、荧光观察方式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13.1、荧光光源：新消杂光荧光技术，降低自发荧光提高荧光信噪比，与显微镜光纤耦合，长寿命荧光汞灯激发光源：光纤传输，≥130瓦“短弧”长寿HG汞灯、采用直流供电方式的“无闪”照明，同比最亮的照明方式，带小时计时器和光闸控制，工作寿命大于2000h。</w:t>
      </w:r>
    </w:p>
    <w:p>
      <w:pPr>
        <w:spacing w:before="50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13.2、智能六位大孔位激发块镜转换器，性灰度滤色片，视场光阑、孔径光阑可调，荧光夜视标，具有独特的消除杂散光机构，光吸收涂层可吸收99%以上的杂散光。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13.3激发模块（五色）：DAPI、FITC、 TRITC、TEXAS RED、 Cy5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14、电动载物台：XY方向，移动范围不小于114mmX73mm, 最小步进0.2nm, 精度1nm,可以电动遥控操作或软件控制，速度可调，最大速度25mm/秒，配置6孔板、96孔板、35mm培养皿，载玻片等多种适配器。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15、摄像系统：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15.1、彩色数码冷CCD，芯片尺寸：36.0 mm x23.9mm；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15.2、像素：≥1600万，像素点大小≥7.3μm x 7.3 μm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15.3、动态范围≥2500：1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15.4、量子效率≥77%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15.5、曝光时间100μs至60s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15.6、满井电子：15000e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15.7、光谱范围：400～720nm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15.8、数字化范围：12bit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15.9、拍摄速度: 35帧/秒（1636X1088）；最快：45帧/秒（536X536）；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15.10、接口：F接口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15.11、读出噪声：不大于 6.5 e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15.12、暗电流：0.6 e/pixels/s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15.13、信号传输：USB3.0传输，最大传输速度5Gb/s,最大带宽240MB/s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15.14、与显微镜为同品牌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16、自动测量及分析软件：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16.1控制系统图像拍摄，可用于系统以外的任意计算机，以便于浏览、输出共图像。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357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16.2、系统控制平台模块：为以后的功能升级提供了操作平台，并对数码CCD实行自动控制，图象处理工具如增强、编辑（修改）、注释、档案保存以及图像打印，能满足常规工作和科研的不同需求。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357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16.3、自动测量模块：测量程序向导，近50种测量参数（含几何参数、光密度参数等）；图像处理（反差、亮度、Gamma值、噪音扣除、阴影校正、边缘锐化等）；图像的逻辑运算；整体或局部图像分割；图像二值化、孔洞填充等；自动目标分离；自定义测量区域（矩形、圆形或任意形状）；距离地形图生成；图像及其背景框架图；数据存储（CSV、XML文件），适用于Excel。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17、图像工作站：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智能英特尔®酷睿™ i5或以上；内存：≥16GB；硬盘：≥1T，独立显卡：，显示器：≥20英寸，分辨率≥1600*900。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firstLine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设备二：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超高速摄像机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420" w:firstLine="0"/>
        <w:jc w:val="both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★</w:t>
      </w:r>
      <w:r>
        <w:rPr>
          <w:rFonts w:hint="eastAsia" w:ascii="宋体" w:hAnsi="宋体" w:eastAsia="宋体" w:cs="宋体"/>
          <w:sz w:val="24"/>
          <w:highlight w:val="none"/>
        </w:rPr>
        <w:t>1、最小曝光时间≤1微秒；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420" w:firstLine="0"/>
        <w:jc w:val="both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★</w:t>
      </w:r>
      <w:r>
        <w:rPr>
          <w:rFonts w:hint="eastAsia" w:ascii="宋体" w:hAnsi="宋体" w:eastAsia="宋体" w:cs="宋体"/>
          <w:sz w:val="24"/>
          <w:highlight w:val="none"/>
        </w:rPr>
        <w:t>2、内置机械快门，可远程校准黑平衡，具备内部调节镜头光圈的功能；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420" w:firstLine="0"/>
        <w:jc w:val="both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3、具备自适应曝光控制功能。可根据现场环境手动设置自动曝光水平值；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420" w:firstLine="0"/>
        <w:jc w:val="both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4、通信接口:千兆以太网；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420" w:firstLine="0"/>
        <w:jc w:val="both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5、灵敏度不低于30000 （彩色ISO12232SAT）；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420" w:firstLine="0"/>
        <w:jc w:val="both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6、动态范围≥60dB；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420" w:firstLine="0"/>
        <w:jc w:val="both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7、读出噪音≤10e-；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420" w:firstLine="0"/>
        <w:jc w:val="both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★</w:t>
      </w:r>
      <w:r>
        <w:rPr>
          <w:rFonts w:hint="eastAsia" w:ascii="宋体" w:hAnsi="宋体" w:eastAsia="宋体" w:cs="宋体"/>
          <w:sz w:val="24"/>
          <w:highlight w:val="none"/>
        </w:rPr>
        <w:t>8、传感器位深度：不小于12位；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420" w:firstLine="0"/>
        <w:jc w:val="both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9、满幅分辨率不小于1280×900，满幅分辨率下拍摄速度不小于5000帧/秒；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420" w:firstLine="0"/>
        <w:jc w:val="both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10、在分辨率不低于640×480下最高拍摄速率≥15000帧/秒（标准模式），在分辨率不低于640×480下最高拍摄速率≥ 20000帧/秒（像素合并模式）；在分辨率不低于320×24下最高拍摄速率≥ 150000帧/秒（标准模式），在分辨率不低于320×24下最高拍摄速率≥ 200000帧/秒（像素合并模式）；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420" w:firstLine="0"/>
        <w:jc w:val="both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11、连续可调分辨率≤320×24；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420" w:firstLine="0"/>
        <w:jc w:val="both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12、高速存储器(DRAM)运行内存不小于36GB；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420" w:firstLine="0"/>
        <w:jc w:val="both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13、超高摄像机机身具备HDMI视频输出接口；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420" w:firstLine="0"/>
        <w:jc w:val="both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14、可设置基于图像的自动触发功能，可调节探测的灵敏度、自检的区域和自检的频率，使用过程中根据现场试验环境做测试，找到一个最佳的自动触发工作状态；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420" w:firstLine="0"/>
        <w:jc w:val="both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15、具备图像数字滤波处理功能，修改相机参数时能够实时预览成像效果，具备图像测量功能，能够测量位移、速度、角度、角速度等功能；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420" w:firstLine="0"/>
        <w:jc w:val="both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16、控制分析软件具备图像自动搜寻功能，可以对视频文件，存储文件实时自动查找感兴趣的事件，使用此功能可以在先前已保存的视频文件进行自动搜索；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969" w:leftChars="233" w:hanging="480" w:hangingChars="200"/>
        <w:jc w:val="both"/>
        <w:textAlignment w:val="auto"/>
        <w:rPr>
          <w:rFonts w:hint="eastAsia" w:ascii="宋体" w:hAnsi="宋体" w:eastAsia="宋体" w:cs="宋体"/>
          <w:sz w:val="24"/>
          <w:highlight w:val="none"/>
        </w:rPr>
      </w:pPr>
      <w:bookmarkStart w:id="2" w:name="_Hlk126651332"/>
      <w:r>
        <w:rPr>
          <w:rFonts w:hint="eastAsia" w:ascii="宋体" w:hAnsi="宋体" w:eastAsia="宋体" w:cs="宋体"/>
          <w:sz w:val="24"/>
          <w:highlight w:val="none"/>
        </w:rPr>
        <w:t xml:space="preserve">17、控制分析软件具备单帧截取功能，视频输出控制功能。支持成批图像数据处理；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420" w:leftChars="200" w:firstLine="0"/>
        <w:jc w:val="both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18、可设置连续记录模式，建立自动保存的目录、文件名与连续触发状态。高速摄像机接收到触发信号并完成记录后，会将内存中的数据根据所设定的起始位置、保存的图片张数自动保存到所建立的文件中。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Chars="5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19、镜头接口：F型镜头接口、C型镜头接口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Chars="5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20、导光光源：导光光源1套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Chars="5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21、配件：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both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光学镜头：105mm微距镜头，50mm镜头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both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外置光源：超亮、无频闪照明光源一套（含光源专用支架、适配器）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both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手动触发器：TRIG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both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操作设备</w:t>
      </w:r>
      <w:r>
        <w:rPr>
          <w:rFonts w:hint="eastAsia" w:ascii="宋体" w:hAnsi="宋体" w:eastAsia="宋体" w:cs="宋体"/>
          <w:sz w:val="24"/>
          <w:highlight w:val="none"/>
        </w:rPr>
        <w:t>：硬盘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不少于</w:t>
      </w:r>
      <w:r>
        <w:rPr>
          <w:rFonts w:hint="eastAsia" w:ascii="宋体" w:hAnsi="宋体" w:eastAsia="宋体" w:cs="宋体"/>
          <w:sz w:val="24"/>
          <w:highlight w:val="none"/>
        </w:rPr>
        <w:t>2TB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both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三脚架云台：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一套</w:t>
      </w:r>
    </w:p>
    <w:p>
      <w:pPr>
        <w:ind w:left="0" w:firstLine="0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设备三：相差显微镜</w:t>
      </w:r>
    </w:p>
    <w:p>
      <w:pPr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★</w:t>
      </w:r>
      <w:r>
        <w:rPr>
          <w:rFonts w:hint="eastAsia" w:ascii="宋体" w:hAnsi="宋体" w:eastAsia="宋体" w:cs="宋体"/>
          <w:sz w:val="24"/>
          <w:highlight w:val="none"/>
        </w:rPr>
        <w:t>1、光学系统：无限远光学系统，齐焦距离≥50mm</w:t>
      </w:r>
    </w:p>
    <w:p>
      <w:pPr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2、显微镜基座稳定性好，一体化机身设计，双目观察筒，观察筒可接数码相机，0/100%、100%/0分光棱镜，双目筒可转动调节方向。</w:t>
      </w:r>
    </w:p>
    <w:p>
      <w:pPr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3、机身内置长寿命LED透射照明光源，寿命不低于60000小时。复眼透镜照明，视野亮度均匀。</w:t>
      </w:r>
    </w:p>
    <w:p>
      <w:pPr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4、调焦系统：行程≥8mm，同轴粗微调，粗调每圈≥37mm，微调每圈≥0.2mm。</w:t>
      </w:r>
    </w:p>
    <w:p>
      <w:pPr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5、聚光镜：长工作距离聚光镜（工作距离≥74mm）。</w:t>
      </w:r>
    </w:p>
    <w:p>
      <w:pPr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6、目镜：10倍目镜，视野：22mm，两个目镜都可以调节曲光度。</w:t>
      </w:r>
    </w:p>
    <w:p>
      <w:pPr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★</w:t>
      </w:r>
      <w:r>
        <w:rPr>
          <w:rFonts w:hint="eastAsia" w:ascii="宋体" w:hAnsi="宋体" w:eastAsia="宋体" w:cs="宋体"/>
          <w:sz w:val="24"/>
          <w:highlight w:val="none"/>
        </w:rPr>
        <w:t>7、相差装置：用于活细胞或活体组织成像的相差为切趾相差型，成像清晰无光晕。</w:t>
      </w:r>
    </w:p>
    <w:p>
      <w:pPr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8、物镜转换器：≥5孔</w:t>
      </w:r>
    </w:p>
    <w:p>
      <w:pPr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9、相差专用物镜</w:t>
      </w:r>
    </w:p>
    <w:p>
      <w:pPr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9.1 平场荧光相差物镜4X，N.A. ≥0.13 ,W.D. ≥16.4mm。</w:t>
      </w:r>
    </w:p>
    <w:p>
      <w:pPr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9.2、平场相差物镜10X ，N.A. ≥0.25, W.D. ≥5.2mm。</w:t>
      </w:r>
    </w:p>
    <w:p>
      <w:pPr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9.3、平场相差物镜20X，N.A. ≥ 0.40, W.D. ≥3.0mm。</w:t>
      </w:r>
    </w:p>
    <w:p>
      <w:pPr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9.4、平场相差物镜40X， N.A. ≥0.55, W.D. ≥2.1mm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10、多功能拓展XY移动载物台，载物台行程≥170（X）×70（Y）mm，可直接放置多孔板，带固定装置，每个多孔板孔位均可通过移动载物台观察到。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11、数码成像系统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  11.1.有效像素：≥500万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  11.2.芯片类型：Sony 1英寸背照式CMOS传感器，双层降噪技术，具有超高的灵敏度以及超低噪声  </w:t>
      </w:r>
    </w:p>
    <w:p>
      <w:pPr>
        <w:snapToGrid w:val="0"/>
        <w:spacing w:line="320" w:lineRule="exact"/>
        <w:ind w:left="357" w:firstLine="240" w:firstLineChars="1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11.3.数据接口：利用USB2.0数据传输技术实现数据传输，视频传输快速而而稳定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  11.4.色彩还原技术: 采用Ultra-FineTM硬件IPS视频流引擎确保颜色精准再现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  11.5.最大图像分辨率：5440x3648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  11.6.图像速度：15幅/秒@5440x3648，50幅/秒@2736x1824，60幅/秒@1824x1216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  11.7.曝光时间：0.1ms~15s</w:t>
      </w:r>
    </w:p>
    <w:p>
      <w:pPr>
        <w:snapToGrid w:val="0"/>
        <w:spacing w:line="320" w:lineRule="exact"/>
        <w:ind w:left="35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  11.8.光学接口：C型接口</w:t>
      </w:r>
    </w:p>
    <w:p>
      <w:pPr>
        <w:ind w:left="0" w:firstLine="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     11.9.像素大小：2.4umx2.4um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224F81"/>
    <w:multiLevelType w:val="multilevel"/>
    <w:tmpl w:val="00224F81"/>
    <w:lvl w:ilvl="0" w:tentative="0">
      <w:start w:val="1"/>
      <w:numFmt w:val="decimal"/>
      <w:suff w:val="space"/>
      <w:lvlText w:val="%1、"/>
      <w:lvlJc w:val="left"/>
      <w:pPr>
        <w:ind w:left="780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YTRiMTg5MDI2ZGQ5MTcwNGVlYzY4MDc4YmQ3OTkifQ=="/>
  </w:docVars>
  <w:rsids>
    <w:rsidRoot w:val="24C7758B"/>
    <w:rsid w:val="03170784"/>
    <w:rsid w:val="18776677"/>
    <w:rsid w:val="24C7758B"/>
    <w:rsid w:val="58731A16"/>
    <w:rsid w:val="5959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szCs w:val="21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2766</Words>
  <Characters>3492</Characters>
  <Lines>0</Lines>
  <Paragraphs>0</Paragraphs>
  <TotalTime>0</TotalTime>
  <ScaleCrop>false</ScaleCrop>
  <LinksUpToDate>false</LinksUpToDate>
  <CharactersWithSpaces>3583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2023-05-17T01:37:00Z</dcterms:created>
  <dc:creator>cwk66</dc:creator>
  <cp:lastModifiedBy>Administrator</cp:lastModifiedBy>
  <dcterms:modified xsi:type="dcterms:W3CDTF">2023-07-11T08:14:00Z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FBF921513FA0475188CE74EDE02DF070_13</vt:lpwstr>
  </property>
</Properties>
</file>