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8"/>
        <w:gridCol w:w="1078"/>
        <w:gridCol w:w="6164"/>
        <w:gridCol w:w="624"/>
        <w:gridCol w:w="668"/>
      </w:tblGrid>
      <w:tr w:rsidR="00922A5B" w:rsidTr="00F57A1D">
        <w:trPr>
          <w:trHeight w:val="556"/>
          <w:tblHeader/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bookmarkStart w:id="0" w:name="_Hlk137807096"/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设备名称</w:t>
            </w:r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技术详细参数及相关要求</w:t>
            </w:r>
          </w:p>
        </w:tc>
        <w:tc>
          <w:tcPr>
            <w:tcW w:w="34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单位</w:t>
            </w:r>
          </w:p>
        </w:tc>
        <w:tc>
          <w:tcPr>
            <w:tcW w:w="368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数量</w:t>
            </w:r>
          </w:p>
        </w:tc>
      </w:tr>
      <w:tr w:rsidR="00922A5B" w:rsidTr="00F57A1D">
        <w:trPr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水环境监测与治理综合实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训设备</w:t>
            </w:r>
            <w:proofErr w:type="gramEnd"/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一、项目要求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1.满足“水环境监测与治理”、“环境监测与控制技术”、“环境工程技术”、“清洁生产与减排技术”、“给排水工程技术”等相关专业教学，满足环境保护标准。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2.设备需采用模块化组合设计，包含供水工艺、A/O工艺、A2/O工艺、SBR工艺和MSBR工艺等模块，每个模块可独立训练，可组合成多种污水处理工艺进行综合训练。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3.考核相关污水处理系统方案选择、工艺设计、设备及部件安装、管路连接、动力及控制线路设计与连接、水处理工艺系统整机调试、运行能力，满足全国职业院校技能大赛高职组“水处理技术”(模块A:水处理工艺)赛项的所有训练要求，要求提供官方证明材料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4.做好安全保护：具有漏电压、漏电流保护装置，安全符合国家标准；钢架底层的搅拌机配有有机玻璃防水保护罩，保证运行安全。要求提供证明材料。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★5.</w:t>
            </w:r>
            <w:proofErr w:type="gramStart"/>
            <w:r>
              <w:rPr>
                <w:rFonts w:ascii="宋体" w:hAnsi="宋体" w:hint="eastAsia"/>
                <w:sz w:val="24"/>
              </w:rPr>
              <w:t>配套以</w:t>
            </w:r>
            <w:proofErr w:type="gramEnd"/>
            <w:r>
              <w:rPr>
                <w:rFonts w:ascii="宋体" w:hAnsi="宋体" w:hint="eastAsia"/>
                <w:sz w:val="24"/>
              </w:rPr>
              <w:t>投标设备为载体的正版教材，要求教学资源丰富，教材附有全国职业院校技能大赛高职组“水处理技术”竞赛解析。开标当天（投标截止时间前）提供配套教材样本以及ISBN 编号。响应文件中提供教材封面、扉页、前言、及书刊号扫描件。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★6.要求确保投标设备质量稳定可靠，投标时提供省级以上部门出具的产品检测报告。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7.为了防止出现“三无产品”，交货时提供设备制造厂商名称、商标及出厂合格证等齐全的相关信息。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二、技术性能要求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1.输入电压：单相交流220V±10%  50Hz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2.工作环境：环境温度范围为0℃～＋40℃ 、相对湿度＜85%（25℃）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3.系统容量：＜2.0kVA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4.外形参考尺寸：控制柜参考700mm×600mm×1800mm、控制对象参考3010mm×800mm×1680mm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5.最大水处理量：4L/min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6.最大曝气量：8L/min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7.曝气器：膜片式微孔曝气盘（Φ8cm），不少于10个。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8.卡套式接头由接头体、铜环2个、</w:t>
            </w:r>
            <w:hyperlink r:id="rId7" w:tgtFrame="_blank" w:history="1">
              <w:r>
                <w:rPr>
                  <w:rFonts w:ascii="宋体" w:hAnsi="宋体" w:hint="eastAsia"/>
                  <w:sz w:val="24"/>
                </w:rPr>
                <w:t>皮圈</w:t>
              </w:r>
            </w:hyperlink>
            <w:r>
              <w:rPr>
                <w:rFonts w:ascii="宋体" w:hAnsi="宋体" w:hint="eastAsia"/>
                <w:sz w:val="24"/>
              </w:rPr>
              <w:t>和螺母组成。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9.DO溶解氧在线监测</w:t>
            </w:r>
            <w:proofErr w:type="gramStart"/>
            <w:r>
              <w:rPr>
                <w:rFonts w:ascii="宋体" w:hAnsi="宋体" w:hint="eastAsia"/>
                <w:sz w:val="24"/>
              </w:rPr>
              <w:t>仪提供</w:t>
            </w:r>
            <w:proofErr w:type="gramEnd"/>
            <w:r>
              <w:rPr>
                <w:rFonts w:ascii="宋体" w:hAnsi="宋体" w:hint="eastAsia"/>
                <w:sz w:val="24"/>
              </w:rPr>
              <w:t>丰富、完善的接口函数以及二次开发包，包括配置维护工具、仪表测试程序源代码，软件源代码等开发技术资料，并提供开发技术支持。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三、功能要求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完全符合全国职业院校技能大赛高职组“水处理技术”(模块A:水处理工艺)赛项平台要求。控制系统采用PLC、监控软件与主机配套，采用现场总线的传感器，利用开放的现场总线和工业以太网实现现场数据采集和信息通讯，以灵活多样的分布式IO接收现场传感检测信号，增强系统的准确性和灵活性。要求提供证明材料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1.控制系统：由电气控制柜、漏电保护器、触摸屏、旋钮开关、按钮、工作状态指示灯、PLC可编程控制器、继电器、组态监控软件等组成，要求根据导线插拔连接的不同，形成多种工艺控制系统电路。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2.给水系统：由不锈钢大水箱、不锈钢支架、水箱液位指示和进水阀等组成，对水源的盛装、配置及供给等。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对象系统：要求采用不锈钢框架，主要动力系统器件安装在钢架底座上，底座上部焊接有不锈钢封板，封板上开有若干小孔，便于排积水，主要有机玻璃反应器合理的布置安装在不锈钢钢架的上下层。通过不锈钢复合管和PU管可连接成多种水处理工艺系统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（1）输液系统由水泵、蠕动泵、流量计、电磁阀、阀门和管道等组成。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（2）有机玻璃反应器系统由有机玻璃格栅调节池、有机玻璃平流式沉砂池、有机玻璃A2/O生物反应器、有机玻璃SBR池、有机玻璃</w:t>
            </w:r>
            <w:proofErr w:type="gramStart"/>
            <w:r>
              <w:rPr>
                <w:rFonts w:ascii="宋体" w:hAnsi="宋体" w:hint="eastAsia"/>
                <w:sz w:val="24"/>
              </w:rPr>
              <w:t>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流式沉淀池、有机玻璃砂滤柱、有机玻璃加药池等组成。  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（3）曝气系统由风机、曝气盘、搅拌机、流量计和管道等组成。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4.在线监测系统：由DO在线仪表及传感器、PH在线仪表及传感器、浮球液位开关等组成，要求可实现对搅拌机、水泵、风机、阀门等的控制。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四、配置要求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)实</w:t>
            </w:r>
            <w:proofErr w:type="gramStart"/>
            <w:r>
              <w:rPr>
                <w:rFonts w:ascii="宋体" w:hAnsi="宋体" w:hint="eastAsia"/>
                <w:sz w:val="24"/>
              </w:rPr>
              <w:t>训对象</w:t>
            </w:r>
            <w:proofErr w:type="gramEnd"/>
            <w:r>
              <w:rPr>
                <w:rFonts w:ascii="宋体" w:hAnsi="宋体" w:hint="eastAsia"/>
                <w:sz w:val="24"/>
              </w:rPr>
              <w:t>要求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1．不锈钢钢架:参考尺寸：221cm×80cm×137cm；材料：50mm×50mm不锈钢管材制作；功能要求：对反应器的固定和摆放；数量1套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2．不锈钢原水箱:配液位标识；参考尺寸：Φ75cm×118cm材料：2mm不锈钢板制作，底座采用不锈钢管材制作；功能要求：带有液位指示功能，提供实训水源；水箱</w:t>
            </w:r>
            <w:proofErr w:type="gramStart"/>
            <w:r>
              <w:rPr>
                <w:rFonts w:ascii="宋体" w:hAnsi="宋体" w:hint="eastAsia"/>
                <w:sz w:val="24"/>
              </w:rPr>
              <w:t>固定座采用</w:t>
            </w:r>
            <w:proofErr w:type="gramEnd"/>
            <w:r>
              <w:rPr>
                <w:rFonts w:ascii="宋体" w:hAnsi="宋体" w:hint="eastAsia"/>
                <w:sz w:val="24"/>
              </w:rPr>
              <w:t>不锈钢方管焊接，为棱台状。；数量1个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3．A2/O系统部件:参考尺寸：78cm×40cm×58cm；材料：10mm有机玻璃板制作；功能要求：由厌氧池、缺氧池、</w:t>
            </w:r>
            <w:proofErr w:type="gramStart"/>
            <w:r>
              <w:rPr>
                <w:rFonts w:ascii="宋体" w:hAnsi="宋体" w:hint="eastAsia"/>
                <w:sz w:val="24"/>
              </w:rPr>
              <w:t>好氧池组成</w:t>
            </w:r>
            <w:proofErr w:type="gramEnd"/>
            <w:r>
              <w:rPr>
                <w:rFonts w:ascii="宋体" w:hAnsi="宋体" w:hint="eastAsia"/>
                <w:sz w:val="24"/>
              </w:rPr>
              <w:t>，按照1:1:3比例进行设计；池体下部支撑结构与池体大身为一体化设计，并设有四个弧型人工操作口；数量1台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4．系统部件1:参考尺寸：43cm×37cm×52cm；材料：10mm有机玻璃板制作；功能要求：完成污水处理中对污水的搅拌、曝气、静置沉淀、</w:t>
            </w:r>
            <w:proofErr w:type="gramStart"/>
            <w:r>
              <w:rPr>
                <w:rFonts w:ascii="宋体" w:hAnsi="宋体" w:hint="eastAsia"/>
                <w:sz w:val="24"/>
              </w:rPr>
              <w:t>滗</w:t>
            </w:r>
            <w:proofErr w:type="gramEnd"/>
            <w:r>
              <w:rPr>
                <w:rFonts w:ascii="宋体" w:hAnsi="宋体" w:hint="eastAsia"/>
                <w:sz w:val="24"/>
              </w:rPr>
              <w:t>水过程；数量1台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5．系统部件2:参考尺寸：43cm×37cm×52cm；材料：10mm有机玻璃板制作；功能要求：完成污水处理中对污水的搅拌、曝气、静置沉淀、</w:t>
            </w:r>
            <w:proofErr w:type="gramStart"/>
            <w:r>
              <w:rPr>
                <w:rFonts w:ascii="宋体" w:hAnsi="宋体" w:hint="eastAsia"/>
                <w:sz w:val="24"/>
              </w:rPr>
              <w:t>滗</w:t>
            </w:r>
            <w:proofErr w:type="gramEnd"/>
            <w:r>
              <w:rPr>
                <w:rFonts w:ascii="宋体" w:hAnsi="宋体" w:hint="eastAsia"/>
                <w:sz w:val="24"/>
              </w:rPr>
              <w:t>水过程；数量1台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6．格栅调节池: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体式；参考尺寸：74cm×26cm×39 cm；材料：10mm有机玻璃板制作；功能要求：格栅主要是去除污水处理中较大的悬浮物，调节</w:t>
            </w:r>
            <w:proofErr w:type="gramStart"/>
            <w:r>
              <w:rPr>
                <w:rFonts w:ascii="宋体" w:hAnsi="宋体" w:hint="eastAsia"/>
                <w:sz w:val="24"/>
              </w:rPr>
              <w:t>池主要</w:t>
            </w:r>
            <w:proofErr w:type="gramEnd"/>
            <w:r>
              <w:rPr>
                <w:rFonts w:ascii="宋体" w:hAnsi="宋体" w:hint="eastAsia"/>
                <w:sz w:val="24"/>
              </w:rPr>
              <w:t>用于进水的匀质匀量；数量1台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7．沉砂池:平流式；参考尺寸：60cm×35cm×34cm；材料：10mm有机玻璃板制作；功能要求：系统采用的是平流式结构，主要是分离污水中相对密度较大的无机颗粒；数量1台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8．</w:t>
            </w:r>
            <w:proofErr w:type="gramStart"/>
            <w:r>
              <w:rPr>
                <w:rFonts w:ascii="宋体" w:hAnsi="宋体" w:hint="eastAsia"/>
                <w:sz w:val="24"/>
              </w:rPr>
              <w:t>砂滤柱</w:t>
            </w:r>
            <w:proofErr w:type="gramEnd"/>
            <w:r>
              <w:rPr>
                <w:rFonts w:ascii="宋体" w:hAnsi="宋体" w:hint="eastAsia"/>
                <w:sz w:val="24"/>
              </w:rPr>
              <w:t>:内置鹅卵石与石英砂；参考尺寸：Φ25cm×30cm；</w:t>
            </w:r>
            <w:r>
              <w:rPr>
                <w:rFonts w:ascii="宋体" w:hAnsi="宋体" w:hint="eastAsia"/>
                <w:sz w:val="24"/>
              </w:rPr>
              <w:lastRenderedPageBreak/>
              <w:t>材料：6mm厚度有机玻璃圆筒制作，带有封盖；功能要求：截留污水中的悬浮物和胶体；数量1台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9．</w:t>
            </w:r>
            <w:proofErr w:type="gramStart"/>
            <w:r>
              <w:rPr>
                <w:rFonts w:ascii="宋体" w:hAnsi="宋体" w:hint="eastAsia"/>
                <w:sz w:val="24"/>
              </w:rPr>
              <w:t>二沉池</w:t>
            </w:r>
            <w:proofErr w:type="gramEnd"/>
            <w:r>
              <w:rPr>
                <w:rFonts w:ascii="宋体" w:hAnsi="宋体" w:hint="eastAsia"/>
                <w:sz w:val="24"/>
              </w:rPr>
              <w:t>:</w:t>
            </w:r>
            <w:proofErr w:type="gramStart"/>
            <w:r>
              <w:rPr>
                <w:rFonts w:ascii="宋体" w:hAnsi="宋体" w:hint="eastAsia"/>
                <w:sz w:val="24"/>
              </w:rPr>
              <w:t>竖</w:t>
            </w:r>
            <w:proofErr w:type="gramEnd"/>
            <w:r>
              <w:rPr>
                <w:rFonts w:ascii="宋体" w:hAnsi="宋体" w:hint="eastAsia"/>
                <w:sz w:val="24"/>
              </w:rPr>
              <w:t>流式；参考尺寸：Φ25cm×52cm；材料：6mm厚度有机玻璃圆筒制，功能要求：系统采用的是竖流式结构，主要用于生化出水的泥水分离；数量1台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10．加药池:参考尺寸：26cm×26cm×30cm；材料：10mm有机玻璃板制作，带有封盖；功能要求：主要是对污水处理过程中一些药剂的配置和添加到污水中；数量1台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11．水泵:单相AC220V；功率：90W；扬程：8m；流量：8L/min。配有泵性能测试仿真软件，通过软件设计仿真模型，运行仿真计算即可自动生成水泵的特性曲线，同时可开放部</w:t>
            </w:r>
            <w:proofErr w:type="gramStart"/>
            <w:r>
              <w:rPr>
                <w:rFonts w:ascii="宋体" w:hAnsi="宋体" w:hint="eastAsia"/>
                <w:sz w:val="24"/>
              </w:rPr>
              <w:t>分软件</w:t>
            </w:r>
            <w:proofErr w:type="gramEnd"/>
            <w:r>
              <w:rPr>
                <w:rFonts w:ascii="宋体" w:hAnsi="宋体" w:hint="eastAsia"/>
                <w:sz w:val="24"/>
              </w:rPr>
              <w:t>源代码供学生自己研究和设计；数量4个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12．电磁隔膜计量泵:单相AC220V；功率：16W；扬程：2m；流量：15L/h；功能要求：对药水的添加和计量；数量1个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13．搅拌调速系统:单相AC220V；功率：25W/40W；功能要求：对污水、药剂的搅拌均匀，搅拌曝气，其中位于底层的两个搅拌电机配有电机防水保护罩；数量6套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14．曝气盘:微孔曝气盘：直径Φ8cm：功能要求：把风机的气均匀的释放到污水中；数量10只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15．风机:电磁式；单相AC220V；功率：185W；最大风量：150L/min；功能要求：对生化池的曝气；数量3台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16．</w:t>
            </w:r>
            <w:proofErr w:type="gramStart"/>
            <w:r>
              <w:rPr>
                <w:rFonts w:ascii="宋体" w:hAnsi="宋体" w:hint="eastAsia"/>
                <w:sz w:val="24"/>
              </w:rPr>
              <w:t>滗</w:t>
            </w:r>
            <w:proofErr w:type="gramEnd"/>
            <w:r>
              <w:rPr>
                <w:rFonts w:ascii="宋体" w:hAnsi="宋体" w:hint="eastAsia"/>
                <w:sz w:val="24"/>
              </w:rPr>
              <w:t>水器:空气堰式，参考尺寸：Φ16 cm×25 cm；材料：2mm厚不锈钢材料制作；功能要求：作为SBR系统的关水和排水的功能以及对浮渣、污泥的截留；数量2只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17．DO传感器:量程：0～20mg/L，6分外螺纹接口，功能；对调节池、好氧池、SBR1\SBR2池等中溶解氧的含量实时监测，监测时安装于池体45°扩展接头处。具有4～20mA反馈信号输出，总线通讯功能。；数量4个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18．PH传感器:量程：0～14，6分外螺纹接口；功能要求：对调节池中PH值的实时在线监测，监测时安装于池体45°扩展接头处；数量1个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19．气体流量计:面板式；量程：0.5-8L/min；功能要求：</w:t>
            </w:r>
            <w:r>
              <w:rPr>
                <w:rFonts w:ascii="宋体" w:hAnsi="宋体" w:hint="eastAsia"/>
                <w:sz w:val="24"/>
              </w:rPr>
              <w:lastRenderedPageBreak/>
              <w:t>计量风机的出气流量，控制反应器中溶解氧含量；数量3只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20．液体流量计:管道式；量程：1～7L/min；功能要求：计量水泵的出水流量；数量3只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21．浮球液位开关:24V输入；功能要求：对反应器中水位、水泵以及电磁阀的控制，主要是防止反应器中污水溢出；数量6套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22．组合填料:参考尺寸：Φ15cm；数量1套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23．卡套式弯接头：L16：46个；L16-1/2F：20个；L20-16：1</w:t>
            </w:r>
            <w:r>
              <w:rPr>
                <w:rFonts w:ascii="宋体" w:hAnsi="宋体" w:hint="eastAsia"/>
                <w:sz w:val="24"/>
              </w:rPr>
              <w:tab/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；L20：4个；L20-1/2F：3个；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24.卡套式三通接头：T16：10个；T16-1/2F：11个；T20：1个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25.卡套式直通接头：S16-1/2F：10个；S16-1/2M：40个；S20-1/2M：5个；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（二）电气控制柜配置要求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电器控制柜:参考尺寸：70cm×60cm×180cm；材料：钢板静电喷塑工艺，柜架国际灰喷塑，柜门乳白色喷塑；结构特征：四面开门，柜顶装有带有腰型散热孔的梯形顶，前柜门装有不小于46cm×92cm玻璃门与不小于10英寸触摸屏;数量1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2.PLC控制器:标准型CPU模块，继电器输出，220VAC供电，18输入/12输出;数量1个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3.数字量输出模块:输出点数：8点继电器输出;数量1个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4.模拟量输入模块:输入路数：4;数量2个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5.模拟量输出模块:输出路数：4;数量1个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6.彩色触摸屏:不小于10英寸；数量1台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7.低压电气:小继电器；数量1套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8.空气开关:带漏电保护器；数量1个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9.交流接触器:220V；数量1个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10.操作开关:2位；数量2个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11.开关电源:输出：DC24V；数量1个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12.工作状态指示灯:220V；数量32只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13.DO仪:单相AC220V输入，输出信号：4～20mA；数量4只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14.PH仪:单相AC220V输入，输出信号：4～20mA；数量1只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15.监控软件:采用MCGS组态软件设计，包括系统工艺流程演示，数据显示采集处理，设备运行控制；数量1套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16.欧式导线架: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参考尺寸530mm×430mm×1200mm，设有万向轮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17.实训操作台1个: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参考尺寸1500mm×800mm×820 mm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桌架立柱</w:t>
            </w:r>
            <w:proofErr w:type="gramEnd"/>
            <w:r>
              <w:rPr>
                <w:rFonts w:ascii="宋体" w:hAnsi="宋体" w:hint="eastAsia"/>
                <w:sz w:val="24"/>
              </w:rPr>
              <w:t>采用50×50厚度1.5mmD扇形方钢管、支撑梁采用40×40厚度1.5mmD扇形方钢管焊接而成，桌体采用</w:t>
            </w:r>
            <w:proofErr w:type="gramStart"/>
            <w:r>
              <w:rPr>
                <w:rFonts w:ascii="宋体" w:hAnsi="宋体" w:hint="eastAsia"/>
                <w:sz w:val="24"/>
              </w:rPr>
              <w:t>平光亚</w:t>
            </w:r>
            <w:proofErr w:type="gramEnd"/>
            <w:r>
              <w:rPr>
                <w:rFonts w:ascii="宋体" w:hAnsi="宋体" w:hint="eastAsia"/>
                <w:sz w:val="24"/>
              </w:rPr>
              <w:t>光带雪花深咖啡色喷塑，抽屉采用平光亮光橘黄色喷塑，桌面板采用43mm厚的高密度复合板材，尖角圆弧过渡处理，表面和边缘高温热压防火PVC，投标时提供省级及以上第三方检测机构出具的检测(验)报告，检测(验)内容</w:t>
            </w:r>
            <w:proofErr w:type="gramStart"/>
            <w:r>
              <w:rPr>
                <w:rFonts w:ascii="宋体" w:hAnsi="宋体" w:hint="eastAsia"/>
                <w:sz w:val="24"/>
              </w:rPr>
              <w:t>须包括</w:t>
            </w:r>
            <w:proofErr w:type="gramEnd"/>
            <w:r>
              <w:rPr>
                <w:rFonts w:ascii="宋体" w:hAnsi="宋体" w:hint="eastAsia"/>
                <w:sz w:val="24"/>
              </w:rPr>
              <w:t>但不限于金属喷漆(塑)涂层耐腐蚀，木制件表面</w:t>
            </w:r>
            <w:proofErr w:type="gramStart"/>
            <w:r>
              <w:rPr>
                <w:rFonts w:ascii="宋体" w:hAnsi="宋体" w:hint="eastAsia"/>
                <w:sz w:val="24"/>
              </w:rPr>
              <w:t>贴面层耐划痕</w:t>
            </w:r>
            <w:proofErr w:type="gramEnd"/>
            <w:r>
              <w:rPr>
                <w:rFonts w:ascii="宋体" w:hAnsi="宋体" w:hint="eastAsia"/>
                <w:sz w:val="24"/>
              </w:rPr>
              <w:t>和表面耐磨性。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（三）配套工具1套，需达到与水环境监测与治理综合实训设备配套使用要求：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不锈钢衬塑复合</w:t>
            </w:r>
            <w:proofErr w:type="gramEnd"/>
            <w:r>
              <w:rPr>
                <w:rFonts w:ascii="宋体" w:hAnsi="宋体" w:hint="eastAsia"/>
                <w:sz w:val="24"/>
              </w:rPr>
              <w:t>管：外径Φ16/外径Φ20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PU管：（16*13）/PU气管（10*6.5）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复合管割刀：WK-532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卷尺：3m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扳手：250/150 两种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尖嘴</w:t>
            </w:r>
            <w:proofErr w:type="gramStart"/>
            <w:r>
              <w:rPr>
                <w:rFonts w:ascii="宋体" w:hAnsi="宋体" w:hint="eastAsia"/>
                <w:sz w:val="24"/>
              </w:rPr>
              <w:t>钳</w:t>
            </w:r>
            <w:proofErr w:type="gramEnd"/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生料带：大卷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内六角扳手套装：DL3092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记号笔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十字螺丝刀：长柄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一字螺丝刀：长柄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插线板：3米4孔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万用表：三位半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剥线钳：DL2003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斜口钳：DL2206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焊锡丝：小卷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电烙铁：40W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烙铁架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剪刀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PPR管剪刀：DL2507</w:t>
            </w:r>
          </w:p>
          <w:p w:rsidR="00922A5B" w:rsidRDefault="00922A5B" w:rsidP="00F57A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五、实</w:t>
            </w:r>
            <w:proofErr w:type="gramStart"/>
            <w:r>
              <w:rPr>
                <w:rFonts w:ascii="宋体" w:hAnsi="宋体" w:hint="eastAsia"/>
                <w:sz w:val="24"/>
              </w:rPr>
              <w:t>训项目</w:t>
            </w:r>
            <w:proofErr w:type="gramEnd"/>
            <w:r>
              <w:rPr>
                <w:rFonts w:ascii="宋体" w:hAnsi="宋体" w:hint="eastAsia"/>
                <w:sz w:val="24"/>
              </w:rPr>
              <w:t>要求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项目一、系统图和电气控制原理图的绘制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任务1 系统图的绘制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任务2 根据电器原理图完成电器接线图的绘制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项目二、污水处理设备的安装与调整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任务1 动力系统器件水泵、风机、计量泵、搅拌电机等的安装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任务2 组合填料的裁剪安装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任务3 辅助器件</w:t>
            </w:r>
            <w:proofErr w:type="gramStart"/>
            <w:r>
              <w:rPr>
                <w:rFonts w:ascii="宋体" w:hAnsi="宋体" w:hint="eastAsia"/>
                <w:sz w:val="24"/>
              </w:rPr>
              <w:t>浮球式液位</w:t>
            </w:r>
            <w:proofErr w:type="gramEnd"/>
            <w:r>
              <w:rPr>
                <w:rFonts w:ascii="宋体" w:hAnsi="宋体" w:hint="eastAsia"/>
                <w:sz w:val="24"/>
              </w:rPr>
              <w:t>计、电磁阀、流量计、曝气盘等的安装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项目三、污水处理设备的工艺连接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任务1 A2/O污水处理系统工艺的设计连接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任务2 SBR污水处理系统工艺的设计连接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任务3 MSBR污水处理系统工艺的设计连接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项目四、污水处理设备控制系统的连线与调试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任务1 控制系统的连线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任务2 控制系统的程序编写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任务3 </w:t>
            </w:r>
            <w:proofErr w:type="gramStart"/>
            <w:r>
              <w:rPr>
                <w:rFonts w:ascii="宋体" w:hAnsi="宋体" w:hint="eastAsia"/>
                <w:sz w:val="24"/>
              </w:rPr>
              <w:t>对</w:t>
            </w:r>
            <w:proofErr w:type="gramEnd"/>
            <w:r>
              <w:rPr>
                <w:rFonts w:ascii="宋体" w:hAnsi="宋体" w:hint="eastAsia"/>
                <w:sz w:val="24"/>
              </w:rPr>
              <w:t>对象动力系统的调试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任务4 通过程序的编写实现整机的运行</w:t>
            </w:r>
          </w:p>
          <w:p w:rsidR="00922A5B" w:rsidRDefault="00922A5B" w:rsidP="00F57A1D">
            <w:pPr>
              <w:tabs>
                <w:tab w:val="left" w:pos="8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项目五、在线监测仪表的使用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任务1 在DO、PH线传感器的安装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任务2 传感器与仪表之间的标定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任务3 通电实现仪表与传感器之间测试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★七、要求以投标设备为依托录制教学视频，语音讲解，</w:t>
            </w:r>
            <w:r>
              <w:rPr>
                <w:rFonts w:ascii="宋体" w:hAnsi="宋体" w:hint="eastAsia"/>
                <w:sz w:val="24"/>
              </w:rPr>
              <w:lastRenderedPageBreak/>
              <w:t>重点展示设备的组成结构、操作方法、工作流程等内容。投标时提供视频演示（语音）。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★八、要求安排参加学校教师，到全国职业院校技能大赛“水处理技术”赛项合作企业观察学习，提供供应商与赛项合作企业合作的证明材料。</w:t>
            </w:r>
          </w:p>
        </w:tc>
        <w:tc>
          <w:tcPr>
            <w:tcW w:w="34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套</w:t>
            </w:r>
          </w:p>
        </w:tc>
        <w:tc>
          <w:tcPr>
            <w:tcW w:w="368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922A5B" w:rsidTr="00F57A1D">
        <w:trPr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智能混凝沉淀试验装置</w:t>
            </w:r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一、项目要求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1.满足《水污染控制工程》、《环境工程》、《给水工程水处理实验技术》、《工业用水处理工程》以及《实用废水处理技术》等课程的实训教学，可满足全国职业院校技能大赛高职组“水处理技术”赛项要求的所有训练要求，要求提供官方证明材料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2.设备框架采用不小于38×38mm不锈钢方管材料制作，厚度不小于1.5mm；水箱采用浅蓝色透明有机玻璃制成；进出水管道采用不锈钢复合管硬管及硅胶管软管。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3.要求配有单独的电源控制柜，装有漏电保护器和接地标示，确保设备的安全性。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4.设备采用PLC可编程控制，触摸</w:t>
            </w:r>
            <w:proofErr w:type="gramStart"/>
            <w:r>
              <w:rPr>
                <w:rFonts w:ascii="宋体" w:hAnsi="宋体" w:hint="eastAsia"/>
                <w:sz w:val="24"/>
              </w:rPr>
              <w:t>屏操作</w:t>
            </w:r>
            <w:proofErr w:type="gramEnd"/>
            <w:r>
              <w:rPr>
                <w:rFonts w:ascii="宋体" w:hAnsi="宋体" w:hint="eastAsia"/>
                <w:sz w:val="24"/>
              </w:rPr>
              <w:t>方式，带自动进水与排水装置、循环搅拌装置，具有同/异步运行、可以编辑转速和时间并进行存储、手/自动加药、搅拌头自动升降、蜂鸣器提醒、自动测水温、自动计算G值和GT值等功能。同时还设有过滤装置，可分离絮体，废水回收利用，设有24路运行指示灯，6组液位控制器，以及平台接水系统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★5．要求确保投标设备质量稳定可靠，投标时提供省级以上部门出具的产品检测报告。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6.交货时提供设备制造厂商名称、商标及出厂合格证等齐全的相关信息。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二、技术性能要求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1.输入电压：单相交流220V±10%50Hz；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2.工作环境：环境温度范围为-5℃～＋40℃相对湿度＜85%（25℃）海拔＜4000m；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3.装置容量：＜2KVA；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4.参考外形尺寸1200mm×600mm×1700mm；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三、功能要求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1.被控对象由不锈钢钢架、操作台、进水系统、可调速六联搅拌机（同异步）及电气控制系统组成。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操作台包括不锈钢钢架、带刹车脚轮、排水槽，主要用以试验器件的固定、摆放以及进行一些辅助试验操作。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进水系统包括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体式水箱、水泵、电磁阀、不锈钢进水弯管、过滤器、水位传感器及安装在原水箱上方的搅拌机，主要用以盛装、配置以及供给原水，提供清水对烧杯进行清洗，对试验浊水进行回收处理利用。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可调速六联搅拌系统（同异步）主要包括可升降搅拌器（含升降台、升降电机、搅拌电机及搅拌杆）、烧杯、自动加药系统、测温系统、灯箱等组成。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2.电气控制系统由漏电保护器、电机调速器、PLC控制器、触摸屏、旋钮开关、电源指示灯、灯光调节器、开关电源、继电器、交流接触器、蜂鸣器、液位控制器、组态处理软件、搅拌调速面板等组成。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四、配置要求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1.不锈钢钢架：参考尺寸1200mm×600mm×680mm；材料：38mm×38mm不锈钢方管焊接制作，厚度1.5mm；数量1套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2.一体化水箱：原水箱、清水箱和浊水箱一体化设计，采用浅蓝色透明有机玻璃制作而成,厚度≥10mm；参考尺寸810mm×335mm×435mm；数量1套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3.升降系统：</w:t>
            </w:r>
            <w:proofErr w:type="gramStart"/>
            <w:r>
              <w:rPr>
                <w:rFonts w:ascii="宋体" w:hAnsi="宋体" w:hint="eastAsia"/>
                <w:sz w:val="24"/>
              </w:rPr>
              <w:t>双出轴</w:t>
            </w:r>
            <w:proofErr w:type="gramEnd"/>
            <w:r>
              <w:rPr>
                <w:rFonts w:ascii="宋体" w:hAnsi="宋体" w:hint="eastAsia"/>
                <w:sz w:val="24"/>
              </w:rPr>
              <w:t>220V电机，180W，1400r/min，电动升降采用双丝杆联动连接，用以控制可升降搅拌器上下的升降；数量1套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4.加药系统：包括加药结构支架、试管、电机等；数量1套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5.液位传感器：24V，用于试验烧杯进水水位的控制；数量6个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6.试验烧杯：六个容量为≥1000mL的烧杯；采用浅蓝色透明有机玻璃制作，厚度10mm，带放水阀和取样阀；数量6个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7.原水搅拌电机：采用调速电机，功率为25W，电压220V；功能要求：主要用于实验水样的搅拌和配制，保持水样的浓度的均匀，防止颗粒物的提前沉淀，可通过面板调速器对搅拌速度进行调节；数量1套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8.水泵：24V，流量900L/h，进出水口径4分螺纹；数量1个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9.电磁阀：24V，接口螺纹2分；数量6个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10.灯箱：24V，外径50mm，白光，用于观察沉淀过程中</w:t>
            </w:r>
            <w:proofErr w:type="gramStart"/>
            <w:r>
              <w:rPr>
                <w:rFonts w:ascii="宋体" w:hAnsi="宋体" w:hint="eastAsia"/>
                <w:sz w:val="24"/>
              </w:rPr>
              <w:t>的矾花状态</w:t>
            </w:r>
            <w:proofErr w:type="gramEnd"/>
            <w:r>
              <w:rPr>
                <w:rFonts w:ascii="宋体" w:hAnsi="宋体" w:hint="eastAsia"/>
                <w:sz w:val="24"/>
              </w:rPr>
              <w:t>，亮度可通过灯光调节器进行调节；数量6套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11.测温系统：由温度传感器和温度变送器组成，测定原水样温度；数量1套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12.过滤系统：采用浅蓝色有机玻璃制作，填有活性炭复合过滤填料；数量1套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13.电源控制系统：A3材质，厚度1.2mm，装有漏电保护器和接地标示，确保设备的安全性，设有亮白铝面板印字标牌；数量1套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14.PLC控制器：数量1个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15.控制模块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：8点继电器输出；数量1个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16.控制模块二：1入模拟量模块；数量1个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17.彩色触摸屏：不小于10寸；数量1个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18.空气开关：带漏电保护器；数量1个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19.保险丝：熔断器；数量1个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20.操作开关：2位；数量1个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21.操作开关：3位；数量1个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22.开关电源：输出：DC24V；数量1个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23.交流接触器：220V；数量1个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24.蜂鸣器：12V；数量1个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25.电源指示灯：220V；数量1个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26.信号指示灯：24V；数量16个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27.监控软件：采用MCGS组态软件设计，包括数据显示采集处理，设备运行控制；数量1套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五、实</w:t>
            </w:r>
            <w:proofErr w:type="gramStart"/>
            <w:r>
              <w:rPr>
                <w:rFonts w:ascii="宋体" w:hAnsi="宋体" w:hint="eastAsia"/>
                <w:sz w:val="24"/>
              </w:rPr>
              <w:t>训项目</w:t>
            </w:r>
            <w:proofErr w:type="gramEnd"/>
            <w:r>
              <w:rPr>
                <w:rFonts w:ascii="宋体" w:hAnsi="宋体" w:hint="eastAsia"/>
                <w:sz w:val="24"/>
              </w:rPr>
              <w:t>要求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1.观察混凝现象及过程，了解混凝的净水机理及影响混凝的重要因素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2.了解混凝剂的筛选方法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3.选择和确定最佳的混凝工艺条件，并掌握求得某水样最佳混凝剂投药量的基本方法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4.掌握混凝沉淀实验装置的使用方法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5.水回收利用技术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★六、要求学校教师到世界技能大赛全国</w:t>
            </w:r>
            <w:proofErr w:type="gramStart"/>
            <w:r>
              <w:rPr>
                <w:rFonts w:ascii="宋体" w:hAnsi="宋体" w:hint="eastAsia"/>
                <w:sz w:val="24"/>
              </w:rPr>
              <w:t>选拨赛</w:t>
            </w:r>
            <w:proofErr w:type="gramEnd"/>
            <w:r>
              <w:rPr>
                <w:rFonts w:ascii="宋体" w:hAnsi="宋体" w:hint="eastAsia"/>
                <w:sz w:val="24"/>
              </w:rPr>
              <w:t>水处理技术(水样混凝优化实验模块)合作企业观察学习，提供与赛项合作企业合作的证明材料。</w:t>
            </w:r>
          </w:p>
        </w:tc>
        <w:tc>
          <w:tcPr>
            <w:tcW w:w="34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套</w:t>
            </w:r>
          </w:p>
        </w:tc>
        <w:tc>
          <w:tcPr>
            <w:tcW w:w="368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922A5B" w:rsidTr="00F57A1D">
        <w:trPr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泵站系统运行与维护综合实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训设备</w:t>
            </w:r>
            <w:proofErr w:type="gramEnd"/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一、项目要求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1.以常见泵管阀的拆装、调试、运行与维护为主要切入点，包含泵管阀拆装维护技术、电气自动化技术、在线监测技术、节能技术以及安全技术等，全方面地展现了泵站系统液体输送的运行机制。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★2.满足环境工程、环境科学、建筑环境与设备工程、市政工程、水利工程等相关专业的平常的实训教学，满足全国职业院校技能大赛高职组“水处理技术”(模块B2:泵站系统运行与维护)赛项的所有训练要求，要求提供官方证明材料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3.平如底部托盘采用不小于2mm厚不锈钢板制作；主体框架采用不小于45mm×45mm铝合金型材搭建；有机玻璃器件采用不小于10mm厚浅蓝色有机玻璃制作；主体管道采用DN40的透明PVC管，装置底部装有水平调节轮。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4.要求既能对泵、管、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阀进行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拆装维护，也能整机调试运行；配有调速搅拌机，可自行配置污水；带有触摸屏，且运行流程可视化；气动阀门均有开关到位反馈，明确阀门状态；通过调节变频器参数，精确控制水泵出水流量。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★5.要求确保投标设备质量稳定可靠，投标时提供省级以上部门出具的产品检测报告。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6.为了防止出现“三无产品”，交货时提供设备制造厂商名称、商标及出厂合格证等齐全的相关信息。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二、技术性能要求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1.输入电源：三相五线（或四线）制AC380V±10%  50Hz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2.工作环境：环境温度范围为0℃～＋40℃ 、相对湿度＜85%（25℃）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3.装置容量：＜2kVA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4.外形尺寸：控制柜参考800mm×600mm×1800mm，控制对象参考1800mm×850mm×1700mm，操作台参考1500mm×800mm×821mm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5.安全保护：具有漏电压、漏电流保护装置，安全符合国家标准。提供证明材料。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6.输液管道耐压:≤1MPa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7.液体流量：0.85m3/h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8.气源使用压力：0.4～0.7MPa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9.管道材质：透明PVC管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10.阀门类型：气动刀闸阀、气动蝶阀、电动调节阀、PVC隔膜阀、PVC蝶阀和PVC球阀等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11.螺杆泵类型：分体式（定子分瓣成型）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三、功能要求</w:t>
            </w:r>
          </w:p>
          <w:p w:rsidR="00922A5B" w:rsidRDefault="00922A5B" w:rsidP="00F57A1D">
            <w:pPr>
              <w:spacing w:line="400" w:lineRule="exac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要求完全符合全国职业院校技能大赛高职组“水处理技术”(模块B2:泵站系统运行与维护)赛项平台要求。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控制系统采用PLC、触摸屏和编程组态软件，利用开放的工业以太网实现现场数据采集和信息通讯，以灵活多样的输入接口接收现场传感检测信号，增强系统的准确性和灵活性。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1.供水系统：为液体输送提供水源，主体位于型材框架的顶端，由集水池、药剂池、稳流筒、搅拌机、计量泵、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物位仪和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蝶阀等组成。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泵管阀系统：通过水泵、管道和阀门的操控，实现液体输送。由螺杆泵、空压机、储气罐、气动刀闸阀、气动蝶阀、过滤器、安全阀、隔膜阀、球阀、电动调节阀、压力传感器、电磁流量计、气源处理元件等组成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3.控制系统：用于现场信号采集显示、运行状态指示、执</w:t>
            </w:r>
            <w:r>
              <w:rPr>
                <w:rFonts w:ascii="宋体" w:hAnsi="宋体" w:cs="宋体" w:hint="eastAsia"/>
                <w:sz w:val="24"/>
              </w:rPr>
              <w:lastRenderedPageBreak/>
              <w:t>行器控制和系统动力控制。由电气控制柜、通断开关、空气开关、触摸屏、急停开关、电流互感器、多功能电力表、PLC可编程控制器、继电器、交流接触器、变频器、调速器、警示牌和监控软件等组成。</w:t>
            </w:r>
          </w:p>
          <w:p w:rsidR="00922A5B" w:rsidRDefault="00922A5B" w:rsidP="00F57A1D">
            <w:pPr>
              <w:tabs>
                <w:tab w:val="left" w:pos="709"/>
              </w:tabs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4.实验对象要求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1)不锈钢钢架：参考尺寸180cm×85cm×120cm；数量1套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2)集水池：参考尺寸75cm×45cm×42cm，刻有液位标尺；数量1套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3)药剂池：参考尺寸30cm×30cm×29cm；材料：8mm厚淡蓝色有机玻璃板制作；数量1套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4)稳流筒：参考尺寸Φ120cm×47cm；材料：淡蓝色有机玻璃管制作；数量1套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5)螺杆泵：分体式（定子分瓣成型）；电源：AC380V 50Hz；功率：0.75KW；流量：800L/h ；数量1台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6)计量泵：电磁隔膜式；电源：AC220V 50Hz；功率：16W；流量：15L/h；数量1台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7)空压机：电源：AC220V 50Hz；功率：0.55KW；排气量：118L/min；数量1台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8)搅拌机：电源：AC220V 50Hz；功率：60W和25W，由电机、联轴器和搅拌杆组成；数量2台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9)气动刀闸阀：规格：DN50，材质：不锈钢；气源压力：0.4～0.7MPa；配电磁阀和磁性开关，可反馈阀门启闭状态；数量1台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10)气动蝶阀：对夹式，规格：DN40；材质：不锈钢；气源压力：0.4～0.7MPa；配电磁阀和回信器，可反馈阀门启闭状态；数量1台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11)电动调节阀：规格：DN40；材质：不锈钢；输入信号：4～20mA；数量1台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12)安全阀：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双由令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，规格：DN15；材质：PVC；耐压：1MPa；数量1个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13)过滤器：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双由令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，规格：DN40；材质：透明PVC；数量1个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14)隔膜阀：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双由令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，规格：DN15；材质：PVC；数量1个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15)球阀：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双由令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，规格：DN40；材质：PVC；数量1个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16)蝶阀：对夹式，规格：DN40；材质：PVC；数量1个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17)压力传感器：数显式，电源：DC24V；测量范围：-1～10Bar；输出信号：0～10V，连接：G1/2阳螺纹；数量2个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18)电磁流量计：电源：AC220V 50Hz；测量范围：0～2m3/h；输出信号：4～20mA；数量1台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19)超声波物位仪：电源：DC24V；测量范围：0～1m；输出信号：0～10V；盲区：&lt;0.06m；数量1台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20)储气罐：材质：不锈钢；容积：0.5L；耐压：1.2MPa；数量1个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21)起源处理元件：调压范围：0.15～0.9MPa；自动排水；数量1套</w:t>
            </w:r>
          </w:p>
          <w:p w:rsidR="00922A5B" w:rsidRDefault="00922A5B" w:rsidP="00F57A1D">
            <w:pPr>
              <w:tabs>
                <w:tab w:val="left" w:pos="709"/>
              </w:tabs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5.电气控制要求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1)电气控制柜:参考尺寸80cm×60cm×180cm；材料：钢板静电喷塑工艺，柜架国际灰，柜门乳白色; 数量1套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2)通断开关:额定工作电压：AC380V；额定工作电流：32A；额定绝缘电压：400V；安装方式：螺钉安装；极数：4P；N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模块：有； 使用类别：AC-21B；数量1个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3)急停按钮:操作方式：紧急式</w:t>
            </w:r>
          </w:p>
          <w:p w:rsidR="00922A5B" w:rsidRDefault="00922A5B" w:rsidP="00F57A1D">
            <w:pPr>
              <w:spacing w:line="400" w:lineRule="exact"/>
              <w:ind w:firstLineChars="600" w:firstLine="1440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触头结构：复合按钮</w:t>
            </w:r>
          </w:p>
          <w:p w:rsidR="00922A5B" w:rsidRDefault="00922A5B" w:rsidP="00F57A1D">
            <w:pPr>
              <w:spacing w:line="400" w:lineRule="exact"/>
              <w:ind w:firstLineChars="600" w:firstLine="1440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防护方式：保护式</w:t>
            </w:r>
          </w:p>
          <w:p w:rsidR="00922A5B" w:rsidRDefault="00922A5B" w:rsidP="00F57A1D">
            <w:pPr>
              <w:spacing w:line="400" w:lineRule="exact"/>
              <w:ind w:firstLineChars="600" w:firstLine="1440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工作电压：380（V）V</w:t>
            </w:r>
          </w:p>
          <w:p w:rsidR="00922A5B" w:rsidRDefault="00922A5B" w:rsidP="00F57A1D">
            <w:pPr>
              <w:spacing w:line="400" w:lineRule="exact"/>
              <w:ind w:firstLineChars="600" w:firstLine="1440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工作电流：5（A）A数量1个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4)多功能电力表:三相综合电量表，应用数字采样技术，对三相电气线路中的相电压、线电压、相电流、线电流、有功功率、无功功率、视在功率、频率、功率因数、等进行实时测量显示。电源：220VAC，功耗≤5W，工作温度-10～50℃，测量范围：输入电压0～500V/AC，电流0.03～5A/AC，频率45～65Hz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5)触摸屏:7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显示屏，65535颜色，PROFINET接口，输入</w:t>
            </w:r>
            <w:r>
              <w:rPr>
                <w:rFonts w:ascii="宋体" w:hAnsi="宋体" w:cs="宋体" w:hint="eastAsia"/>
                <w:sz w:val="24"/>
              </w:rPr>
              <w:lastRenderedPageBreak/>
              <w:t>电压24VDC，支持EtherNer/IP协议和MODBUS，每台设备最大变量数800，每副图片最大变量数100，可组态最大图片数量250;数量1个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6)空开:3P 20A;数量1个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7)空开:2P 10A;数量2个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8)电流互感器:CT3D-400，三相组合式;数量1个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9)交换机:10/100Mbit/s；用于架设小型星状或线状结构，带有LED诊断，输入电压为24VDC，额度功率1.68W，带有5个10/100Mbit/s双绞线端口及RJ45插座;数量1个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10)交流接触器:线圈电压220V，线圈额定电流6A，额定频率50Hz;数量1个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11)开关电源:输入电压220VAC，输出电压DCS24， 输出电流5A，额定功率120W，工作温度-20℃～70℃;数量1个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12)PLC可编程控制器:输入电压220VAC，带有400mA输出电流，它可用作负载电源，14点集成24V直流数字量输入，10点集成数字量输出，24V直流或继电器，2点集成模拟量输入0～10V，2点集成模拟量输出0～20mA，4点脉冲输出，频率最高100KHz，PWM输出，频率最高100KHz，2个集成以太网接口，6个快速计数器；可通过附加通信接口拓展，通过附加通信接口扩展。可选存储器扩展。PID 控制器，具有自动调谐功能。集成实时时钟。中断输入：对过程信号的上升沿或下降沿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作出极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高速响应;数量1个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13)模拟量输入输出模块:供电为24VDC，功耗2W；4路模拟量输入，输入类型为电压或电流（可两个选为一组），输入范围为±10V、±5V、±2.5V或0～20mA，精度为满量程的±0.1%/±0.2%；2路模拟量输出，输出类型为电压或电流，输出范围±10V或0～20mA，精度为满量程的±0.3%/±0.6%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14)变频器:功率:2.2KW，电源电压：三相380V，I/O-接口： 6DI，2DO，1AI，1AO 集成式安全转矩切断 现场总线集成：PROFINET-PN 防护等级 IP20/UL，并配有BOP操作板;数量1个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15)面板:该组件配备两行屏及菜单导航功能。通过预设的导航键实现驱动的手动控制，提供专用的切换键，用于手自动模式切换。通过直观的菜单导航可方便的实现变频器诊断，还支持同型号驱动的批量调试。运行温度为0～50℃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16)内置调速器:SK200E；输入信号：0～10V;数量1个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17)继电器:TRS 24VDC 1CO;数量3个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18)电容器:CBB61系列，聚丙烯薄膜，容量为4μF±5% 500VAC和2μF±5% 500VAC;数量2个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19)插座:工业明装;数量1个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20)工业用插头:数量1个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21)警示牌:悬挂式，尺寸：160mm×200mm×1.5mm;数量1套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22)监控软件:采用TIA V15组态软件设计，包括泵阀操作、数据处理显示、趋势曲线、报警处理等;数量1套</w:t>
            </w:r>
          </w:p>
          <w:p w:rsidR="00922A5B" w:rsidRDefault="00922A5B" w:rsidP="00F57A1D">
            <w:pPr>
              <w:tabs>
                <w:tab w:val="left" w:pos="709"/>
              </w:tabs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6.配套工具：</w:t>
            </w:r>
            <w:r>
              <w:rPr>
                <w:rFonts w:ascii="宋体" w:hAnsi="宋体" w:hint="eastAsia"/>
                <w:sz w:val="24"/>
              </w:rPr>
              <w:t>包含卷尺（3M）、梅花开口两用扳手套装（DL0112/12件套）、活口扳手（150活动扳手）/（250活动扳手）、生料带、内六角扳手组合套装（(九件套））、电工工具组合套装【含万用表（三位半）】、烙铁架、电工胶带、盘根取出器（（IMPA612004））、管钳（450-60 DL2518）/（DL2510）、电脑桌THDNZ-1、可移动工具柜（TB.B.209）、操作台、移动式小吊机（0.5T）和吊带等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922A5B" w:rsidRDefault="00922A5B" w:rsidP="00F57A1D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四、实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训项目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要求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1.泵站系统认知实验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2.泵管阀系统的拆装维护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（1）管道的拆装与维护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（2）螺杆泵的拆装与维护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（3）气动刀闸阀的拆装与维护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3.系统调试与运行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（1）泵管阀系统试漏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（2）系统启停机操作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（3）器件参数设置</w:t>
            </w:r>
          </w:p>
          <w:p w:rsidR="00922A5B" w:rsidRDefault="00922A5B" w:rsidP="00F57A1D"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（4）运行参数监测</w:t>
            </w:r>
          </w:p>
        </w:tc>
        <w:tc>
          <w:tcPr>
            <w:tcW w:w="624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套</w:t>
            </w:r>
          </w:p>
        </w:tc>
        <w:tc>
          <w:tcPr>
            <w:tcW w:w="668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922A5B" w:rsidTr="00F57A1D">
        <w:trPr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4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传感器技术AR仿真实</w:t>
            </w:r>
            <w:proofErr w:type="gramStart"/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训教学</w:t>
            </w:r>
            <w:proofErr w:type="gramEnd"/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APP软件</w:t>
            </w:r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软件要求具有实时交互性，在手机上打开软件，将摄像头对准到特定物体上（图片/实物），然后增强现实系统可以在它上面展示出以下功能（提供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以下实训项目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对应功能图片）：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1.原理展示：通过位移测量、振动测量、转速测量、环境测量等具体应用实例来展示传感器的基本原理，并可动态显示实验结果，以此加深学生对传感器的了解。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2.零件展示：单独展示传感器的各个组成元件，观察零件的结构、材质以及材质类型。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3.装配演示：以3D仿真的形式展示传感器的装配过程，让学生直观了解传感器的组成结构和装配方法。具有快速装配、慢速装配、放大、缩小、旋转视图等功能。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4.支持霍尔位移传感器、霍尔转速传感器、压电传感器、湿敏传感器、气敏传感器、电涡流传感器、磁电传感器、差动电容传感器、差动变压器、金属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箔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应变传感器、扩散硅压力传感器、光纤位移传感器、光电转速传感器、集成温度传感器、K型热电偶、E型热电偶、PT100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铂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电阻等17个常用传感器。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★软件要具有完全自主知识产权，要求提供软件著作权登记证书，软件测评报告及软件产品评估证书；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提供满足技术要求的演示视频（语音）。</w:t>
            </w:r>
          </w:p>
        </w:tc>
        <w:tc>
          <w:tcPr>
            <w:tcW w:w="624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8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922A5B" w:rsidTr="00F57A1D">
        <w:trPr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PLC技术AR仿真实</w:t>
            </w:r>
            <w:proofErr w:type="gramStart"/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训教学</w:t>
            </w:r>
            <w:proofErr w:type="gramEnd"/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APP软件</w:t>
            </w:r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软件要求具有实时交互性，在手机上打开软件，将摄像头对准到特定物体上（图片/实物），然后增强现实系统可以在它上面展示出以下功能（提供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以下实训项目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对应功能图片）：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1.PLC技术实训装置的动画演示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2.可编程控制器的介绍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3.变频器的介绍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4.工业触摸屏的介绍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5.PLC控制LED仿真实训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6.PLC控制继电接触电路仿真实训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7.PLC控制变频调速仿真实训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★软件要具有完全自主知识产权，要求提供软件著作权登记</w:t>
            </w:r>
            <w:r>
              <w:rPr>
                <w:rFonts w:ascii="宋体" w:hAnsi="宋体" w:cs="宋体" w:hint="eastAsia"/>
                <w:spacing w:val="-2"/>
                <w:sz w:val="24"/>
              </w:rPr>
              <w:lastRenderedPageBreak/>
              <w:t>证书，软件测评报告及软件产品评估证书；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提供满足技术要求的演示视频（语音）。</w:t>
            </w:r>
          </w:p>
        </w:tc>
        <w:tc>
          <w:tcPr>
            <w:tcW w:w="624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套</w:t>
            </w:r>
          </w:p>
        </w:tc>
        <w:tc>
          <w:tcPr>
            <w:tcW w:w="668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922A5B" w:rsidTr="00F57A1D">
        <w:trPr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6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电气类实训室安全教育仿真软件</w:t>
            </w:r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提供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以下实训项目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对应功能图片：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1.电气安全：包含安全用电的意义、预防人体触电、电气防火防爆、防雷保护、安全标志等。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2.消防减灾：包含电气火灾的扑救常识、火灾逃生与救护、灭火器的使用、烫伤的简单处理、消防讲解、火灾逃生等。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3.紧急救护： 医疗急救小常识、触电急救动画讲解等。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4.答题互动：包含电磁大冒险、用电知识问答、安全标志连连看等。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★软件要具有完全自主知识产权，要求提供软件著作权登记证书，软件测评报告及软件产品评估证书；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提供满足技术要求的演示视频（语音）。</w:t>
            </w:r>
          </w:p>
        </w:tc>
        <w:tc>
          <w:tcPr>
            <w:tcW w:w="624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8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922A5B" w:rsidTr="00F57A1D">
        <w:trPr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三维工业自动化设计软件</w:t>
            </w:r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★提供正版软件1套，用户手册1本，加密锁1个，要求每年升级一次，要求面向工业和教育等多个领域，突出在工业自动化集成领域、教育自动化领域的三维设计功能。帮助学生快速、高效地设计零件；轻松完成数以十万计的大型装配件设计；对各种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钣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金件进行设计；提供专业级的焊接工具，在指定焊接件上设计焊缝、表面处理、焊接标注和焊后加工处理等，从而完整地表达焊接工序过程。投标时需提供软件PLC仿真技术、机器人仿真技术、电机仿真技术、装配体设计、工程图创建、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钣金设计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及优化、曲面设计及评估、结构仿真分析、动画和运动仿真、MBD基于模型的定义等场景界面。软件要求提供可持续开发服务。投标时提供软件主要功能界面彩色截图（10张以上）。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1、支持UG、solidedge、Pro/e、SOLIDWORKS、inverntor主流3D原生和通用文件的导入，支持与Solidedge商业版软件文件格式的互通，并可对数据进行直接编辑进行设计变更。可导出各环节所需的3D及2D数据，支持与主流的PLM/PDM系统的集成，3D数据应用于产品全生命周期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2、同步建模技术：无需刻意去创建草图，系统会自动捕捉草图平面。整个操作过程，可以在全三维环境下完成，也可</w:t>
            </w:r>
            <w:r>
              <w:rPr>
                <w:rFonts w:ascii="宋体" w:hAnsi="宋体" w:cs="宋体" w:hint="eastAsia"/>
                <w:spacing w:val="-2"/>
                <w:sz w:val="24"/>
              </w:rPr>
              <w:lastRenderedPageBreak/>
              <w:t>以切换到二维平面视图；能够基于无历史树的特征，根据几何规则就能编辑修改模型，即使用变量化方式进行产品设计。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3、智能参数建模技术：智能参数建模技术可更快、更轻松地创建和编辑3D模型。完美融合直接建模的速度和简便性、及参数化设计的灵活性和可控性。还可像处理本机文件一样处理多CAD数据，无缝衔接整个生态链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4、PLC仿真技术：构建了3D虚拟环境，实现自动封盖、自动装箱、温度压力控制、码垛堆积、加工中心刀库、电镀生产线、多种液体混合、自动混合生产线、水塔水位控制、机械手控制、机器人自动扫雷等实训项目，支持采集卡采集PLC的输入输出信号，实现PLC与计算机的通讯，从而控制软件中的3D模型的动作，使得虚拟仿真技术实时展现PLC的运行状态，也使得学生非常容易理解对每一种控制单元的工作过程和原理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5、电机仿真技术：电机类型包含：直流电机、异步电机、同步电机和变压器，对于电机运用等效电路的方式给出了工作特性曲线和机械特性曲线。对每一种电机均给出了电气和机械参数，便于学生理解和参考。学生可以通过选择对应的电机与运行方式获得电机的转速、转矩、电流等信息，十分便捷。暂停/停止后会自动显示游标，挪动游标可以在右侧获取当前点的值，有助于后续的计算与分析。直流电机不少于23组数据模，异步电机不少于20组数据模型，同步电机不少于6组数据模型，变压器不少于6组数据模型，直流电机数据模型覆盖串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、并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、他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三种电机类型，异步电机数据模型覆盖星型、三角两种接法，直流电机、异步电机特性实验能动态描绘电机工作特性、固有机械特性、人为机械特性曲线。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6、工程图创建：根据3D模型自动创建并更新工程图，快速创建标准视图和派生视图，提供尺寸控制和添加注释等工具，可以快速创建包含全部细节的工程图。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7、曲面设计及评估：可创建高品质的曲面，并可通过精确</w:t>
            </w:r>
            <w:r>
              <w:rPr>
                <w:rFonts w:ascii="宋体" w:hAnsi="宋体" w:cs="宋体" w:hint="eastAsia"/>
                <w:spacing w:val="-2"/>
                <w:sz w:val="24"/>
              </w:rPr>
              <w:lastRenderedPageBreak/>
              <w:t>的参数控制从而获得理想的曲率，通过条纹等工具实时评估曲面效果。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8、结构仿真分析：内置的有限元分析(FEA)工具，设计工程师可以在3D环境中通过数字方式验证零件设计，缩短产品开发周期。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9、动画和运动仿真：不仅是基础的运动动画，可对模型输入运动参数，以获得运动过程中各状态的受力情况。也可通过结果倒推出所需的输入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力或者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功率。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★软件要具有完全自主知识产权，要求提供软件著作权登记证书，软件测评报告及软件产品评估证书；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提供满足技术要求的演示视频（语音）。</w:t>
            </w:r>
          </w:p>
        </w:tc>
        <w:tc>
          <w:tcPr>
            <w:tcW w:w="624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套</w:t>
            </w:r>
          </w:p>
        </w:tc>
        <w:tc>
          <w:tcPr>
            <w:tcW w:w="668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922A5B" w:rsidTr="00F57A1D">
        <w:trPr>
          <w:jc w:val="center"/>
        </w:trPr>
        <w:tc>
          <w:tcPr>
            <w:tcW w:w="297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8</w:t>
            </w:r>
          </w:p>
        </w:tc>
        <w:tc>
          <w:tcPr>
            <w:tcW w:w="594" w:type="pct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24"/>
              </w:rPr>
              <w:t>多种电机在环实时仿真实验系统</w:t>
            </w:r>
          </w:p>
        </w:tc>
        <w:tc>
          <w:tcPr>
            <w:tcW w:w="3397" w:type="pct"/>
            <w:vAlign w:val="center"/>
          </w:tcPr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提供正版软件1套，用户手册1本，加密锁1个。实验电机类型需包含：直流电机、异步电机、同步电机和变压器，对于电机运用等效电路的方式给出工作特性曲线和机械特性曲线，对每一种电机给出电气和机械参数。可通过选择对应电机与运行方式获得电机转速、转矩、电流等信息。暂停/停止后自动显示游标，挪动游标可以在右侧获取当前点的值，有助于后续的计算与分析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（1）工作特性和机械特性实验要求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直流电机：根据励磁绕组连接方式不同，可选择串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、并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和他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这三种电机。通过改变绕组两端电压、电枢回路串入电阻、励磁回路串入电阻这三种方式，选择电磁转矩、转速、效率、定子电流和电磁功率等参数，要求画出固有机械特性和人为机械特性，其中电磁转矩改为输出功率可画出电机的工作特性曲线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异步电机：从异步电机调速入手，有改变定子绕组电压调速、转子回路串电阻调速和变频调速，参数可人为设置，可看到不同调速方式及输入参数情况下电机的调速机械特性。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（2）起动、调速、制动实验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进入后在上方可以看到电机的关键铭牌参数。从电机电路上可以看到电机主要参数，可模拟实验，能明白输入参数会影响哪些参数变化。可选择查看哪些变量，包括定子绕组电压、</w:t>
            </w:r>
            <w:r>
              <w:rPr>
                <w:rFonts w:ascii="宋体" w:hAnsi="宋体" w:cs="宋体" w:hint="eastAsia"/>
                <w:spacing w:val="-2"/>
                <w:sz w:val="24"/>
              </w:rPr>
              <w:lastRenderedPageBreak/>
              <w:t>电机转速、转矩等，不需要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像实际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实验中单独测量转速和电流等参数也可以清楚的看到需要的变量。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转矩：负载转矩四种类型为位能型负载、摩擦型负载、平方转矩负载（模拟风机、水泵）和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恒功率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负载，与额定转矩下的比值作为输入，能更好了解轻载、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中载和重载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情况下电机的运行。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起动：根据不同电机，起动方式有所不同，包括Δ形连接的异步电机就有Y-Δ起动，可以根据显示的起动方式（如：定子绕组降电压起动）及输入所需的参数来模拟实际中不同的起动方式。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调速：调速过程根据电机特点，包含各类电机主要调速方式，仿真实验接近实际，工作特性展示稳态特性，运行实验调速可以展现电机调速的暂态特性。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制动：需要采取合理的制动方式，可选择制动方式看到实际电机的运行情况，将起动、</w:t>
            </w:r>
            <w:bookmarkStart w:id="1" w:name="_GoBack"/>
            <w:bookmarkEnd w:id="1"/>
            <w:r>
              <w:rPr>
                <w:rFonts w:ascii="宋体" w:hAnsi="宋体" w:cs="宋体" w:hint="eastAsia"/>
                <w:spacing w:val="-2"/>
                <w:sz w:val="24"/>
              </w:rPr>
              <w:t>调速与制动放在同一人机界面中，可模拟出完整实验流程。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投标时提供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以下实训项目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对应功能图片：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（1）直流电机数据模型覆盖串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、并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、他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三种电机类型；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（2）异步电机数据模型覆盖星型、三角两种接法；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（3）直流电机、异步电机特性实验能动态描绘电机工作特性、固有机械特性、人为机械特性曲线。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（4）变压器特性实验能动态描绘变压器外特性和效率曲线；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（5）直流电机、异步电机能完成电机起动、调速、制动实验；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（6）等效框图与实验曲线在同一显示界面中，并支持在等效框图中直</w:t>
            </w:r>
            <w:proofErr w:type="gramStart"/>
            <w:r>
              <w:rPr>
                <w:rFonts w:ascii="宋体" w:hAnsi="宋体" w:cs="宋体" w:hint="eastAsia"/>
                <w:spacing w:val="-2"/>
                <w:sz w:val="24"/>
              </w:rPr>
              <w:t>接调整</w:t>
            </w:r>
            <w:proofErr w:type="gramEnd"/>
            <w:r>
              <w:rPr>
                <w:rFonts w:ascii="宋体" w:hAnsi="宋体" w:cs="宋体" w:hint="eastAsia"/>
                <w:spacing w:val="-2"/>
                <w:sz w:val="24"/>
              </w:rPr>
              <w:t>实验电路参数。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 w:hint="eastAsia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★软件要具有完全自主知识产权，要求提供软件著作权登记证书，软件测评报告及软件产品评估证书；</w:t>
            </w:r>
          </w:p>
          <w:p w:rsidR="00922A5B" w:rsidRDefault="00922A5B" w:rsidP="00F57A1D">
            <w:pPr>
              <w:spacing w:line="400" w:lineRule="exac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>提供满足技术要求的演示视频（语音）。</w:t>
            </w:r>
          </w:p>
        </w:tc>
        <w:tc>
          <w:tcPr>
            <w:tcW w:w="624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套</w:t>
            </w:r>
          </w:p>
        </w:tc>
        <w:tc>
          <w:tcPr>
            <w:tcW w:w="668" w:type="dxa"/>
            <w:vAlign w:val="center"/>
          </w:tcPr>
          <w:p w:rsidR="00922A5B" w:rsidRDefault="00922A5B" w:rsidP="00F57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bookmarkEnd w:id="0"/>
    </w:tbl>
    <w:p w:rsidR="003A6711" w:rsidRDefault="003A6711"/>
    <w:sectPr w:rsidR="003A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11" w:rsidRDefault="00294A11" w:rsidP="00922A5B">
      <w:r>
        <w:separator/>
      </w:r>
    </w:p>
  </w:endnote>
  <w:endnote w:type="continuationSeparator" w:id="0">
    <w:p w:rsidR="00294A11" w:rsidRDefault="00294A11" w:rsidP="0092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11" w:rsidRDefault="00294A11" w:rsidP="00922A5B">
      <w:r>
        <w:separator/>
      </w:r>
    </w:p>
  </w:footnote>
  <w:footnote w:type="continuationSeparator" w:id="0">
    <w:p w:rsidR="00294A11" w:rsidRDefault="00294A11" w:rsidP="00922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10"/>
    <w:rsid w:val="00294A11"/>
    <w:rsid w:val="003A6711"/>
    <w:rsid w:val="00922A5B"/>
    <w:rsid w:val="00A8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A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A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A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9E%AB%E7%89%87/42914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2236</Words>
  <Characters>12749</Characters>
  <Application>Microsoft Office Word</Application>
  <DocSecurity>0</DocSecurity>
  <Lines>106</Lines>
  <Paragraphs>29</Paragraphs>
  <ScaleCrop>false</ScaleCrop>
  <Company>China</Company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河南招标采购服务有限公司:陈振立</dc:creator>
  <cp:keywords/>
  <dc:description/>
  <cp:lastModifiedBy>河南招标采购服务有限公司:陈振立</cp:lastModifiedBy>
  <cp:revision>3</cp:revision>
  <dcterms:created xsi:type="dcterms:W3CDTF">2023-08-04T09:37:00Z</dcterms:created>
  <dcterms:modified xsi:type="dcterms:W3CDTF">2023-08-04T09:37:00Z</dcterms:modified>
</cp:coreProperties>
</file>