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C2B0" w14:textId="77777777" w:rsidR="00EB6B1C" w:rsidRPr="00EB6B1C" w:rsidRDefault="00EB6B1C" w:rsidP="00EB6B1C">
      <w:pPr>
        <w:ind w:left="420" w:hanging="420"/>
        <w:jc w:val="center"/>
        <w:rPr>
          <w:sz w:val="36"/>
          <w:szCs w:val="36"/>
        </w:rPr>
      </w:pPr>
      <w:r w:rsidRPr="00EB6B1C">
        <w:rPr>
          <w:rFonts w:hint="eastAsia"/>
          <w:sz w:val="36"/>
          <w:szCs w:val="36"/>
        </w:rPr>
        <w:t>脊柱外科手术导航定位系统技术参数</w:t>
      </w:r>
    </w:p>
    <w:p w14:paraId="0279E220" w14:textId="18E4A791" w:rsidR="007B4516" w:rsidRPr="007B4516" w:rsidRDefault="00EB6B1C" w:rsidP="007B4516">
      <w:pPr>
        <w:rPr>
          <w:rFonts w:ascii="宋体" w:hAnsi="宋体" w:cs="宋体"/>
          <w:sz w:val="24"/>
        </w:rPr>
      </w:pPr>
      <w:r w:rsidRPr="00EB6B1C">
        <w:rPr>
          <w:rFonts w:ascii="宋体" w:hAnsi="宋体" w:cs="宋体" w:hint="eastAsia"/>
          <w:sz w:val="24"/>
        </w:rPr>
        <w:t>1</w:t>
      </w:r>
      <w:r w:rsidRPr="00EB6B1C">
        <w:rPr>
          <w:rFonts w:ascii="宋体" w:hAnsi="宋体" w:cs="宋体"/>
          <w:sz w:val="24"/>
        </w:rPr>
        <w:t xml:space="preserve">  </w:t>
      </w:r>
      <w:r w:rsidRPr="00EB6B1C">
        <w:rPr>
          <w:rFonts w:ascii="宋体" w:hAnsi="宋体" w:cs="宋体" w:hint="eastAsia"/>
          <w:sz w:val="24"/>
        </w:rPr>
        <w:t>设备用途</w:t>
      </w:r>
      <w:r w:rsidRPr="00EB6B1C">
        <w:rPr>
          <w:rFonts w:ascii="宋体" w:hAnsi="宋体" w:cs="宋体" w:hint="eastAsia"/>
          <w:sz w:val="24"/>
        </w:rPr>
        <w:tab/>
        <w:t>与术中影像设备配合辅助医生完成术中精准定位与工具实时导航功能，为医生引导手术工具与置入内植入物时提供精准，稳定的路径，在工具操作与植入过程提供导航可视的操作反馈。利用术前影像,术中影像即可计算得出机械臂运动路径，医生发送执行指令，机械臂装置即可执行自动精准定位，实现手术路径定位与工具把持，提供工具与植入物的导航视觉反馈。</w:t>
      </w:r>
    </w:p>
    <w:p w14:paraId="706B7D6F" w14:textId="3D0A7769" w:rsidR="00EB6B1C" w:rsidRPr="00EB6B1C" w:rsidRDefault="007B4516" w:rsidP="00EB6B1C">
      <w:pPr>
        <w:rPr>
          <w:rFonts w:ascii="宋体" w:hAnsi="宋体" w:cs="宋体"/>
          <w:sz w:val="24"/>
        </w:rPr>
      </w:pPr>
      <w:r>
        <w:rPr>
          <w:rFonts w:ascii="宋体" w:hAnsi="宋体" w:cs="宋体"/>
          <w:sz w:val="24"/>
        </w:rPr>
        <w:t>2</w:t>
      </w:r>
      <w:r w:rsidR="00EB6B1C" w:rsidRPr="00EB6B1C">
        <w:rPr>
          <w:rFonts w:ascii="宋体" w:hAnsi="宋体" w:cs="宋体" w:hint="eastAsia"/>
          <w:sz w:val="24"/>
        </w:rPr>
        <w:t xml:space="preserve"> </w:t>
      </w:r>
      <w:r w:rsidR="00EB6B1C" w:rsidRPr="00EB6B1C">
        <w:rPr>
          <w:rFonts w:ascii="宋体" w:hAnsi="宋体" w:cs="宋体"/>
          <w:sz w:val="24"/>
        </w:rPr>
        <w:t xml:space="preserve"> </w:t>
      </w:r>
      <w:r w:rsidR="00EB6B1C" w:rsidRPr="00EB6B1C">
        <w:rPr>
          <w:rFonts w:ascii="宋体" w:hAnsi="宋体" w:cs="宋体" w:hint="eastAsia"/>
          <w:sz w:val="24"/>
        </w:rPr>
        <w:t>系统组件</w:t>
      </w:r>
      <w:r w:rsidR="00EB6B1C" w:rsidRPr="00EB6B1C">
        <w:rPr>
          <w:rFonts w:ascii="宋体" w:hAnsi="宋体" w:cs="宋体" w:hint="eastAsia"/>
          <w:sz w:val="24"/>
        </w:rPr>
        <w:tab/>
        <w:t>本产品的组件包括：工作站，手术系统、光学定位追踪系统、手术计划软件导航定位工具包和移动工作站。</w:t>
      </w:r>
    </w:p>
    <w:p w14:paraId="66B811F8" w14:textId="169C10F6" w:rsidR="00EB6B1C" w:rsidRPr="007B4516" w:rsidRDefault="007B4516" w:rsidP="007B4516">
      <w:pPr>
        <w:rPr>
          <w:rFonts w:ascii="宋体" w:hAnsi="宋体" w:cs="宋体"/>
          <w:sz w:val="24"/>
        </w:rPr>
      </w:pPr>
      <w:r>
        <w:rPr>
          <w:rFonts w:ascii="宋体" w:hAnsi="宋体" w:cs="宋体" w:hint="eastAsia"/>
          <w:sz w:val="24"/>
        </w:rPr>
        <w:t>3</w:t>
      </w:r>
      <w:r>
        <w:rPr>
          <w:rFonts w:ascii="宋体" w:hAnsi="宋体" w:cs="宋体"/>
          <w:sz w:val="24"/>
        </w:rPr>
        <w:t xml:space="preserve">  </w:t>
      </w:r>
      <w:r w:rsidR="00EB6B1C" w:rsidRPr="007B4516">
        <w:rPr>
          <w:rFonts w:ascii="宋体" w:hAnsi="宋体" w:cs="宋体" w:hint="eastAsia"/>
          <w:sz w:val="24"/>
        </w:rPr>
        <w:t>系统精度</w:t>
      </w:r>
      <w:r w:rsidR="00EB6B1C" w:rsidRPr="007B4516">
        <w:rPr>
          <w:rFonts w:ascii="宋体" w:hAnsi="宋体" w:cs="宋体" w:hint="eastAsia"/>
          <w:sz w:val="24"/>
        </w:rPr>
        <w:tab/>
        <w:t>系统综合精度≤1.5mm</w:t>
      </w:r>
    </w:p>
    <w:p w14:paraId="3E9640AB" w14:textId="3121DF48"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主机系统具备机械臂收纳系统，收纳系统≤135cm*65cm*120cm，</w:t>
      </w:r>
      <w:r>
        <w:rPr>
          <w:rFonts w:ascii="宋体" w:hAnsi="宋体" w:cs="宋体" w:hint="eastAsia"/>
          <w:sz w:val="24"/>
        </w:rPr>
        <w:t>可将</w:t>
      </w:r>
      <w:r w:rsidRPr="00EB6B1C">
        <w:rPr>
          <w:rFonts w:ascii="宋体" w:hAnsi="宋体" w:cs="宋体" w:hint="eastAsia"/>
          <w:sz w:val="24"/>
        </w:rPr>
        <w:t>手术机械臂</w:t>
      </w:r>
      <w:r>
        <w:rPr>
          <w:rFonts w:ascii="宋体" w:hAnsi="宋体" w:cs="宋体" w:hint="eastAsia"/>
          <w:sz w:val="24"/>
        </w:rPr>
        <w:t>安全</w:t>
      </w:r>
      <w:r w:rsidRPr="00EB6B1C">
        <w:rPr>
          <w:rFonts w:ascii="宋体" w:hAnsi="宋体" w:cs="宋体" w:hint="eastAsia"/>
          <w:sz w:val="24"/>
        </w:rPr>
        <w:t>储存</w:t>
      </w:r>
      <w:r>
        <w:rPr>
          <w:rFonts w:ascii="宋体" w:hAnsi="宋体" w:cs="宋体" w:hint="eastAsia"/>
          <w:sz w:val="24"/>
        </w:rPr>
        <w:t>于硬箱式收纳系统</w:t>
      </w:r>
      <w:r w:rsidR="006A57E3">
        <w:rPr>
          <w:rFonts w:ascii="宋体" w:hAnsi="宋体" w:cs="宋体" w:hint="eastAsia"/>
          <w:sz w:val="24"/>
        </w:rPr>
        <w:t>，避免手术室人员误碰造成机械臂损伤</w:t>
      </w:r>
      <w:r w:rsidRPr="00EB6B1C">
        <w:rPr>
          <w:rFonts w:ascii="宋体" w:hAnsi="宋体" w:cs="宋体" w:hint="eastAsia"/>
          <w:sz w:val="24"/>
        </w:rPr>
        <w:t>。</w:t>
      </w:r>
    </w:p>
    <w:p w14:paraId="253BB757" w14:textId="099BE0DD" w:rsidR="00EB6B1C" w:rsidRPr="00EB6B1C" w:rsidRDefault="00EB6B1C" w:rsidP="00EB6B1C">
      <w:pPr>
        <w:pStyle w:val="a7"/>
        <w:numPr>
          <w:ilvl w:val="0"/>
          <w:numId w:val="1"/>
        </w:numPr>
        <w:ind w:firstLineChars="0"/>
        <w:rPr>
          <w:rFonts w:ascii="宋体" w:hAnsi="宋体" w:cs="宋体"/>
          <w:sz w:val="24"/>
        </w:rPr>
      </w:pPr>
      <w:bookmarkStart w:id="0" w:name="_Hlk145497253"/>
      <w:r w:rsidRPr="00EB6B1C">
        <w:rPr>
          <w:rFonts w:ascii="宋体" w:hAnsi="宋体" w:cs="宋体" w:hint="eastAsia"/>
          <w:sz w:val="24"/>
        </w:rPr>
        <w:t>原装医用高清触摸显示屏≥2个：工作站高清触摸显示屏≥24英寸，分辨率≥1920×1080。手术无菌区具备外科医生触摸显示屏，分辨率≥1920×1080。</w:t>
      </w:r>
    </w:p>
    <w:p w14:paraId="7EF54890" w14:textId="148C0BF0" w:rsidR="00EB6B1C" w:rsidRDefault="00EB6B1C" w:rsidP="00EB6B1C">
      <w:pPr>
        <w:pStyle w:val="a7"/>
        <w:numPr>
          <w:ilvl w:val="0"/>
          <w:numId w:val="1"/>
        </w:numPr>
        <w:ind w:firstLineChars="0"/>
        <w:rPr>
          <w:rFonts w:ascii="宋体" w:hAnsi="宋体" w:cs="宋体"/>
          <w:sz w:val="24"/>
        </w:rPr>
      </w:pPr>
      <w:bookmarkStart w:id="1" w:name="_Hlk145497310"/>
      <w:bookmarkEnd w:id="0"/>
      <w:r w:rsidRPr="00EB6B1C">
        <w:rPr>
          <w:rFonts w:ascii="宋体" w:hAnsi="宋体" w:cs="宋体" w:hint="eastAsia"/>
          <w:sz w:val="24"/>
        </w:rPr>
        <w:t>主机显示屏具备手动旋转或电动按钮控制监视器调整所需高度</w:t>
      </w:r>
      <w:bookmarkEnd w:id="1"/>
      <w:r w:rsidRPr="00EB6B1C">
        <w:rPr>
          <w:rFonts w:ascii="宋体" w:hAnsi="宋体" w:cs="宋体" w:hint="eastAsia"/>
          <w:sz w:val="24"/>
        </w:rPr>
        <w:t>。</w:t>
      </w:r>
    </w:p>
    <w:p w14:paraId="5BB2AF0F" w14:textId="4D75AB81" w:rsidR="007B4516" w:rsidRPr="007B4516" w:rsidRDefault="007B4516" w:rsidP="007B4516">
      <w:pPr>
        <w:pStyle w:val="a7"/>
        <w:numPr>
          <w:ilvl w:val="0"/>
          <w:numId w:val="1"/>
        </w:numPr>
        <w:ind w:firstLineChars="0"/>
        <w:rPr>
          <w:rFonts w:ascii="宋体" w:hAnsi="宋体" w:cs="宋体"/>
          <w:sz w:val="24"/>
        </w:rPr>
      </w:pPr>
      <w:r w:rsidRPr="007B4516">
        <w:rPr>
          <w:rFonts w:ascii="宋体" w:hAnsi="宋体" w:cs="宋体" w:hint="eastAsia"/>
          <w:sz w:val="24"/>
        </w:rPr>
        <w:t>计算机内存容量≥16G</w:t>
      </w:r>
    </w:p>
    <w:p w14:paraId="13F31676" w14:textId="77777777"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显卡内存≥4G</w:t>
      </w:r>
    </w:p>
    <w:p w14:paraId="6FB1685C" w14:textId="77777777"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 xml:space="preserve">术中，主机具备显示实时C形臂的透视影像，可根据需要，主机上保存影像数据。 </w:t>
      </w:r>
    </w:p>
    <w:p w14:paraId="2D506C58" w14:textId="6F1D3AC1"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机械臂系统（或台车）体积 ≤100 cm *65 cm *60 cm</w:t>
      </w:r>
      <w:r>
        <w:rPr>
          <w:rFonts w:ascii="宋体" w:hAnsi="宋体" w:cs="宋体" w:hint="eastAsia"/>
          <w:sz w:val="24"/>
        </w:rPr>
        <w:t>。</w:t>
      </w:r>
    </w:p>
    <w:p w14:paraId="212D0DAB" w14:textId="4F63FED7"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机械臂可达半径≥</w:t>
      </w:r>
      <w:r w:rsidRPr="00EB6B1C">
        <w:rPr>
          <w:rFonts w:ascii="宋体" w:hAnsi="宋体" w:cs="宋体"/>
          <w:sz w:val="24"/>
        </w:rPr>
        <w:t>9</w:t>
      </w:r>
      <w:r w:rsidRPr="00EB6B1C">
        <w:rPr>
          <w:rFonts w:ascii="宋体" w:hAnsi="宋体" w:cs="宋体" w:hint="eastAsia"/>
          <w:sz w:val="24"/>
        </w:rPr>
        <w:t>50mm</w:t>
      </w:r>
      <w:r>
        <w:rPr>
          <w:rFonts w:ascii="宋体" w:hAnsi="宋体" w:cs="宋体" w:hint="eastAsia"/>
          <w:sz w:val="24"/>
        </w:rPr>
        <w:t>。</w:t>
      </w:r>
    </w:p>
    <w:p w14:paraId="58722433" w14:textId="4A345A58"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具备术前机械臂精度自检功能，确保术中机械臂精度</w:t>
      </w:r>
      <w:r>
        <w:rPr>
          <w:rFonts w:ascii="宋体" w:hAnsi="宋体" w:cs="宋体" w:hint="eastAsia"/>
          <w:sz w:val="24"/>
        </w:rPr>
        <w:t>。</w:t>
      </w:r>
    </w:p>
    <w:p w14:paraId="2DE39285" w14:textId="5E368062"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固定方式：采取床边轨固定方式。可距离收纳系统≥4米</w:t>
      </w:r>
      <w:r>
        <w:rPr>
          <w:rFonts w:ascii="宋体" w:hAnsi="宋体" w:cs="宋体" w:hint="eastAsia"/>
          <w:sz w:val="24"/>
        </w:rPr>
        <w:t>。</w:t>
      </w:r>
    </w:p>
    <w:p w14:paraId="0E78B191" w14:textId="765093A1"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急停功能：系统急停</w:t>
      </w:r>
      <w:r w:rsidR="00936EC2">
        <w:rPr>
          <w:rFonts w:ascii="宋体" w:hAnsi="宋体" w:cs="宋体" w:hint="eastAsia"/>
          <w:sz w:val="24"/>
        </w:rPr>
        <w:t>方式</w:t>
      </w:r>
      <w:r w:rsidRPr="00EB6B1C">
        <w:rPr>
          <w:rFonts w:ascii="宋体" w:hAnsi="宋体" w:cs="宋体" w:hint="eastAsia"/>
          <w:sz w:val="24"/>
        </w:rPr>
        <w:t>≥</w:t>
      </w:r>
      <w:r w:rsidR="00E46B42">
        <w:rPr>
          <w:rFonts w:ascii="宋体" w:hAnsi="宋体" w:cs="宋体"/>
          <w:sz w:val="24"/>
        </w:rPr>
        <w:t>2</w:t>
      </w:r>
      <w:r w:rsidR="00E46B42">
        <w:rPr>
          <w:rFonts w:ascii="宋体" w:hAnsi="宋体" w:cs="宋体" w:hint="eastAsia"/>
          <w:sz w:val="24"/>
        </w:rPr>
        <w:t>种</w:t>
      </w:r>
      <w:r w:rsidRPr="00EB6B1C">
        <w:rPr>
          <w:rFonts w:ascii="宋体" w:hAnsi="宋体" w:cs="宋体" w:hint="eastAsia"/>
          <w:sz w:val="24"/>
        </w:rPr>
        <w:t>，机械臂具备独立急停按钮或通过软件操作控制机械臂系统停止运动。</w:t>
      </w:r>
    </w:p>
    <w:p w14:paraId="4740B276" w14:textId="6BE809D0"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手术机械臂处于完全伸展位置时，紧急停止状态下，手术机械臂不会下沉</w:t>
      </w:r>
      <w:r>
        <w:rPr>
          <w:rFonts w:ascii="宋体" w:hAnsi="宋体" w:cs="宋体" w:hint="eastAsia"/>
          <w:sz w:val="24"/>
        </w:rPr>
        <w:t>。</w:t>
      </w:r>
    </w:p>
    <w:p w14:paraId="180B27D8" w14:textId="3FCD6514"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手术系统与患者具备连接方式，手术系统与手术床具备连接方式</w:t>
      </w:r>
      <w:r>
        <w:rPr>
          <w:rFonts w:ascii="宋体" w:hAnsi="宋体" w:cs="宋体" w:hint="eastAsia"/>
          <w:sz w:val="24"/>
        </w:rPr>
        <w:t>。</w:t>
      </w:r>
    </w:p>
    <w:p w14:paraId="7F044E2D" w14:textId="232CEDF0" w:rsidR="00EB6B1C" w:rsidRPr="00EB6B1C" w:rsidRDefault="00EB6B1C" w:rsidP="00EB6B1C">
      <w:pPr>
        <w:pStyle w:val="a7"/>
        <w:numPr>
          <w:ilvl w:val="0"/>
          <w:numId w:val="1"/>
        </w:numPr>
        <w:ind w:firstLineChars="0"/>
        <w:rPr>
          <w:rFonts w:ascii="宋体" w:hAnsi="宋体" w:cs="宋体"/>
          <w:sz w:val="24"/>
        </w:rPr>
      </w:pPr>
      <w:bookmarkStart w:id="2" w:name="_Hlk145497457"/>
      <w:r w:rsidRPr="00EB6B1C">
        <w:rPr>
          <w:rFonts w:ascii="宋体" w:hAnsi="宋体" w:cs="宋体" w:hint="eastAsia"/>
          <w:sz w:val="24"/>
        </w:rPr>
        <w:t>患者与手术系统连接组件≥</w:t>
      </w:r>
      <w:r w:rsidRPr="00EB6B1C">
        <w:rPr>
          <w:rFonts w:ascii="宋体" w:hAnsi="宋体" w:cs="宋体"/>
          <w:sz w:val="24"/>
        </w:rPr>
        <w:t>4</w:t>
      </w:r>
      <w:r w:rsidRPr="00EB6B1C">
        <w:rPr>
          <w:rFonts w:ascii="宋体" w:hAnsi="宋体" w:cs="宋体" w:hint="eastAsia"/>
          <w:sz w:val="24"/>
        </w:rPr>
        <w:t>种，满足多种术式需求。</w:t>
      </w:r>
    </w:p>
    <w:bookmarkEnd w:id="2"/>
    <w:p w14:paraId="633803D7" w14:textId="45AB7520"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与连接患者的手术系统固定承受力≥90N，具有稳定固定作用</w:t>
      </w:r>
      <w:r>
        <w:rPr>
          <w:rFonts w:ascii="宋体" w:hAnsi="宋体" w:cs="宋体" w:hint="eastAsia"/>
          <w:sz w:val="24"/>
        </w:rPr>
        <w:t>。</w:t>
      </w:r>
    </w:p>
    <w:p w14:paraId="76F833BB" w14:textId="77777777"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3D空间扫描：机械臂附带摄像头。通过扫描术野区域，自动计算工作体积功能，避免机械臂在术中发生任何碰撞。</w:t>
      </w:r>
    </w:p>
    <w:p w14:paraId="4310ED4A" w14:textId="5DB923B1"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可移动式红外光学导航系统：光学导航台车尺寸≤150cm*65cm*65cm</w:t>
      </w:r>
      <w:r>
        <w:rPr>
          <w:rFonts w:ascii="宋体" w:hAnsi="宋体" w:cs="宋体" w:hint="eastAsia"/>
          <w:sz w:val="24"/>
        </w:rPr>
        <w:t>。</w:t>
      </w:r>
    </w:p>
    <w:p w14:paraId="7B6BF543" w14:textId="5293F3D1" w:rsidR="00EB6B1C" w:rsidRPr="00EB6B1C" w:rsidRDefault="00EB6B1C" w:rsidP="00EB6B1C">
      <w:pPr>
        <w:pStyle w:val="a7"/>
        <w:numPr>
          <w:ilvl w:val="0"/>
          <w:numId w:val="1"/>
        </w:numPr>
        <w:ind w:firstLineChars="0"/>
        <w:rPr>
          <w:rFonts w:ascii="宋体" w:hAnsi="宋体" w:cs="宋体"/>
          <w:sz w:val="24"/>
        </w:rPr>
      </w:pPr>
      <w:bookmarkStart w:id="3" w:name="_Hlk145497553"/>
      <w:r w:rsidRPr="00EB6B1C">
        <w:rPr>
          <w:rFonts w:ascii="宋体" w:hAnsi="宋体" w:cs="宋体" w:hint="eastAsia"/>
          <w:sz w:val="24"/>
        </w:rPr>
        <w:t>系统同时具备可见光学导航系统或红外光学导航系统。</w:t>
      </w:r>
    </w:p>
    <w:bookmarkEnd w:id="3"/>
    <w:p w14:paraId="77AD132F" w14:textId="229B19B1"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光学导航系统：具备光学导航工具3D定位功能</w:t>
      </w:r>
      <w:r>
        <w:rPr>
          <w:rFonts w:ascii="宋体" w:hAnsi="宋体" w:cs="宋体" w:hint="eastAsia"/>
          <w:sz w:val="24"/>
        </w:rPr>
        <w:t>。</w:t>
      </w:r>
    </w:p>
    <w:p w14:paraId="51FE4CCE" w14:textId="33354D5B"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可见光系统：通过可见光摄像头追踪并定位探针及标记物</w:t>
      </w:r>
      <w:r>
        <w:rPr>
          <w:rFonts w:ascii="宋体" w:hAnsi="宋体" w:cs="宋体" w:hint="eastAsia"/>
          <w:sz w:val="24"/>
        </w:rPr>
        <w:t>。</w:t>
      </w:r>
    </w:p>
    <w:p w14:paraId="23D54BC3" w14:textId="7F1E49A1"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机械臂重新定位追踪功能：参考架术中发生移动后，具备无需重新扫描影像</w:t>
      </w:r>
      <w:r>
        <w:rPr>
          <w:rFonts w:ascii="宋体" w:hAnsi="宋体" w:cs="宋体" w:hint="eastAsia"/>
          <w:sz w:val="24"/>
        </w:rPr>
        <w:t>。</w:t>
      </w:r>
    </w:p>
    <w:p w14:paraId="48C831E9" w14:textId="47FBB427"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有效跟踪范围≥3000*1850*1450</w:t>
      </w:r>
      <w:r>
        <w:rPr>
          <w:rFonts w:ascii="宋体" w:hAnsi="宋体" w:cs="宋体" w:hint="eastAsia"/>
          <w:sz w:val="24"/>
        </w:rPr>
        <w:t>。</w:t>
      </w:r>
    </w:p>
    <w:p w14:paraId="432F88B8" w14:textId="1E3B1004"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手术计划：手术计划方式≥2种，术前计划与术中计划</w:t>
      </w:r>
      <w:r>
        <w:rPr>
          <w:rFonts w:ascii="宋体" w:hAnsi="宋体" w:cs="宋体" w:hint="eastAsia"/>
          <w:sz w:val="24"/>
        </w:rPr>
        <w:t>。</w:t>
      </w:r>
    </w:p>
    <w:p w14:paraId="119CC2DA" w14:textId="30F53731"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具备独立术前规划功能：可同时在≥3台手术计划工作站制定计划，所有手术规划功能模块≥10种</w:t>
      </w:r>
      <w:r>
        <w:rPr>
          <w:rFonts w:ascii="宋体" w:hAnsi="宋体" w:cs="宋体" w:hint="eastAsia"/>
          <w:sz w:val="24"/>
        </w:rPr>
        <w:t>。</w:t>
      </w:r>
    </w:p>
    <w:p w14:paraId="45EBEE07" w14:textId="77777777"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以单个独立椎体为单位制定螺钉计划：自动分割为独立椎体功能，完成椎体序列标记。放置螺钉计划视图模式≥4种模式，以独立单个椎体为单位钉道薄层检查与调整。</w:t>
      </w:r>
    </w:p>
    <w:p w14:paraId="07174B4D" w14:textId="4A53296B"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具备植入物数据库，支持≥10种植入物系统，系统虚拟植入物外观与实际植</w:t>
      </w:r>
      <w:r w:rsidRPr="00EB6B1C">
        <w:rPr>
          <w:rFonts w:ascii="宋体" w:hAnsi="宋体" w:cs="宋体" w:hint="eastAsia"/>
          <w:sz w:val="24"/>
        </w:rPr>
        <w:lastRenderedPageBreak/>
        <w:t>入物信息一致</w:t>
      </w:r>
      <w:r>
        <w:rPr>
          <w:rFonts w:ascii="宋体" w:hAnsi="宋体" w:cs="宋体" w:hint="eastAsia"/>
          <w:sz w:val="24"/>
        </w:rPr>
        <w:t>。</w:t>
      </w:r>
    </w:p>
    <w:p w14:paraId="23B08AC3" w14:textId="7368C6CF"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具备可用的选择顺序选项功能，≥7个选项，外科医生能够定义计划执行路线</w:t>
      </w:r>
      <w:r>
        <w:rPr>
          <w:rFonts w:ascii="宋体" w:hAnsi="宋体" w:cs="宋体" w:hint="eastAsia"/>
          <w:sz w:val="24"/>
        </w:rPr>
        <w:t>。</w:t>
      </w:r>
    </w:p>
    <w:p w14:paraId="46C820BF" w14:textId="77777777"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手术计划类型：具备置钉，通道规划，置棒计划，皮肤切口规划系统，螺钉延长臂体外路径规划功能。</w:t>
      </w:r>
    </w:p>
    <w:p w14:paraId="069D2B4A" w14:textId="77777777"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脊柱矫形模拟软件：具备识别解剖结构与测算脊柱参数功能，侧弯分型功能，矫形模拟功能，截骨，融合器模拟功能。</w:t>
      </w:r>
    </w:p>
    <w:p w14:paraId="56925893" w14:textId="77777777"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数据管理：具由用户登录，病例管理功能。手术计划导出，植入物清单。</w:t>
      </w:r>
    </w:p>
    <w:p w14:paraId="475CDD10" w14:textId="77777777"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影像配准（注册）方式：满足2种以上，支持术前CT影像数据与术中影像数据的单椎体独立配准方式，与术中三维影像直接配准（注册）方式。</w:t>
      </w:r>
    </w:p>
    <w:p w14:paraId="50998A99" w14:textId="159FE458"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2D图像注册：具备2D图像自动注册及配准功能</w:t>
      </w:r>
      <w:r>
        <w:rPr>
          <w:rFonts w:ascii="宋体" w:hAnsi="宋体" w:cs="宋体" w:hint="eastAsia"/>
          <w:sz w:val="24"/>
        </w:rPr>
        <w:t>。</w:t>
      </w:r>
    </w:p>
    <w:p w14:paraId="2D66FCFB" w14:textId="3207C23C"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3D图像注册：具备3D图像自动注册及配准功能</w:t>
      </w:r>
      <w:r w:rsidRPr="00EB6B1C">
        <w:rPr>
          <w:rFonts w:ascii="宋体" w:hAnsi="宋体" w:cs="宋体" w:hint="eastAsia"/>
          <w:sz w:val="24"/>
        </w:rPr>
        <w:tab/>
      </w:r>
      <w:r>
        <w:rPr>
          <w:rFonts w:ascii="宋体" w:hAnsi="宋体" w:cs="宋体" w:hint="eastAsia"/>
          <w:sz w:val="24"/>
        </w:rPr>
        <w:t>。</w:t>
      </w:r>
    </w:p>
    <w:p w14:paraId="6303E426" w14:textId="6EB34F76"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导航工具：具备手术工具导航功能，可导航工具≥7种</w:t>
      </w:r>
      <w:r>
        <w:rPr>
          <w:rFonts w:ascii="宋体" w:hAnsi="宋体" w:cs="宋体" w:hint="eastAsia"/>
          <w:sz w:val="24"/>
        </w:rPr>
        <w:t>。</w:t>
      </w:r>
    </w:p>
    <w:p w14:paraId="705DEFA1" w14:textId="6FFC4FA2"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工具选择：具备手术工具选择界面，能够根据手术类型列出相应手术工具，手术工具≥30种</w:t>
      </w:r>
      <w:r>
        <w:rPr>
          <w:rFonts w:ascii="宋体" w:hAnsi="宋体" w:cs="宋体" w:hint="eastAsia"/>
          <w:sz w:val="24"/>
        </w:rPr>
        <w:t>。</w:t>
      </w:r>
    </w:p>
    <w:p w14:paraId="5EBEE72D" w14:textId="77777777"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导航界面：可显示虚拟软组织扩张器，钻头，丝攻，上钉器与具体型号虚拟螺钉植入物路径，可实时反馈导航工具和内植物位置变化。</w:t>
      </w:r>
    </w:p>
    <w:p w14:paraId="5CB79492" w14:textId="3D87FE1A" w:rsidR="00EB6B1C" w:rsidRPr="00EB6B1C" w:rsidRDefault="00EB6B1C" w:rsidP="00EB6B1C">
      <w:pPr>
        <w:pStyle w:val="a7"/>
        <w:numPr>
          <w:ilvl w:val="0"/>
          <w:numId w:val="1"/>
        </w:numPr>
        <w:ind w:firstLineChars="0"/>
        <w:rPr>
          <w:rFonts w:ascii="宋体" w:hAnsi="宋体" w:cs="宋体"/>
          <w:sz w:val="24"/>
        </w:rPr>
      </w:pPr>
      <w:r w:rsidRPr="00EB6B1C">
        <w:rPr>
          <w:rFonts w:ascii="宋体" w:hAnsi="宋体" w:cs="宋体" w:hint="eastAsia"/>
          <w:sz w:val="24"/>
        </w:rPr>
        <w:t>具备手术计划软件移动工作站≥2台</w:t>
      </w:r>
      <w:r>
        <w:rPr>
          <w:rFonts w:ascii="宋体" w:hAnsi="宋体" w:cs="宋体" w:hint="eastAsia"/>
          <w:sz w:val="24"/>
        </w:rPr>
        <w:t>。</w:t>
      </w:r>
    </w:p>
    <w:p w14:paraId="09CB7C1C" w14:textId="77777777" w:rsidR="00EB6B1C" w:rsidRDefault="00EB6B1C" w:rsidP="00EB6B1C"/>
    <w:sectPr w:rsidR="00EB6B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6D31" w14:textId="77777777" w:rsidR="00977325" w:rsidRDefault="00977325" w:rsidP="00306E80">
      <w:r>
        <w:separator/>
      </w:r>
    </w:p>
  </w:endnote>
  <w:endnote w:type="continuationSeparator" w:id="0">
    <w:p w14:paraId="57A62371" w14:textId="77777777" w:rsidR="00977325" w:rsidRDefault="00977325" w:rsidP="00306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FD62" w14:textId="77777777" w:rsidR="00977325" w:rsidRDefault="00977325" w:rsidP="00306E80">
      <w:r>
        <w:separator/>
      </w:r>
    </w:p>
  </w:footnote>
  <w:footnote w:type="continuationSeparator" w:id="0">
    <w:p w14:paraId="487AE230" w14:textId="77777777" w:rsidR="00977325" w:rsidRDefault="00977325" w:rsidP="00306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93CA6"/>
    <w:multiLevelType w:val="hybridMultilevel"/>
    <w:tmpl w:val="52D4FB9E"/>
    <w:lvl w:ilvl="0" w:tplc="D12C371A">
      <w:start w:val="4"/>
      <w:numFmt w:val="decimal"/>
      <w:lvlText w:val="%1"/>
      <w:lvlJc w:val="left"/>
      <w:pPr>
        <w:ind w:left="360" w:hanging="360"/>
      </w:pPr>
    </w:lvl>
    <w:lvl w:ilvl="1" w:tplc="94E4519E">
      <w:start w:val="2"/>
      <w:numFmt w:val="bullet"/>
      <w:lvlText w:val="★"/>
      <w:lvlJc w:val="left"/>
      <w:pPr>
        <w:ind w:left="780" w:hanging="360"/>
      </w:pPr>
      <w:rPr>
        <w:rFonts w:ascii="宋体" w:eastAsia="宋体" w:hAnsi="宋体" w:cs="宋体" w:hint="eastAsia"/>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2033605882">
    <w:abstractNumId w:val="0"/>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F5"/>
    <w:rsid w:val="000E4F0A"/>
    <w:rsid w:val="00306E80"/>
    <w:rsid w:val="005A0BB9"/>
    <w:rsid w:val="00663F65"/>
    <w:rsid w:val="006A57E3"/>
    <w:rsid w:val="007B4516"/>
    <w:rsid w:val="007F76E9"/>
    <w:rsid w:val="00851AFD"/>
    <w:rsid w:val="00936EC2"/>
    <w:rsid w:val="00950AE6"/>
    <w:rsid w:val="00977325"/>
    <w:rsid w:val="00A46B10"/>
    <w:rsid w:val="00BF34F5"/>
    <w:rsid w:val="00E46B42"/>
    <w:rsid w:val="00E53446"/>
    <w:rsid w:val="00EB6B1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8472B"/>
  <w15:chartTrackingRefBased/>
  <w15:docId w15:val="{E4EEADED-5778-4AFC-9955-9B08C156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306E80"/>
    <w:pPr>
      <w:widowControl w:val="0"/>
      <w:jc w:val="both"/>
    </w:pPr>
    <w:rPr>
      <w:rFonts w:ascii="Times New Roman" w:eastAsia="宋体" w:hAnsi="Times New Roman" w:cs="Times New Roman"/>
      <w:szCs w:val="24"/>
      <w:lang w:bidi="ar-SA"/>
    </w:rPr>
  </w:style>
  <w:style w:type="paragraph" w:styleId="3">
    <w:name w:val="heading 3"/>
    <w:basedOn w:val="a"/>
    <w:next w:val="a"/>
    <w:link w:val="30"/>
    <w:uiPriority w:val="9"/>
    <w:unhideWhenUsed/>
    <w:qFormat/>
    <w:rsid w:val="00306E8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E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6E80"/>
    <w:rPr>
      <w:sz w:val="18"/>
      <w:szCs w:val="18"/>
    </w:rPr>
  </w:style>
  <w:style w:type="paragraph" w:styleId="a5">
    <w:name w:val="footer"/>
    <w:basedOn w:val="a"/>
    <w:link w:val="a6"/>
    <w:uiPriority w:val="99"/>
    <w:unhideWhenUsed/>
    <w:rsid w:val="00306E80"/>
    <w:pPr>
      <w:tabs>
        <w:tab w:val="center" w:pos="4153"/>
        <w:tab w:val="right" w:pos="8306"/>
      </w:tabs>
      <w:snapToGrid w:val="0"/>
      <w:jc w:val="left"/>
    </w:pPr>
    <w:rPr>
      <w:sz w:val="18"/>
      <w:szCs w:val="18"/>
    </w:rPr>
  </w:style>
  <w:style w:type="character" w:customStyle="1" w:styleId="a6">
    <w:name w:val="页脚 字符"/>
    <w:basedOn w:val="a0"/>
    <w:link w:val="a5"/>
    <w:uiPriority w:val="99"/>
    <w:rsid w:val="00306E80"/>
    <w:rPr>
      <w:sz w:val="18"/>
      <w:szCs w:val="18"/>
    </w:rPr>
  </w:style>
  <w:style w:type="paragraph" w:styleId="a7">
    <w:name w:val="List Paragraph"/>
    <w:basedOn w:val="a"/>
    <w:uiPriority w:val="34"/>
    <w:qFormat/>
    <w:rsid w:val="00306E80"/>
    <w:pPr>
      <w:ind w:firstLineChars="200" w:firstLine="420"/>
    </w:pPr>
  </w:style>
  <w:style w:type="character" w:customStyle="1" w:styleId="30">
    <w:name w:val="标题 3 字符"/>
    <w:basedOn w:val="a0"/>
    <w:link w:val="3"/>
    <w:uiPriority w:val="9"/>
    <w:rsid w:val="00306E80"/>
    <w:rPr>
      <w:rFonts w:ascii="Times New Roman" w:eastAsia="宋体" w:hAnsi="Times New Roman" w:cs="Times New Roman"/>
      <w:b/>
      <w:bCs/>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 Wenxiu</dc:creator>
  <cp:keywords/>
  <dc:description/>
  <cp:lastModifiedBy>Xiong, Wenxiu</cp:lastModifiedBy>
  <cp:revision>11</cp:revision>
  <dcterms:created xsi:type="dcterms:W3CDTF">2023-09-13T09:57:00Z</dcterms:created>
  <dcterms:modified xsi:type="dcterms:W3CDTF">2023-09-14T07:49:00Z</dcterms:modified>
</cp:coreProperties>
</file>