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 w:val="0"/>
        <w:overflowPunct/>
        <w:topLinePunct w:val="0"/>
        <w:bidi w:val="0"/>
        <w:jc w:val="center"/>
        <w:textAlignment w:val="auto"/>
        <w:outlineLvl w:val="0"/>
        <w:rPr>
          <w:rFonts w:hint="eastAsia" w:ascii="宋体" w:hAnsi="宋体" w:eastAsia="宋体" w:cs="宋体"/>
          <w:b/>
          <w:kern w:val="1"/>
          <w:sz w:val="30"/>
          <w:szCs w:val="30"/>
          <w:highlight w:val="none"/>
        </w:rPr>
      </w:pPr>
      <w:bookmarkStart w:id="1" w:name="_GoBack"/>
      <w:bookmarkEnd w:id="1"/>
      <w:bookmarkStart w:id="0" w:name="_Toc21514"/>
      <w:r>
        <w:rPr>
          <w:rFonts w:hint="eastAsia" w:ascii="宋体" w:hAnsi="宋体" w:eastAsia="宋体" w:cs="宋体"/>
          <w:b/>
          <w:kern w:val="1"/>
          <w:sz w:val="30"/>
          <w:szCs w:val="30"/>
          <w:highlight w:val="none"/>
        </w:rPr>
        <w:t>分项报价明细表</w:t>
      </w:r>
      <w:bookmarkEnd w:id="0"/>
    </w:p>
    <w:p>
      <w:pPr>
        <w:pageBreakBefore w:val="0"/>
        <w:kinsoku/>
        <w:wordWrap w:val="0"/>
        <w:overflowPunct/>
        <w:topLinePunct w:val="0"/>
        <w:bidi w:val="0"/>
        <w:spacing w:line="420" w:lineRule="auto"/>
        <w:ind w:firstLine="720"/>
        <w:jc w:val="right"/>
        <w:textAlignment w:val="auto"/>
        <w:rPr>
          <w:rFonts w:hint="eastAsia" w:ascii="宋体" w:hAnsi="宋体" w:eastAsia="宋体" w:cs="宋体"/>
          <w:kern w:val="1"/>
          <w:szCs w:val="21"/>
          <w:highlight w:val="none"/>
        </w:rPr>
      </w:pPr>
      <w:r>
        <w:rPr>
          <w:rFonts w:hint="eastAsia" w:ascii="宋体" w:hAnsi="宋体" w:eastAsia="宋体" w:cs="宋体"/>
          <w:kern w:val="1"/>
          <w:szCs w:val="21"/>
          <w:highlight w:val="none"/>
        </w:rPr>
        <w:t xml:space="preserve">         单位：元/人民币      </w:t>
      </w:r>
    </w:p>
    <w:tbl>
      <w:tblPr>
        <w:tblStyle w:val="3"/>
        <w:tblW w:w="6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72"/>
        <w:gridCol w:w="1075"/>
        <w:gridCol w:w="1438"/>
        <w:gridCol w:w="787"/>
        <w:gridCol w:w="775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货物名称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品牌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（如有）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规格、型号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单位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灯杆道旗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天地人和定制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道旗尺寸：1.8m*0.6m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灯杆隔一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1316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大广告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天地人和定制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广告尺寸：40m*7m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26870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天地人和定制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广告尺寸：3.1m*1.5m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城门宣传画面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天地人和定制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版面尺寸：6.7m*4.7m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highlight w:val="none"/>
                <w:lang w:eastAsia="zh-CN"/>
              </w:rPr>
              <w:t>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420" w:lineRule="auto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1"/>
                <w:szCs w:val="21"/>
                <w:highlight w:val="none"/>
                <w:lang w:val="en-US" w:eastAsia="zh-CN"/>
              </w:rPr>
              <w:t>9900</w:t>
            </w:r>
          </w:p>
        </w:tc>
      </w:tr>
    </w:tbl>
    <w:p>
      <w:pPr>
        <w:pageBreakBefore w:val="0"/>
        <w:kinsoku/>
        <w:wordWrap w:val="0"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OTBlZmEyYTYwZWU2ZjdkOTY0Yzk3ZWU5OGRhZjYifQ=="/>
  </w:docVars>
  <w:rsids>
    <w:rsidRoot w:val="07760787"/>
    <w:rsid w:val="07760787"/>
    <w:rsid w:val="3E2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2023-10-09T06:34:00Z</dcterms:created>
  <dc:creator>晶</dc:creator>
  <cp:lastModifiedBy>河南招标采购服务有限公司:陈振立</cp:lastModifiedBy>
  <cp:lastPrinted>2023-10-09T06:55:33Z</cp:lastPrinted>
  <dcterms:modified xsi:type="dcterms:W3CDTF">2023-10-09T07:01:40Z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CE6E4C18C33247B29C6E7171EA6C592B_11</vt:lpwstr>
  </property>
</Properties>
</file>