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992"/>
        <w:jc w:val="center"/>
        <w:rPr>
          <w:rFonts w:hint="eastAsia" w:hAnsi="宋体"/>
          <w:color w:val="auto"/>
        </w:rPr>
      </w:pPr>
      <w:r>
        <w:rPr>
          <w:rFonts w:hint="eastAsia" w:hAnsi="宋体"/>
          <w:color w:val="auto"/>
        </w:rPr>
        <w:t>采购需求</w:t>
      </w:r>
    </w:p>
    <w:p>
      <w:pPr>
        <w:pStyle w:val="4"/>
        <w:spacing w:before="27" w:line="350" w:lineRule="auto"/>
        <w:rPr>
          <w:rFonts w:hint="eastAsia" w:ascii="宋体" w:hAnsi="宋体"/>
          <w:b/>
          <w:color w:val="auto"/>
          <w:spacing w:val="-2"/>
          <w:sz w:val="24"/>
          <w:szCs w:val="24"/>
        </w:rPr>
      </w:pPr>
      <w:r>
        <w:rPr>
          <w:rFonts w:hint="eastAsia" w:ascii="宋体" w:hAnsi="宋体"/>
          <w:b/>
          <w:color w:val="auto"/>
          <w:spacing w:val="-2"/>
          <w:sz w:val="24"/>
          <w:szCs w:val="24"/>
        </w:rPr>
        <w:t>一、</w:t>
      </w:r>
      <w:r>
        <w:rPr>
          <w:rFonts w:ascii="宋体" w:hAnsi="宋体"/>
          <w:b/>
          <w:color w:val="auto"/>
          <w:spacing w:val="-2"/>
          <w:sz w:val="24"/>
          <w:szCs w:val="24"/>
        </w:rPr>
        <w:t>项目名称：</w:t>
      </w:r>
      <w:r>
        <w:rPr>
          <w:rFonts w:hint="eastAsia" w:ascii="宋体" w:hAnsi="宋体"/>
          <w:color w:val="auto"/>
          <w:spacing w:val="-2"/>
          <w:sz w:val="24"/>
          <w:szCs w:val="24"/>
        </w:rPr>
        <w:t>2023年平舆县高标准农田建设项目第三批</w:t>
      </w:r>
    </w:p>
    <w:p>
      <w:pPr>
        <w:pStyle w:val="4"/>
        <w:spacing w:before="27" w:line="350" w:lineRule="auto"/>
        <w:rPr>
          <w:rFonts w:hint="eastAsia" w:ascii="宋体" w:hAnsi="宋体"/>
          <w:b/>
          <w:color w:val="auto"/>
          <w:spacing w:val="-2"/>
          <w:sz w:val="24"/>
          <w:szCs w:val="24"/>
        </w:rPr>
      </w:pPr>
      <w:r>
        <w:rPr>
          <w:rFonts w:hint="eastAsia" w:ascii="宋体" w:hAnsi="宋体"/>
          <w:b/>
          <w:color w:val="auto"/>
          <w:spacing w:val="-2"/>
          <w:sz w:val="24"/>
          <w:szCs w:val="24"/>
        </w:rPr>
        <w:t>二、项目背景介绍：</w:t>
      </w:r>
      <w:r>
        <w:rPr>
          <w:rFonts w:hint="eastAsia" w:ascii="宋体" w:hAnsi="宋体"/>
          <w:color w:val="auto"/>
          <w:spacing w:val="-2"/>
          <w:sz w:val="24"/>
          <w:szCs w:val="24"/>
        </w:rPr>
        <w:t>根据《关于2023年度农田建设项目实施计划的批复》（驻农[2023]101号)文件及《关于2023年平舆县高标准农田建设项目的批复》（平巩固衔接组[2023]13号)文件的要求，现对东和店镇前楼村、李孟村、小吴村、东和店村、高庄村、大石村6个行政村的3.6万亩有机肥进行采购。</w:t>
      </w:r>
    </w:p>
    <w:p>
      <w:pPr>
        <w:spacing w:line="360" w:lineRule="auto"/>
        <w:rPr>
          <w:rFonts w:hint="eastAsia" w:ascii="宋体" w:hAnsi="宋体"/>
          <w:color w:val="auto"/>
          <w:spacing w:val="-2"/>
          <w:sz w:val="24"/>
        </w:rPr>
      </w:pPr>
      <w:r>
        <w:rPr>
          <w:rFonts w:hint="eastAsia" w:ascii="宋体" w:hAnsi="宋体"/>
          <w:b/>
          <w:color w:val="auto"/>
          <w:spacing w:val="-2"/>
          <w:sz w:val="24"/>
        </w:rPr>
        <w:t>三</w:t>
      </w:r>
      <w:r>
        <w:rPr>
          <w:rFonts w:ascii="宋体" w:hAnsi="宋体"/>
          <w:b/>
          <w:color w:val="auto"/>
          <w:spacing w:val="-2"/>
          <w:sz w:val="24"/>
        </w:rPr>
        <w:t>、招标范围：</w:t>
      </w:r>
      <w:r>
        <w:rPr>
          <w:rFonts w:hint="eastAsia" w:ascii="宋体" w:hAnsi="宋体"/>
          <w:color w:val="auto"/>
          <w:spacing w:val="-2"/>
          <w:sz w:val="24"/>
        </w:rPr>
        <w:t>2023年平舆县高标准农田建设项目第三批 （有机肥）</w:t>
      </w:r>
    </w:p>
    <w:p>
      <w:pPr>
        <w:spacing w:line="360" w:lineRule="auto"/>
        <w:ind w:firstLine="480" w:firstLineChars="200"/>
        <w:rPr>
          <w:rFonts w:hint="eastAsia" w:ascii="宋体" w:hAnsi="宋体" w:cs="仿宋"/>
          <w:color w:val="auto"/>
          <w:sz w:val="24"/>
        </w:rPr>
      </w:pPr>
      <w:r>
        <w:rPr>
          <w:rFonts w:hint="eastAsia" w:ascii="宋体" w:hAnsi="宋体" w:cs="仿宋"/>
          <w:color w:val="auto"/>
          <w:sz w:val="24"/>
        </w:rPr>
        <w:t>本项目不分包，具体内容详见如下；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83"/>
        <w:gridCol w:w="1383"/>
        <w:gridCol w:w="1317"/>
        <w:gridCol w:w="1400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序号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物品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耕地（亩）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亩均（kg）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合计（kg）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是否采购进口产品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有机肥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36000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3600000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否</w:t>
            </w:r>
          </w:p>
        </w:tc>
      </w:tr>
    </w:tbl>
    <w:p>
      <w:pPr>
        <w:spacing w:line="360" w:lineRule="auto"/>
        <w:rPr>
          <w:rFonts w:ascii="宋体" w:hAnsi="宋体" w:cs="宋体"/>
          <w:b/>
          <w:bCs/>
          <w:color w:val="auto"/>
          <w:sz w:val="24"/>
        </w:rPr>
      </w:pPr>
      <w:bookmarkStart w:id="0" w:name="_Hlk82446871"/>
      <w:r>
        <w:rPr>
          <w:rFonts w:hint="eastAsia" w:ascii="宋体" w:hAnsi="宋体" w:cs="宋体"/>
          <w:b/>
          <w:bCs/>
          <w:color w:val="auto"/>
          <w:sz w:val="24"/>
        </w:rPr>
        <w:t>四、</w:t>
      </w:r>
      <w:r>
        <w:rPr>
          <w:rFonts w:ascii="宋体" w:hAnsi="宋体" w:cs="宋体"/>
          <w:b/>
          <w:bCs/>
          <w:color w:val="auto"/>
          <w:sz w:val="24"/>
        </w:rPr>
        <w:t>技术</w:t>
      </w:r>
      <w:r>
        <w:rPr>
          <w:rFonts w:hint="eastAsia" w:ascii="宋体" w:hAnsi="宋体" w:cs="宋体"/>
          <w:b/>
          <w:bCs/>
          <w:color w:val="auto"/>
          <w:sz w:val="24"/>
        </w:rPr>
        <w:t>要求</w:t>
      </w:r>
      <w:r>
        <w:rPr>
          <w:rFonts w:ascii="宋体" w:hAnsi="宋体" w:cs="宋体"/>
          <w:b/>
          <w:bCs/>
          <w:color w:val="auto"/>
          <w:sz w:val="24"/>
        </w:rPr>
        <w:t>：</w:t>
      </w:r>
    </w:p>
    <w:tbl>
      <w:tblPr>
        <w:tblStyle w:val="8"/>
        <w:tblW w:w="85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81"/>
        <w:gridCol w:w="2512"/>
        <w:gridCol w:w="778"/>
        <w:gridCol w:w="800"/>
        <w:gridCol w:w="2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有机肥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颗粒状；50公斤/袋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3600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吨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1、投标产品须符合《有机肥料》（NY/T525-2021）要求。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2、投标产品必须取得《肥料登记证》或肥料备案凭证，提供证书。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有机质质量分数（以烘干基计）≥30%</w:t>
            </w:r>
          </w:p>
        </w:tc>
        <w:tc>
          <w:tcPr>
            <w:tcW w:w="77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总养分（氦+五氧化二磷+氧化钾）的质量分数（以烘干基计）≥4.0%</w:t>
            </w:r>
          </w:p>
        </w:tc>
        <w:tc>
          <w:tcPr>
            <w:tcW w:w="77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水分（鲜样）的质量分数≤30%</w:t>
            </w:r>
          </w:p>
        </w:tc>
        <w:tc>
          <w:tcPr>
            <w:tcW w:w="77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酸碱度（PH）5.5-8.5</w:t>
            </w:r>
          </w:p>
        </w:tc>
        <w:tc>
          <w:tcPr>
            <w:tcW w:w="7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rPr>
          <w:rFonts w:hint="eastAsia" w:ascii="宋体" w:hAnsi="宋体" w:cs="宋体"/>
          <w:b/>
          <w:color w:val="auto"/>
          <w:kern w:val="0"/>
          <w:sz w:val="22"/>
          <w:szCs w:val="22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2"/>
        </w:rPr>
        <w:t>注：1、投标人所投产品必须满足或优于上述采购项目要求，否则按无效投标处理。</w:t>
      </w:r>
    </w:p>
    <w:bookmarkEnd w:id="0"/>
    <w:p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/>
          <w:b/>
          <w:color w:val="auto"/>
          <w:spacing w:val="-2"/>
          <w:sz w:val="24"/>
        </w:rPr>
        <w:t>五</w:t>
      </w:r>
      <w:r>
        <w:rPr>
          <w:b/>
          <w:color w:val="auto"/>
          <w:spacing w:val="-2"/>
          <w:sz w:val="24"/>
        </w:rPr>
        <w:t>、商务要求</w:t>
      </w:r>
      <w:r>
        <w:rPr>
          <w:rFonts w:hint="eastAsia"/>
          <w:b/>
          <w:color w:val="auto"/>
          <w:spacing w:val="-2"/>
          <w:sz w:val="24"/>
        </w:rPr>
        <w:t>：</w:t>
      </w:r>
    </w:p>
    <w:tbl>
      <w:tblPr>
        <w:tblStyle w:val="8"/>
        <w:tblW w:w="8436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6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合同履行期限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合同签订之日起至质保期结束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交货地点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采购人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指定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村委，由村委收货并签字盖章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交货期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合同签订后10日历天内送到采购人指定地点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合同签订时间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中标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通知书发出之日起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个工作日内。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付款方式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合同签订后付30%，甲方收到货物并抽样检测合格后，凭质量检验报告和由收货人出具的收条，收条加盖收货村委公章以及提款申请单，拨付至合同金额的97%；剩余3%作为质量保证金，一年后，如无质量问题，由乙方提出申请，无息拨付质量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ind w:right="-29" w:rightChars="-14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售后技术服务要求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项目实施前中标人对相关人员进行培训等。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质保期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国家有统一规定的执行国家规定，没有规定的质保一年。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售后服务保障或维修响应时间要求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由中标人提供至少一名专职人员全程跟踪服务，质量保证合格并达到相关要求并保证严格按照相关规定进行作业，售后服务保障响应时间为1小时以内及时响应，运送到指定地点。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验收标准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1.达到国家验收规范合格标准</w:t>
            </w:r>
          </w:p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2.由采购人成立验收小组,按照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采购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文件要求、投标文件响应和承诺验收进行验收。为保证投标真实性，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采购人</w:t>
            </w: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保留标后通过测试验证功能的权利，若有虚假将导致中标无效并承担相应责任。</w:t>
            </w:r>
          </w:p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>3.验收结束后,出具验收报告。</w:t>
            </w:r>
          </w:p>
        </w:tc>
      </w:tr>
    </w:tbl>
    <w:p>
      <w:pPr>
        <w:spacing w:line="360" w:lineRule="auto"/>
        <w:rPr>
          <w:rFonts w:hint="eastAsia"/>
          <w:b/>
          <w:color w:val="auto"/>
          <w:spacing w:val="-2"/>
          <w:sz w:val="24"/>
        </w:rPr>
      </w:pPr>
      <w:r>
        <w:rPr>
          <w:rFonts w:hint="eastAsia"/>
          <w:b/>
          <w:color w:val="auto"/>
          <w:spacing w:val="-2"/>
          <w:sz w:val="24"/>
        </w:rPr>
        <w:t>六、采购人对项目的特殊要求及说明</w:t>
      </w:r>
    </w:p>
    <w:tbl>
      <w:tblPr>
        <w:tblStyle w:val="8"/>
        <w:tblW w:w="9059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采购人的特殊要求及说明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napToGrid w:val="0"/>
              <w:spacing w:line="360" w:lineRule="auto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1、依据《政府采购促进中小企业发展管理办法》(财库〔2020〕46号)的规定享受扶持政策获得政府采购合同的，小微企业不得将合同分包给大中型企业，中型企业不得将合同分包给大型企业。</w:t>
            </w:r>
            <w:bookmarkStart w:id="1" w:name="_GoBack"/>
            <w:bookmarkEnd w:id="1"/>
          </w:p>
          <w:p>
            <w:pPr>
              <w:pStyle w:val="10"/>
              <w:snapToGrid w:val="0"/>
              <w:spacing w:line="360" w:lineRule="auto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、商品包装和快递包装应符合《商品包装政府采购需求标准（试行）》和《快递包装政府采购需求标准（试行）》规定，商品的包装和快递包装验收标准应符合《商品包装政府采购需求标准（试行）》和《快递包装政府采购需求标准（试行）》规定。</w:t>
            </w:r>
          </w:p>
          <w:p>
            <w:pPr>
              <w:pStyle w:val="10"/>
              <w:snapToGrid w:val="0"/>
              <w:spacing w:line="360" w:lineRule="auto"/>
              <w:rPr>
                <w:rFonts w:hint="eastAsia"/>
                <w:color w:val="auto"/>
                <w:spacing w:val="14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14"/>
                <w:sz w:val="22"/>
                <w:szCs w:val="22"/>
              </w:rPr>
              <w:t>3、供应商应根据招标文件的要求提供技术响应表、商务响应表等内容以对招标文件作出响应。</w:t>
            </w:r>
          </w:p>
          <w:p>
            <w:pPr>
              <w:pStyle w:val="10"/>
              <w:snapToGrid w:val="0"/>
              <w:spacing w:line="360" w:lineRule="auto"/>
              <w:rPr>
                <w:rFonts w:hint="eastAsia"/>
                <w:color w:val="auto"/>
                <w:spacing w:val="14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4、采购标的对应的中小企业划分标准所属行业为：工业。</w:t>
            </w:r>
          </w:p>
        </w:tc>
      </w:tr>
    </w:tbl>
    <w:p>
      <w:pPr>
        <w:spacing w:line="360" w:lineRule="auto"/>
        <w:rPr>
          <w:rFonts w:hint="eastAsia"/>
          <w:b/>
          <w:color w:val="auto"/>
          <w:spacing w:val="-2"/>
          <w:sz w:val="24"/>
          <w:lang w:eastAsia="zh-CN"/>
        </w:rPr>
      </w:pPr>
      <w:r>
        <w:rPr>
          <w:rFonts w:hint="eastAsia"/>
          <w:b/>
          <w:color w:val="auto"/>
          <w:spacing w:val="-2"/>
          <w:sz w:val="24"/>
          <w:lang w:eastAsia="zh-CN"/>
        </w:rPr>
        <w:t>七、招标代理费：</w:t>
      </w:r>
      <w:r>
        <w:rPr>
          <w:rFonts w:hint="eastAsia"/>
          <w:b w:val="0"/>
          <w:bCs/>
          <w:color w:val="auto"/>
          <w:spacing w:val="-2"/>
          <w:sz w:val="24"/>
          <w:lang w:eastAsia="zh-CN"/>
        </w:rPr>
        <w:t>参照河南省招标投标协会《关于印发《河南省招标代理服务收费指导意见》的通知豫招协[2023]002号 ”文件中的基准价收费标准收取（不含税）。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YjBhZmExYmMwYWMyOWI5NTBiM2EzMTg4YmJkZTEifQ=="/>
  </w:docVars>
  <w:rsids>
    <w:rsidRoot w:val="1EF224AC"/>
    <w:rsid w:val="1EF224AC"/>
    <w:rsid w:val="398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iPriority w:val="0"/>
    <w:pPr>
      <w:spacing w:after="120"/>
    </w:pPr>
    <w:rPr>
      <w:szCs w:val="20"/>
    </w:rPr>
  </w:style>
  <w:style w:type="paragraph" w:styleId="5">
    <w:name w:val="Body Text Indent"/>
    <w:basedOn w:val="1"/>
    <w:next w:val="6"/>
    <w:uiPriority w:val="0"/>
    <w:pPr>
      <w:spacing w:after="120"/>
      <w:ind w:left="420" w:leftChars="200"/>
    </w:pPr>
    <w:rPr>
      <w:szCs w:val="20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7">
    <w:name w:val="Body Text First Indent 2"/>
    <w:basedOn w:val="5"/>
    <w:next w:val="1"/>
    <w:uiPriority w:val="0"/>
    <w:pPr>
      <w:ind w:firstLine="420" w:firstLineChars="200"/>
    </w:pPr>
    <w:rPr>
      <w:szCs w:val="21"/>
    </w:rPr>
  </w:style>
  <w:style w:type="paragraph" w:customStyle="1" w:styleId="10">
    <w:name w:val="Default"/>
    <w:next w:val="11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1">
    <w:name w:val="大标题"/>
    <w:basedOn w:val="1"/>
    <w:next w:val="7"/>
    <w:qFormat/>
    <w:uiPriority w:val="0"/>
    <w:pPr>
      <w:jc w:val="center"/>
    </w:pPr>
    <w:rPr>
      <w:rFonts w:ascii="Arial" w:hAnsi="Arial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2023-10-24T03:50:00Z</dcterms:created>
  <dc:creator>wang</dc:creator>
  <cp:lastModifiedBy>wang</cp:lastModifiedBy>
  <dcterms:modified xsi:type="dcterms:W3CDTF">2023-10-24T03:53:34Z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B50F4945C28C45BFABE319BDA0B1AAB8_11</vt:lpwstr>
  </property>
</Properties>
</file>