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宋体" w:hAnsi="宋体" w:eastAsia="宋体" w:cs="宋体"/>
        </w:rPr>
      </w:pPr>
      <w:r>
        <w:rPr>
          <w:rFonts w:hint="eastAsia" w:ascii="宋体" w:hAnsi="宋体" w:eastAsia="宋体" w:cs="宋体"/>
          <w:lang w:val="en-US" w:eastAsia="zh-CN"/>
        </w:rPr>
        <w:t>河南省邮电学校视频监控系统改造</w:t>
      </w:r>
      <w:bookmarkStart w:id="5" w:name="_GoBack"/>
      <w:bookmarkEnd w:id="5"/>
      <w:r>
        <w:rPr>
          <w:rFonts w:hint="eastAsia" w:ascii="宋体" w:hAnsi="宋体" w:eastAsia="宋体" w:cs="宋体"/>
          <w:lang w:val="en-US" w:eastAsia="zh-CN"/>
        </w:rPr>
        <w:t>采购需求</w:t>
      </w:r>
    </w:p>
    <w:p>
      <w:pPr>
        <w:tabs>
          <w:tab w:val="left" w:pos="2715"/>
        </w:tabs>
        <w:spacing w:line="480" w:lineRule="auto"/>
        <w:rPr>
          <w:rFonts w:hint="eastAsia"/>
          <w:b/>
          <w:color w:val="auto"/>
          <w:sz w:val="28"/>
          <w:szCs w:val="28"/>
          <w:highlight w:val="none"/>
          <w:lang w:val="en-US" w:eastAsia="zh-CN"/>
        </w:rPr>
      </w:pPr>
      <w:r>
        <w:rPr>
          <w:rStyle w:val="8"/>
          <w:rFonts w:hint="eastAsia"/>
          <w:color w:val="000000"/>
          <w:sz w:val="28"/>
          <w:szCs w:val="28"/>
          <w:highlight w:val="none"/>
          <w:lang w:val="en-US" w:eastAsia="zh-CN"/>
        </w:rPr>
        <w:t>一、项目概况</w:t>
      </w:r>
    </w:p>
    <w:p>
      <w:pPr>
        <w:pStyle w:val="9"/>
        <w:ind w:left="0" w:leftChars="0" w:firstLine="560" w:firstLineChars="200"/>
        <w:rPr>
          <w:rFonts w:hint="eastAsia" w:ascii="宋体" w:hAnsi="宋体" w:eastAsia="宋体" w:cs="Times New Roman"/>
          <w:color w:val="auto"/>
          <w:sz w:val="28"/>
          <w:szCs w:val="28"/>
          <w:highlight w:val="none"/>
        </w:rPr>
      </w:pPr>
      <w:r>
        <w:rPr>
          <w:rFonts w:hint="eastAsia" w:ascii="宋体" w:hAnsi="宋体"/>
          <w:color w:val="auto"/>
          <w:sz w:val="28"/>
          <w:szCs w:val="28"/>
          <w:highlight w:val="none"/>
          <w:lang w:val="en-US" w:eastAsia="zh-CN"/>
        </w:rPr>
        <w:t>河南省邮电学校</w:t>
      </w:r>
      <w:r>
        <w:rPr>
          <w:rFonts w:hint="eastAsia" w:ascii="宋体" w:hAnsi="宋体"/>
          <w:color w:val="auto"/>
          <w:sz w:val="28"/>
          <w:szCs w:val="28"/>
          <w:highlight w:val="none"/>
        </w:rPr>
        <w:t>位于</w:t>
      </w:r>
      <w:r>
        <w:rPr>
          <w:rFonts w:hint="eastAsia" w:ascii="宋体" w:hAnsi="宋体"/>
          <w:color w:val="auto"/>
          <w:sz w:val="28"/>
          <w:szCs w:val="28"/>
          <w:highlight w:val="none"/>
          <w:lang w:val="en-US" w:eastAsia="zh-CN"/>
        </w:rPr>
        <w:t>郑州市</w:t>
      </w:r>
      <w:r>
        <w:rPr>
          <w:rFonts w:hint="eastAsia" w:ascii="宋体" w:hAnsi="宋体"/>
          <w:color w:val="auto"/>
          <w:sz w:val="28"/>
          <w:szCs w:val="28"/>
          <w:highlight w:val="none"/>
          <w:u w:val="none"/>
          <w:lang w:val="en-US" w:eastAsia="zh-CN"/>
        </w:rPr>
        <w:t>金水区三全路55号</w:t>
      </w:r>
      <w:r>
        <w:rPr>
          <w:rFonts w:hint="eastAsia" w:ascii="宋体" w:hAnsi="宋体"/>
          <w:color w:val="auto"/>
          <w:sz w:val="28"/>
          <w:szCs w:val="28"/>
          <w:highlight w:val="none"/>
          <w:lang w:val="en-US" w:eastAsia="zh-CN"/>
        </w:rPr>
        <w:t>，占地面积约169亩</w:t>
      </w:r>
      <w:r>
        <w:rPr>
          <w:rFonts w:hint="eastAsia"/>
          <w:color w:val="auto"/>
          <w:sz w:val="28"/>
          <w:szCs w:val="28"/>
          <w:highlight w:val="none"/>
        </w:rPr>
        <w:t>。</w:t>
      </w:r>
      <w:r>
        <w:rPr>
          <w:rFonts w:hint="eastAsia"/>
          <w:color w:val="auto"/>
          <w:sz w:val="28"/>
          <w:szCs w:val="28"/>
          <w:highlight w:val="none"/>
          <w:lang w:val="en-US" w:eastAsia="zh-CN"/>
        </w:rPr>
        <w:t>视频</w:t>
      </w:r>
      <w:r>
        <w:rPr>
          <w:rFonts w:hint="eastAsia" w:ascii="宋体" w:hAnsi="宋体" w:eastAsia="宋体" w:cs="Times New Roman"/>
          <w:color w:val="auto"/>
          <w:sz w:val="28"/>
          <w:szCs w:val="28"/>
          <w:highlight w:val="none"/>
        </w:rPr>
        <w:t>监控系统</w:t>
      </w:r>
      <w:r>
        <w:rPr>
          <w:rFonts w:hint="eastAsia" w:ascii="宋体" w:hAnsi="宋体" w:eastAsia="宋体" w:cs="Times New Roman"/>
          <w:color w:val="auto"/>
          <w:sz w:val="28"/>
          <w:szCs w:val="28"/>
          <w:highlight w:val="none"/>
          <w:lang w:val="en-US" w:eastAsia="zh-CN"/>
        </w:rPr>
        <w:t>建于</w:t>
      </w:r>
      <w:r>
        <w:rPr>
          <w:rFonts w:hint="eastAsia" w:ascii="宋体" w:hAnsi="宋体" w:eastAsia="宋体" w:cs="Times New Roman"/>
          <w:color w:val="auto"/>
          <w:sz w:val="28"/>
          <w:szCs w:val="28"/>
          <w:highlight w:val="none"/>
        </w:rPr>
        <w:t>2009年，</w:t>
      </w:r>
      <w:r>
        <w:rPr>
          <w:rFonts w:hint="eastAsia" w:ascii="宋体" w:hAnsi="宋体" w:eastAsia="宋体" w:cs="Times New Roman"/>
          <w:color w:val="auto"/>
          <w:sz w:val="28"/>
          <w:szCs w:val="28"/>
          <w:highlight w:val="none"/>
          <w:lang w:val="en-US" w:eastAsia="zh-CN"/>
        </w:rPr>
        <w:t>为模拟高清系统，安装有86个摄像机，2017年进行了盲点补充，</w:t>
      </w:r>
      <w:r>
        <w:rPr>
          <w:rFonts w:hint="eastAsia" w:ascii="宋体" w:hAnsi="宋体" w:eastAsia="宋体" w:cs="Times New Roman"/>
          <w:color w:val="auto"/>
          <w:sz w:val="28"/>
          <w:szCs w:val="28"/>
          <w:highlight w:val="none"/>
        </w:rPr>
        <w:t>为网络高清系统</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安装有20个摄像机，具体如下</w:t>
      </w:r>
      <w:r>
        <w:rPr>
          <w:rFonts w:hint="eastAsia" w:ascii="宋体" w:hAnsi="宋体" w:eastAsia="宋体" w:cs="Times New Roman"/>
          <w:color w:val="auto"/>
          <w:sz w:val="28"/>
          <w:szCs w:val="28"/>
          <w:highlight w:val="none"/>
        </w:rPr>
        <w:t>：</w:t>
      </w:r>
    </w:p>
    <w:p>
      <w:pPr>
        <w:pStyle w:val="9"/>
        <w:numPr>
          <w:ilvl w:val="0"/>
          <w:numId w:val="0"/>
        </w:numPr>
        <w:ind w:leftChars="0"/>
        <w:rPr>
          <w:sz w:val="28"/>
          <w:highlight w:val="none"/>
        </w:rPr>
      </w:pPr>
      <w:r>
        <w:rPr>
          <w:rFonts w:hint="eastAsia"/>
          <w:b/>
          <w:sz w:val="28"/>
          <w:highlight w:val="none"/>
          <w:lang w:eastAsia="zh-CN"/>
        </w:rPr>
        <w:t>（</w:t>
      </w:r>
      <w:r>
        <w:rPr>
          <w:rFonts w:hint="eastAsia"/>
          <w:b/>
          <w:sz w:val="28"/>
          <w:highlight w:val="none"/>
          <w:lang w:val="en-US" w:eastAsia="zh-CN"/>
        </w:rPr>
        <w:t>一</w:t>
      </w:r>
      <w:r>
        <w:rPr>
          <w:rFonts w:hint="eastAsia"/>
          <w:b/>
          <w:sz w:val="28"/>
          <w:highlight w:val="none"/>
          <w:lang w:eastAsia="zh-CN"/>
        </w:rPr>
        <w:t>）</w:t>
      </w:r>
      <w:r>
        <w:rPr>
          <w:rFonts w:hint="eastAsia"/>
          <w:b/>
          <w:sz w:val="28"/>
          <w:highlight w:val="none"/>
          <w:lang w:val="en-US" w:eastAsia="zh-CN"/>
        </w:rPr>
        <w:t>2009建设部分</w:t>
      </w:r>
    </w:p>
    <w:p>
      <w:pPr>
        <w:pStyle w:val="9"/>
        <w:ind w:left="375" w:firstLine="0" w:firstLineChars="0"/>
        <w:rPr>
          <w:sz w:val="28"/>
          <w:highlight w:val="none"/>
        </w:rPr>
      </w:pPr>
      <w:r>
        <w:rPr>
          <w:rFonts w:hint="eastAsia"/>
          <w:sz w:val="28"/>
          <w:highlight w:val="none"/>
          <w:lang w:val="en-US" w:eastAsia="zh-CN"/>
        </w:rPr>
        <w:t>1、</w:t>
      </w:r>
      <w:r>
        <w:rPr>
          <w:rFonts w:hint="eastAsia"/>
          <w:sz w:val="28"/>
          <w:highlight w:val="none"/>
        </w:rPr>
        <w:t>院内有23</w:t>
      </w:r>
      <w:r>
        <w:rPr>
          <w:rFonts w:hint="eastAsia"/>
          <w:sz w:val="28"/>
          <w:highlight w:val="none"/>
          <w:lang w:val="en-US" w:eastAsia="zh-CN"/>
        </w:rPr>
        <w:t>个</w:t>
      </w:r>
      <w:r>
        <w:rPr>
          <w:rFonts w:hint="eastAsia"/>
          <w:sz w:val="28"/>
          <w:highlight w:val="none"/>
        </w:rPr>
        <w:t>摄像机</w:t>
      </w:r>
    </w:p>
    <w:p>
      <w:pPr>
        <w:pStyle w:val="9"/>
        <w:ind w:left="375" w:firstLine="0" w:firstLineChars="0"/>
        <w:jc w:val="center"/>
        <w:rPr>
          <w:sz w:val="28"/>
          <w:highlight w:val="none"/>
        </w:rPr>
      </w:pPr>
      <w:r>
        <w:rPr>
          <w:sz w:val="28"/>
          <w:highlight w:val="none"/>
        </w:rPr>
        <w:drawing>
          <wp:inline distT="0" distB="0" distL="114300" distR="114300">
            <wp:extent cx="4114800" cy="3009265"/>
            <wp:effectExtent l="0" t="0" r="0" b="635"/>
            <wp:docPr id="3" name="图片 1" descr="C:\DOCUME~1\XINGXI~1\LOCALS~1\Temp\11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DOCUME~1\XINGXI~1\LOCALS~1\Temp\113.tmp.png"/>
                    <pic:cNvPicPr>
                      <a:picLocks noChangeAspect="1"/>
                    </pic:cNvPicPr>
                  </pic:nvPicPr>
                  <pic:blipFill>
                    <a:blip r:embed="rId4"/>
                    <a:stretch>
                      <a:fillRect/>
                    </a:stretch>
                  </pic:blipFill>
                  <pic:spPr>
                    <a:xfrm>
                      <a:off x="0" y="0"/>
                      <a:ext cx="4114800" cy="3009265"/>
                    </a:xfrm>
                    <a:prstGeom prst="rect">
                      <a:avLst/>
                    </a:prstGeom>
                    <a:noFill/>
                    <a:ln>
                      <a:noFill/>
                    </a:ln>
                  </pic:spPr>
                </pic:pic>
              </a:graphicData>
            </a:graphic>
          </wp:inline>
        </w:drawing>
      </w:r>
    </w:p>
    <w:p>
      <w:pPr>
        <w:pStyle w:val="9"/>
        <w:ind w:left="375" w:firstLine="0" w:firstLineChars="0"/>
        <w:jc w:val="left"/>
        <w:rPr>
          <w:sz w:val="28"/>
          <w:highlight w:val="none"/>
        </w:rPr>
      </w:pPr>
      <w:r>
        <w:rPr>
          <w:rFonts w:hint="eastAsia"/>
          <w:sz w:val="28"/>
          <w:highlight w:val="none"/>
          <w:lang w:val="en-US" w:eastAsia="zh-CN"/>
        </w:rPr>
        <w:t>2、主</w:t>
      </w:r>
      <w:r>
        <w:rPr>
          <w:rFonts w:hint="eastAsia"/>
          <w:sz w:val="28"/>
          <w:highlight w:val="none"/>
        </w:rPr>
        <w:t>楼有6</w:t>
      </w:r>
      <w:r>
        <w:rPr>
          <w:rFonts w:hint="eastAsia"/>
          <w:sz w:val="28"/>
          <w:highlight w:val="none"/>
          <w:lang w:val="en-US" w:eastAsia="zh-CN"/>
        </w:rPr>
        <w:t>3个</w:t>
      </w:r>
      <w:r>
        <w:rPr>
          <w:rFonts w:hint="eastAsia"/>
          <w:sz w:val="28"/>
          <w:highlight w:val="none"/>
        </w:rPr>
        <w:t>摄像机</w:t>
      </w:r>
    </w:p>
    <w:p>
      <w:pPr>
        <w:pStyle w:val="9"/>
        <w:ind w:left="375" w:firstLine="0" w:firstLineChars="0"/>
        <w:jc w:val="center"/>
        <w:rPr>
          <w:sz w:val="28"/>
          <w:highlight w:val="none"/>
        </w:rPr>
      </w:pPr>
      <w:r>
        <w:rPr>
          <w:sz w:val="28"/>
          <w:highlight w:val="none"/>
        </w:rPr>
        <w:drawing>
          <wp:inline distT="0" distB="0" distL="114300" distR="114300">
            <wp:extent cx="4010025" cy="2658745"/>
            <wp:effectExtent l="0" t="0" r="9525" b="8255"/>
            <wp:docPr id="1" name="图片 2" descr="C:\DOCUME~1\XINGXI~1\LOCALS~1\Temp\11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DOCUME~1\XINGXI~1\LOCALS~1\Temp\115.tmp.png"/>
                    <pic:cNvPicPr>
                      <a:picLocks noChangeAspect="1"/>
                    </pic:cNvPicPr>
                  </pic:nvPicPr>
                  <pic:blipFill>
                    <a:blip r:embed="rId5"/>
                    <a:stretch>
                      <a:fillRect/>
                    </a:stretch>
                  </pic:blipFill>
                  <pic:spPr>
                    <a:xfrm>
                      <a:off x="0" y="0"/>
                      <a:ext cx="4010025" cy="2658745"/>
                    </a:xfrm>
                    <a:prstGeom prst="rect">
                      <a:avLst/>
                    </a:prstGeom>
                    <a:noFill/>
                    <a:ln>
                      <a:noFill/>
                    </a:ln>
                  </pic:spPr>
                </pic:pic>
              </a:graphicData>
            </a:graphic>
          </wp:inline>
        </w:drawing>
      </w:r>
    </w:p>
    <w:p>
      <w:pPr>
        <w:pStyle w:val="9"/>
        <w:ind w:left="375" w:firstLine="0" w:firstLineChars="0"/>
        <w:jc w:val="left"/>
        <w:rPr>
          <w:rFonts w:hint="eastAsia"/>
          <w:sz w:val="28"/>
          <w:highlight w:val="none"/>
          <w:lang w:val="en-US" w:eastAsia="zh-CN"/>
        </w:rPr>
      </w:pPr>
      <w:r>
        <w:rPr>
          <w:rFonts w:hint="eastAsia"/>
          <w:sz w:val="28"/>
          <w:highlight w:val="none"/>
          <w:lang w:val="en-US" w:eastAsia="zh-CN"/>
        </w:rPr>
        <w:t>主楼中间步梯1楼和12楼各有1个摄像机。</w:t>
      </w:r>
    </w:p>
    <w:p>
      <w:pPr>
        <w:pStyle w:val="9"/>
        <w:ind w:left="375" w:firstLine="0" w:firstLineChars="0"/>
        <w:jc w:val="left"/>
        <w:rPr>
          <w:rFonts w:hint="eastAsia"/>
          <w:sz w:val="28"/>
          <w:highlight w:val="none"/>
          <w:lang w:val="en-US" w:eastAsia="zh-CN"/>
        </w:rPr>
      </w:pPr>
      <w:r>
        <w:rPr>
          <w:rFonts w:hint="eastAsia"/>
          <w:sz w:val="28"/>
          <w:highlight w:val="none"/>
          <w:lang w:val="en-US" w:eastAsia="zh-CN"/>
        </w:rPr>
        <w:t>3、监控室：有6台DVR，为模拟高清系统，利用同轴线缆进行数据传输。</w:t>
      </w:r>
    </w:p>
    <w:p>
      <w:pPr>
        <w:pStyle w:val="9"/>
        <w:numPr>
          <w:ilvl w:val="0"/>
          <w:numId w:val="0"/>
        </w:numPr>
        <w:ind w:leftChars="0"/>
        <w:rPr>
          <w:sz w:val="28"/>
          <w:highlight w:val="none"/>
        </w:rPr>
      </w:pPr>
      <w:r>
        <w:rPr>
          <w:rFonts w:hint="eastAsia"/>
          <w:b/>
          <w:sz w:val="28"/>
          <w:highlight w:val="none"/>
          <w:lang w:eastAsia="zh-CN"/>
        </w:rPr>
        <w:t>（</w:t>
      </w:r>
      <w:r>
        <w:rPr>
          <w:rFonts w:hint="eastAsia"/>
          <w:b/>
          <w:sz w:val="28"/>
          <w:highlight w:val="none"/>
          <w:lang w:val="en-US" w:eastAsia="zh-CN"/>
        </w:rPr>
        <w:t>二</w:t>
      </w:r>
      <w:r>
        <w:rPr>
          <w:rFonts w:hint="eastAsia"/>
          <w:b/>
          <w:sz w:val="28"/>
          <w:highlight w:val="none"/>
          <w:lang w:eastAsia="zh-CN"/>
        </w:rPr>
        <w:t>）</w:t>
      </w:r>
      <w:r>
        <w:rPr>
          <w:rFonts w:hint="eastAsia"/>
          <w:b/>
          <w:sz w:val="28"/>
          <w:highlight w:val="none"/>
          <w:lang w:val="en-US" w:eastAsia="zh-CN"/>
        </w:rPr>
        <w:t>2017年建设部分</w:t>
      </w:r>
    </w:p>
    <w:p>
      <w:pPr>
        <w:pStyle w:val="9"/>
        <w:ind w:left="375" w:firstLine="0" w:firstLineChars="0"/>
        <w:jc w:val="left"/>
        <w:rPr>
          <w:sz w:val="28"/>
          <w:highlight w:val="none"/>
        </w:rPr>
      </w:pPr>
      <w:r>
        <w:rPr>
          <w:rFonts w:hint="eastAsia"/>
          <w:sz w:val="28"/>
          <w:highlight w:val="none"/>
          <w:lang w:val="en-US" w:eastAsia="zh-CN"/>
        </w:rPr>
        <w:t>1、</w:t>
      </w:r>
      <w:r>
        <w:rPr>
          <w:rFonts w:hint="eastAsia"/>
          <w:sz w:val="28"/>
          <w:highlight w:val="none"/>
        </w:rPr>
        <w:t>院内增加6</w:t>
      </w:r>
      <w:r>
        <w:rPr>
          <w:rFonts w:hint="eastAsia"/>
          <w:sz w:val="28"/>
          <w:highlight w:val="none"/>
          <w:lang w:val="en-US" w:eastAsia="zh-CN"/>
        </w:rPr>
        <w:t>个</w:t>
      </w:r>
      <w:r>
        <w:rPr>
          <w:rFonts w:hint="eastAsia"/>
          <w:sz w:val="28"/>
          <w:highlight w:val="none"/>
        </w:rPr>
        <w:t>摄像机</w:t>
      </w:r>
    </w:p>
    <w:p>
      <w:pPr>
        <w:pStyle w:val="9"/>
        <w:ind w:left="375" w:firstLine="0" w:firstLineChars="0"/>
        <w:jc w:val="center"/>
        <w:rPr>
          <w:sz w:val="28"/>
          <w:highlight w:val="none"/>
        </w:rPr>
      </w:pPr>
      <w:r>
        <w:rPr>
          <w:sz w:val="28"/>
          <w:highlight w:val="none"/>
        </w:rPr>
        <w:drawing>
          <wp:inline distT="0" distB="0" distL="114300" distR="114300">
            <wp:extent cx="4191000" cy="3076575"/>
            <wp:effectExtent l="0" t="0" r="0" b="9525"/>
            <wp:docPr id="2" name="图片 3" descr="C:\DOCUME~1\XINGXI~1\LOCALS~1\Temp\10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DOCUME~1\XINGXI~1\LOCALS~1\Temp\10F.tmp.png"/>
                    <pic:cNvPicPr>
                      <a:picLocks noChangeAspect="1"/>
                    </pic:cNvPicPr>
                  </pic:nvPicPr>
                  <pic:blipFill>
                    <a:blip r:embed="rId6"/>
                    <a:stretch>
                      <a:fillRect/>
                    </a:stretch>
                  </pic:blipFill>
                  <pic:spPr>
                    <a:xfrm>
                      <a:off x="0" y="0"/>
                      <a:ext cx="4191000" cy="3076575"/>
                    </a:xfrm>
                    <a:prstGeom prst="rect">
                      <a:avLst/>
                    </a:prstGeom>
                    <a:noFill/>
                    <a:ln>
                      <a:noFill/>
                    </a:ln>
                  </pic:spPr>
                </pic:pic>
              </a:graphicData>
            </a:graphic>
          </wp:inline>
        </w:drawing>
      </w:r>
    </w:p>
    <w:p>
      <w:pPr>
        <w:pStyle w:val="9"/>
        <w:ind w:left="375" w:firstLine="0" w:firstLineChars="0"/>
        <w:jc w:val="left"/>
        <w:rPr>
          <w:sz w:val="28"/>
          <w:highlight w:val="none"/>
        </w:rPr>
      </w:pPr>
      <w:r>
        <w:rPr>
          <w:rFonts w:hint="eastAsia"/>
          <w:sz w:val="28"/>
          <w:highlight w:val="none"/>
          <w:lang w:val="en-US" w:eastAsia="zh-CN"/>
        </w:rPr>
        <w:t>2、</w:t>
      </w:r>
      <w:r>
        <w:rPr>
          <w:rFonts w:hint="eastAsia"/>
          <w:sz w:val="28"/>
          <w:highlight w:val="none"/>
        </w:rPr>
        <w:t>主楼增加1</w:t>
      </w:r>
      <w:r>
        <w:rPr>
          <w:sz w:val="28"/>
          <w:highlight w:val="none"/>
        </w:rPr>
        <w:t>4</w:t>
      </w:r>
      <w:r>
        <w:rPr>
          <w:rFonts w:hint="eastAsia"/>
          <w:sz w:val="28"/>
          <w:highlight w:val="none"/>
          <w:lang w:val="en-US" w:eastAsia="zh-CN"/>
        </w:rPr>
        <w:t>个</w:t>
      </w:r>
      <w:r>
        <w:rPr>
          <w:rFonts w:hint="eastAsia"/>
          <w:sz w:val="28"/>
          <w:highlight w:val="none"/>
        </w:rPr>
        <w:t>摄像机</w:t>
      </w:r>
    </w:p>
    <w:p>
      <w:pPr>
        <w:pStyle w:val="9"/>
        <w:ind w:left="375" w:firstLine="0" w:firstLineChars="0"/>
        <w:jc w:val="center"/>
        <w:rPr>
          <w:sz w:val="28"/>
          <w:highlight w:val="none"/>
        </w:rPr>
      </w:pPr>
      <w:r>
        <w:rPr>
          <w:sz w:val="28"/>
          <w:highlight w:val="none"/>
        </w:rPr>
        <w:drawing>
          <wp:inline distT="0" distB="0" distL="114300" distR="114300">
            <wp:extent cx="4095750" cy="2787015"/>
            <wp:effectExtent l="0" t="0" r="0" b="13335"/>
            <wp:docPr id="4" name="图片 4" descr="C:\DOCUME~1\XINGXI~1\LOCALS~1\Temp\11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DOCUME~1\XINGXI~1\LOCALS~1\Temp\117.tmp.png"/>
                    <pic:cNvPicPr>
                      <a:picLocks noChangeAspect="1"/>
                    </pic:cNvPicPr>
                  </pic:nvPicPr>
                  <pic:blipFill>
                    <a:blip r:embed="rId7"/>
                    <a:stretch>
                      <a:fillRect/>
                    </a:stretch>
                  </pic:blipFill>
                  <pic:spPr>
                    <a:xfrm>
                      <a:off x="0" y="0"/>
                      <a:ext cx="4095750" cy="2787015"/>
                    </a:xfrm>
                    <a:prstGeom prst="rect">
                      <a:avLst/>
                    </a:prstGeom>
                    <a:noFill/>
                    <a:ln>
                      <a:noFill/>
                    </a:ln>
                  </pic:spPr>
                </pic:pic>
              </a:graphicData>
            </a:graphic>
          </wp:inline>
        </w:drawing>
      </w:r>
    </w:p>
    <w:p>
      <w:pPr>
        <w:pStyle w:val="9"/>
        <w:numPr>
          <w:ilvl w:val="0"/>
          <w:numId w:val="1"/>
        </w:numPr>
        <w:ind w:left="375" w:firstLine="0" w:firstLineChars="0"/>
        <w:jc w:val="both"/>
        <w:rPr>
          <w:rStyle w:val="8"/>
          <w:rFonts w:hint="eastAsia" w:ascii="宋体" w:hAnsi="宋体" w:eastAsia="宋体" w:cs="宋体"/>
          <w:b w:val="0"/>
          <w:bCs/>
          <w:color w:val="000000"/>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主要</w:t>
      </w:r>
      <w:r>
        <w:rPr>
          <w:rFonts w:hint="eastAsia" w:ascii="Times New Roman" w:hAnsi="Times New Roman" w:eastAsia="宋体" w:cs="Times New Roman"/>
          <w:color w:val="auto"/>
          <w:kern w:val="2"/>
          <w:sz w:val="28"/>
          <w:szCs w:val="28"/>
          <w:highlight w:val="none"/>
          <w:lang w:val="en-US" w:eastAsia="zh-CN" w:bidi="ar-SA"/>
        </w:rPr>
        <w:t>设备</w:t>
      </w:r>
      <w:r>
        <w:rPr>
          <w:rFonts w:hint="eastAsia"/>
          <w:color w:val="000000"/>
          <w:sz w:val="28"/>
          <w:szCs w:val="28"/>
          <w:highlight w:val="none"/>
          <w:lang w:val="en-US" w:eastAsia="zh-CN"/>
        </w:rPr>
        <w:t>参数：</w:t>
      </w:r>
      <w:r>
        <w:rPr>
          <w:rStyle w:val="8"/>
          <w:rFonts w:hint="eastAsia" w:ascii="宋体" w:hAnsi="宋体" w:eastAsia="宋体" w:cs="宋体"/>
          <w:b w:val="0"/>
          <w:bCs/>
          <w:color w:val="000000"/>
          <w:sz w:val="28"/>
          <w:szCs w:val="28"/>
          <w:highlight w:val="none"/>
          <w:lang w:val="en-US" w:eastAsia="zh-CN"/>
        </w:rPr>
        <w:t>枪机300万DS-2CD3T35D-I5 ,电梯130万DS-2CD2510F ,32路NVR DS-8632N-I16,硬盘4T*16块。</w:t>
      </w:r>
    </w:p>
    <w:p>
      <w:pPr>
        <w:tabs>
          <w:tab w:val="left" w:pos="2715"/>
        </w:tabs>
        <w:spacing w:line="480" w:lineRule="auto"/>
        <w:rPr>
          <w:rStyle w:val="8"/>
          <w:rFonts w:hint="eastAsia"/>
          <w:color w:val="000000"/>
          <w:sz w:val="28"/>
          <w:szCs w:val="28"/>
          <w:highlight w:val="none"/>
          <w:lang w:val="en-US" w:eastAsia="zh-CN"/>
        </w:rPr>
      </w:pPr>
      <w:r>
        <w:rPr>
          <w:rStyle w:val="8"/>
          <w:rFonts w:hint="eastAsia"/>
          <w:color w:val="000000"/>
          <w:sz w:val="28"/>
          <w:szCs w:val="28"/>
          <w:highlight w:val="none"/>
          <w:lang w:val="en-US" w:eastAsia="zh-CN"/>
        </w:rPr>
        <w:t>二、采购需求</w:t>
      </w:r>
    </w:p>
    <w:p>
      <w:pPr>
        <w:tabs>
          <w:tab w:val="left" w:pos="2715"/>
        </w:tabs>
        <w:spacing w:line="480" w:lineRule="auto"/>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（一）对2009年建设部分进行更新</w:t>
      </w:r>
    </w:p>
    <w:p>
      <w:pPr>
        <w:pStyle w:val="9"/>
        <w:jc w:val="left"/>
        <w:rPr>
          <w:rStyle w:val="8"/>
          <w:rFonts w:hint="default"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将2009年安装的86个模拟摄像机升级为高清网络摄像机（像素不低于400万），数据传输</w:t>
      </w:r>
      <w:r>
        <w:rPr>
          <w:rFonts w:hint="eastAsia" w:ascii="宋体" w:hAnsi="宋体" w:eastAsia="宋体" w:cs="宋体"/>
          <w:color w:val="000000"/>
          <w:sz w:val="28"/>
          <w:szCs w:val="28"/>
          <w:highlight w:val="none"/>
          <w:lang w:val="en-US" w:eastAsia="zh-CN"/>
        </w:rPr>
        <w:t>线路</w:t>
      </w:r>
      <w:r>
        <w:rPr>
          <w:rStyle w:val="8"/>
          <w:rFonts w:hint="eastAsia" w:ascii="宋体" w:hAnsi="宋体" w:eastAsia="宋体" w:cs="宋体"/>
          <w:b w:val="0"/>
          <w:bCs/>
          <w:color w:val="000000"/>
          <w:sz w:val="28"/>
          <w:szCs w:val="28"/>
          <w:highlight w:val="none"/>
          <w:lang w:val="en-US" w:eastAsia="zh-CN"/>
        </w:rPr>
        <w:t>由</w:t>
      </w:r>
      <w:r>
        <w:rPr>
          <w:rFonts w:hint="eastAsia" w:ascii="宋体" w:hAnsi="宋体" w:eastAsia="宋体" w:cs="宋体"/>
          <w:sz w:val="28"/>
          <w:highlight w:val="none"/>
          <w:lang w:val="en-US" w:eastAsia="zh-CN"/>
        </w:rPr>
        <w:t>同轴线缆替换为光纤。</w:t>
      </w:r>
    </w:p>
    <w:p>
      <w:pPr>
        <w:numPr>
          <w:ilvl w:val="0"/>
          <w:numId w:val="2"/>
        </w:numPr>
        <w:tabs>
          <w:tab w:val="left" w:pos="2715"/>
        </w:tabs>
        <w:spacing w:line="480" w:lineRule="auto"/>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对2017年建设部分进行维修，恢复原有功能</w:t>
      </w:r>
    </w:p>
    <w:p>
      <w:pPr>
        <w:pStyle w:val="9"/>
        <w:jc w:val="left"/>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2017年安装的20个网络摄像机，目前有11个摄像机显示正常，其中12层电梯间1个摄像机已移装到监控室，9个摄像机无显示。需在12层原安装位置新装一个摄像机，并对不显示的9个摄像机进行维修，新装和维修更换需升级为400万网络摄像机。</w:t>
      </w:r>
    </w:p>
    <w:p>
      <w:pPr>
        <w:numPr>
          <w:ilvl w:val="0"/>
          <w:numId w:val="2"/>
        </w:numPr>
        <w:tabs>
          <w:tab w:val="left" w:pos="2715"/>
        </w:tabs>
        <w:spacing w:line="480" w:lineRule="auto"/>
        <w:ind w:left="0" w:leftChars="0" w:firstLine="0" w:firstLineChars="0"/>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对外围和东果园、锅炉房进行盲点补充</w:t>
      </w:r>
    </w:p>
    <w:p>
      <w:pPr>
        <w:pStyle w:val="9"/>
        <w:jc w:val="left"/>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院区外围存在较多的监控盲区，院内东果园和锅炉房各需增加1个摄像机，盲点补充摄像机要求为400万网络高清摄像机。院区平面图如下：</w:t>
      </w:r>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default" w:ascii="宋体" w:hAnsi="宋体" w:eastAsia="宋体" w:cs="宋体"/>
          <w:b w:val="0"/>
          <w:bCs/>
          <w:color w:val="000000"/>
          <w:sz w:val="28"/>
          <w:szCs w:val="28"/>
          <w:highlight w:val="none"/>
          <w:lang w:val="en-US" w:eastAsia="zh-CN"/>
        </w:rPr>
        <w:drawing>
          <wp:inline distT="0" distB="0" distL="114300" distR="114300">
            <wp:extent cx="4740275" cy="4265930"/>
            <wp:effectExtent l="0" t="0" r="3175" b="127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a:stretch>
                      <a:fillRect/>
                    </a:stretch>
                  </pic:blipFill>
                  <pic:spPr>
                    <a:xfrm>
                      <a:off x="0" y="0"/>
                      <a:ext cx="4740275" cy="4265930"/>
                    </a:xfrm>
                    <a:prstGeom prst="rect">
                      <a:avLst/>
                    </a:prstGeom>
                    <a:noFill/>
                    <a:ln>
                      <a:noFill/>
                    </a:ln>
                  </pic:spPr>
                </pic:pic>
              </a:graphicData>
            </a:graphic>
          </wp:inline>
        </w:drawing>
      </w:r>
    </w:p>
    <w:p>
      <w:pPr>
        <w:numPr>
          <w:ilvl w:val="0"/>
          <w:numId w:val="2"/>
        </w:numPr>
        <w:tabs>
          <w:tab w:val="left" w:pos="2715"/>
        </w:tabs>
        <w:spacing w:line="480" w:lineRule="auto"/>
        <w:ind w:left="0" w:leftChars="0" w:firstLine="0" w:firstLineChars="0"/>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改造监控室设备、地板、显示大屏</w:t>
      </w:r>
    </w:p>
    <w:p>
      <w:pPr>
        <w:numPr>
          <w:ilvl w:val="0"/>
          <w:numId w:val="0"/>
        </w:numPr>
        <w:tabs>
          <w:tab w:val="left" w:pos="2715"/>
        </w:tabs>
        <w:spacing w:line="480" w:lineRule="auto"/>
        <w:ind w:leftChars="0" w:firstLine="560" w:firstLineChars="200"/>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cs="宋体"/>
          <w:b w:val="0"/>
          <w:bCs/>
          <w:color w:val="000000"/>
          <w:sz w:val="28"/>
          <w:szCs w:val="28"/>
          <w:highlight w:val="none"/>
          <w:lang w:val="en-US" w:eastAsia="zh-CN"/>
        </w:rPr>
        <w:t>1、</w:t>
      </w:r>
      <w:r>
        <w:rPr>
          <w:rStyle w:val="8"/>
          <w:rFonts w:hint="eastAsia" w:ascii="宋体" w:hAnsi="宋体" w:eastAsia="宋体" w:cs="宋体"/>
          <w:b w:val="0"/>
          <w:bCs/>
          <w:color w:val="000000"/>
          <w:sz w:val="28"/>
          <w:szCs w:val="28"/>
          <w:highlight w:val="none"/>
          <w:lang w:val="en-US" w:eastAsia="zh-CN"/>
        </w:rPr>
        <w:t>将监控室原6台32寸液晶监视器替换为9块46寸拼接屏，实时监控出入口、院区等关键部位。配备2台管理电脑，1台控制监控拼接屏，1台用于监控查询。</w:t>
      </w:r>
    </w:p>
    <w:p>
      <w:pPr>
        <w:numPr>
          <w:ilvl w:val="0"/>
          <w:numId w:val="3"/>
        </w:numPr>
        <w:tabs>
          <w:tab w:val="left" w:pos="2715"/>
        </w:tabs>
        <w:spacing w:line="480" w:lineRule="auto"/>
        <w:ind w:leftChars="0" w:firstLine="560" w:firstLineChars="200"/>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增设管理平台，集中管理所有监控设备，平台联网后可远程管理、查看录像、实时预览等。</w:t>
      </w:r>
    </w:p>
    <w:p>
      <w:pPr>
        <w:numPr>
          <w:ilvl w:val="0"/>
          <w:numId w:val="3"/>
        </w:numPr>
        <w:tabs>
          <w:tab w:val="left" w:pos="2715"/>
        </w:tabs>
        <w:spacing w:line="480" w:lineRule="auto"/>
        <w:ind w:left="0" w:leftChars="0" w:firstLine="560" w:firstLineChars="200"/>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监控机房尺寸约为4.3米</w:t>
      </w:r>
      <w:r>
        <w:rPr>
          <w:rFonts w:hint="eastAsia" w:ascii="宋体" w:hAnsi="宋体" w:eastAsia="宋体" w:cs="宋体"/>
          <w:i w:val="0"/>
          <w:iCs w:val="0"/>
          <w:color w:val="000000"/>
          <w:kern w:val="0"/>
          <w:sz w:val="22"/>
          <w:szCs w:val="22"/>
          <w:highlight w:val="none"/>
          <w:u w:val="none"/>
          <w:lang w:val="en-US" w:eastAsia="zh-CN" w:bidi="ar"/>
        </w:rPr>
        <w:t>×</w:t>
      </w:r>
      <w:r>
        <w:rPr>
          <w:rStyle w:val="8"/>
          <w:rFonts w:hint="eastAsia" w:ascii="宋体" w:hAnsi="宋体" w:eastAsia="宋体" w:cs="宋体"/>
          <w:b w:val="0"/>
          <w:bCs/>
          <w:color w:val="000000"/>
          <w:sz w:val="28"/>
          <w:szCs w:val="28"/>
          <w:highlight w:val="none"/>
          <w:lang w:val="en-US" w:eastAsia="zh-CN"/>
        </w:rPr>
        <w:t>3.4米，需将现有地面PVC静电地板更新为陶瓷面静电地板。</w:t>
      </w:r>
    </w:p>
    <w:p>
      <w:pPr>
        <w:numPr>
          <w:ilvl w:val="0"/>
          <w:numId w:val="3"/>
        </w:numPr>
        <w:tabs>
          <w:tab w:val="left" w:pos="2715"/>
        </w:tabs>
        <w:spacing w:line="480" w:lineRule="auto"/>
        <w:ind w:left="0" w:leftChars="0" w:firstLine="560" w:firstLineChars="200"/>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录像采用云存储，存储时间不低于90天，云存储所需存储空间和互联线路另行采购。</w:t>
      </w:r>
    </w:p>
    <w:p>
      <w:pPr>
        <w:tabs>
          <w:tab w:val="left" w:pos="2715"/>
        </w:tabs>
        <w:spacing w:line="480" w:lineRule="auto"/>
        <w:rPr>
          <w:rStyle w:val="8"/>
          <w:rFonts w:hint="default" w:cs="Times New Roman"/>
          <w:b/>
          <w:color w:val="000000"/>
          <w:sz w:val="28"/>
          <w:szCs w:val="28"/>
          <w:highlight w:val="none"/>
          <w:lang w:val="en-US" w:eastAsia="zh-CN"/>
        </w:rPr>
      </w:pPr>
      <w:r>
        <w:rPr>
          <w:rStyle w:val="8"/>
          <w:rFonts w:hint="eastAsia" w:cs="Times New Roman"/>
          <w:b/>
          <w:color w:val="000000"/>
          <w:sz w:val="28"/>
          <w:szCs w:val="28"/>
          <w:highlight w:val="none"/>
          <w:lang w:val="en-US" w:eastAsia="zh-CN"/>
        </w:rPr>
        <w:t>三、设备技术要求</w:t>
      </w:r>
    </w:p>
    <w:p>
      <w:pPr>
        <w:numPr>
          <w:ilvl w:val="0"/>
          <w:numId w:val="0"/>
        </w:numPr>
        <w:tabs>
          <w:tab w:val="left" w:pos="2715"/>
        </w:tabs>
        <w:spacing w:line="480" w:lineRule="auto"/>
        <w:ind w:leftChars="200"/>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（一）以下招标参数中带“★”号部分为关键技术指标。</w:t>
      </w:r>
    </w:p>
    <w:p>
      <w:pPr>
        <w:numPr>
          <w:ilvl w:val="0"/>
          <w:numId w:val="0"/>
        </w:numPr>
        <w:tabs>
          <w:tab w:val="left" w:pos="2715"/>
        </w:tabs>
        <w:spacing w:line="480" w:lineRule="auto"/>
        <w:ind w:leftChars="200"/>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（二）供应商保证投标产品的质量，符合国家标准，设计等要求，</w:t>
      </w:r>
    </w:p>
    <w:p>
      <w:pPr>
        <w:numPr>
          <w:ilvl w:val="0"/>
          <w:numId w:val="0"/>
        </w:numPr>
        <w:tabs>
          <w:tab w:val="left" w:pos="2715"/>
        </w:tabs>
        <w:spacing w:line="480" w:lineRule="auto"/>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严禁采用假冒伪劣、贴牌等非官方正品产品，提供壹年期质保，自项目验收通过之日起计算。</w:t>
      </w:r>
    </w:p>
    <w:p>
      <w:pPr>
        <w:numPr>
          <w:ilvl w:val="0"/>
          <w:numId w:val="0"/>
        </w:numPr>
        <w:tabs>
          <w:tab w:val="left" w:pos="2715"/>
        </w:tabs>
        <w:spacing w:line="480" w:lineRule="auto"/>
        <w:ind w:leftChars="200"/>
        <w:rPr>
          <w:rStyle w:val="8"/>
          <w:rFonts w:hint="default"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（三）设备技术参数要求如下：</w:t>
      </w:r>
    </w:p>
    <w:tbl>
      <w:tblPr>
        <w:tblStyle w:val="5"/>
        <w:tblW w:w="11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0"/>
        <w:gridCol w:w="5570"/>
        <w:gridCol w:w="713"/>
        <w:gridCol w:w="708"/>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lef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300" w:type="dxa"/>
            <w:noWrap w:val="0"/>
            <w:vAlign w:val="center"/>
          </w:tcPr>
          <w:p>
            <w:pPr>
              <w:widowControl/>
              <w:jc w:val="lef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产品名称</w:t>
            </w:r>
          </w:p>
        </w:tc>
        <w:tc>
          <w:tcPr>
            <w:tcW w:w="5570"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技术参数要求</w:t>
            </w:r>
          </w:p>
        </w:tc>
        <w:tc>
          <w:tcPr>
            <w:tcW w:w="713" w:type="dxa"/>
            <w:noWrap w:val="0"/>
            <w:vAlign w:val="center"/>
          </w:tcPr>
          <w:p>
            <w:pPr>
              <w:widowControl/>
              <w:jc w:val="left"/>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单位</w:t>
            </w:r>
          </w:p>
        </w:tc>
        <w:tc>
          <w:tcPr>
            <w:tcW w:w="708" w:type="dxa"/>
            <w:noWrap w:val="0"/>
            <w:vAlign w:val="top"/>
          </w:tcPr>
          <w:p>
            <w:pPr>
              <w:widowControl/>
              <w:jc w:val="left"/>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数量</w:t>
            </w:r>
          </w:p>
        </w:tc>
        <w:tc>
          <w:tcPr>
            <w:tcW w:w="2057" w:type="dxa"/>
            <w:noWrap w:val="0"/>
            <w:vAlign w:val="center"/>
          </w:tcPr>
          <w:p>
            <w:pPr>
              <w:widowControl/>
              <w:jc w:val="left"/>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5" w:type="dxa"/>
            <w:vMerge w:val="restart"/>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1300" w:type="dxa"/>
            <w:vMerge w:val="restart"/>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网络摄像机</w:t>
            </w:r>
          </w:p>
        </w:tc>
        <w:tc>
          <w:tcPr>
            <w:tcW w:w="5570" w:type="dxa"/>
            <w:noWrap w:val="0"/>
            <w:vAlign w:val="top"/>
          </w:tcPr>
          <w:p>
            <w:pPr>
              <w:widowControl/>
              <w:spacing w:after="220"/>
              <w:jc w:val="left"/>
              <w:textAlignment w:val="top"/>
              <w:rPr>
                <w:rFonts w:hint="eastAsia" w:ascii="宋体" w:hAnsi="宋体" w:eastAsia="宋体" w:cs="宋体"/>
                <w:color w:val="000000"/>
                <w:szCs w:val="21"/>
              </w:rPr>
            </w:pPr>
            <w:r>
              <w:rPr>
                <w:rFonts w:hint="eastAsia" w:ascii="宋体" w:hAnsi="宋体" w:eastAsia="宋体" w:cs="宋体"/>
                <w:color w:val="000000"/>
                <w:szCs w:val="21"/>
              </w:rPr>
              <w:t>在2560x1440下分辨力可达到1400TVL</w:t>
            </w:r>
          </w:p>
        </w:tc>
        <w:tc>
          <w:tcPr>
            <w:tcW w:w="713" w:type="dxa"/>
            <w:vMerge w:val="restart"/>
            <w:noWrap w:val="0"/>
            <w:vAlign w:val="center"/>
          </w:tcPr>
          <w:p>
            <w:pPr>
              <w:widowControl/>
              <w:spacing w:after="220"/>
              <w:ind w:right="1911" w:rightChars="910"/>
              <w:textAlignment w:val="top"/>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vMerge w:val="restart"/>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25</w:t>
            </w:r>
          </w:p>
        </w:tc>
        <w:tc>
          <w:tcPr>
            <w:tcW w:w="2057" w:type="dxa"/>
            <w:vMerge w:val="restart"/>
            <w:noWrap w:val="0"/>
            <w:vAlign w:val="center"/>
          </w:tcPr>
          <w:p>
            <w:pPr>
              <w:widowControl/>
              <w:jc w:val="left"/>
              <w:textAlignment w:val="center"/>
              <w:rPr>
                <w:rFonts w:hint="eastAsia" w:ascii="宋体" w:hAnsi="宋体" w:eastAsia="宋体" w:cs="宋体"/>
                <w:b/>
                <w:bCs/>
                <w:color w:val="000000"/>
                <w:kern w:val="0"/>
                <w:szCs w:val="21"/>
                <w:lang w:bidi="ar"/>
              </w:rPr>
            </w:pPr>
            <w:r>
              <w:rPr>
                <w:rFonts w:hint="eastAsia" w:ascii="宋体" w:hAnsi="宋体" w:eastAsia="宋体" w:cs="宋体"/>
                <w:color w:val="000000"/>
                <w:kern w:val="0"/>
                <w:szCs w:val="21"/>
                <w:lang w:bidi="ar"/>
              </w:rPr>
              <w:t>2009项目：院内23个、1楼中间步梯1个、12楼中间步梯1个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信噪比不小于55dB。</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★支持红外补光，有效补光距离达到50m</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需支持IP66防尘防水。</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内置1个麦克风，1个RJ45网络接口</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靶面尺寸为1/2.7英寸</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支持DC12V供电或支持POE供电</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rPr>
              <w:t>加★项需提供</w:t>
            </w:r>
            <w:r>
              <w:rPr>
                <w:rFonts w:hint="eastAsia" w:ascii="宋体" w:hAnsi="宋体" w:cs="宋体"/>
                <w:color w:val="000000"/>
                <w:szCs w:val="21"/>
                <w:lang w:eastAsia="zh-CN"/>
              </w:rPr>
              <w:t>具有国家认证的第三方检测机构出具的检测报告复印件并加盖厂家公章。</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restart"/>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1300" w:type="dxa"/>
            <w:vMerge w:val="restart"/>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网络摄像机</w:t>
            </w:r>
          </w:p>
          <w:p>
            <w:pPr>
              <w:rPr>
                <w:rFonts w:hint="eastAsia" w:ascii="宋体" w:hAnsi="宋体" w:eastAsia="宋体" w:cs="宋体"/>
                <w:color w:val="000000"/>
                <w:szCs w:val="21"/>
              </w:rPr>
            </w:pPr>
          </w:p>
          <w:p>
            <w:pPr>
              <w:jc w:val="center"/>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在2560x1440下分辨力可达到1400TVL</w:t>
            </w:r>
          </w:p>
        </w:tc>
        <w:tc>
          <w:tcPr>
            <w:tcW w:w="713" w:type="dxa"/>
            <w:vMerge w:val="restart"/>
            <w:noWrap w:val="0"/>
            <w:vAlign w:val="center"/>
          </w:tcPr>
          <w:p>
            <w:pPr>
              <w:widowControl/>
              <w:ind w:right="1911" w:rightChars="910"/>
              <w:jc w:val="center"/>
              <w:textAlignment w:val="top"/>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vMerge w:val="restart"/>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61</w:t>
            </w:r>
          </w:p>
        </w:tc>
        <w:tc>
          <w:tcPr>
            <w:tcW w:w="2057" w:type="dxa"/>
            <w:vMerge w:val="restart"/>
            <w:noWrap w:val="0"/>
            <w:vAlign w:val="center"/>
          </w:tcPr>
          <w:p>
            <w:pPr>
              <w:widowControl/>
              <w:jc w:val="left"/>
              <w:textAlignment w:val="center"/>
              <w:rPr>
                <w:rFonts w:hint="eastAsia" w:ascii="宋体" w:hAnsi="宋体" w:eastAsia="宋体" w:cs="宋体"/>
                <w:b/>
                <w:bCs/>
                <w:color w:val="000000"/>
                <w:kern w:val="0"/>
                <w:szCs w:val="21"/>
                <w:lang w:bidi="ar"/>
              </w:rPr>
            </w:pPr>
            <w:r>
              <w:rPr>
                <w:rFonts w:hint="eastAsia" w:ascii="宋体" w:hAnsi="宋体" w:eastAsia="宋体" w:cs="宋体"/>
                <w:color w:val="000000"/>
                <w:kern w:val="0"/>
                <w:szCs w:val="21"/>
                <w:lang w:bidi="ar"/>
              </w:rPr>
              <w:t>2009项目1层6个，2层5个，3-12层各5个，室内共61个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信噪比不小于55dB。</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★支持红外补光，有效补光距离达到30m</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需支持IP66防尘防水。</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支持DC12V或poe供电</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内置1个麦克风，1个RJ45网络接口</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靶面尺寸为1/2.7英寸</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rPr>
              <w:t>加★项需提供</w:t>
            </w:r>
            <w:r>
              <w:rPr>
                <w:rFonts w:hint="eastAsia" w:ascii="宋体" w:hAnsi="宋体" w:cs="宋体"/>
                <w:color w:val="000000"/>
                <w:szCs w:val="21"/>
                <w:lang w:eastAsia="zh-CN"/>
              </w:rPr>
              <w:t>具有国家认证的第三方检测机构出具的检测报告复印件并加盖厂家公章。</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Merge w:val="restart"/>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300" w:type="dxa"/>
            <w:vMerge w:val="restart"/>
            <w:noWrap w:val="0"/>
            <w:vAlign w:val="center"/>
          </w:tcPr>
          <w:p>
            <w:pPr>
              <w:jc w:val="left"/>
              <w:rPr>
                <w:rFonts w:hint="eastAsia" w:ascii="宋体" w:hAnsi="宋体" w:eastAsia="宋体" w:cs="宋体"/>
                <w:color w:val="000000"/>
                <w:szCs w:val="21"/>
              </w:rPr>
            </w:pPr>
            <w:r>
              <w:rPr>
                <w:rFonts w:hint="eastAsia" w:ascii="宋体" w:hAnsi="宋体" w:eastAsia="宋体" w:cs="宋体"/>
                <w:color w:val="000000"/>
                <w:szCs w:val="21"/>
              </w:rPr>
              <w:t>网络摄像机</w:t>
            </w:r>
          </w:p>
        </w:tc>
        <w:tc>
          <w:tcPr>
            <w:tcW w:w="5570" w:type="dxa"/>
            <w:noWrap w:val="0"/>
            <w:vAlign w:val="top"/>
          </w:tcPr>
          <w:p>
            <w:pPr>
              <w:widowControl/>
              <w:spacing w:after="220"/>
              <w:jc w:val="left"/>
              <w:textAlignment w:val="top"/>
              <w:rPr>
                <w:rFonts w:hint="eastAsia" w:ascii="宋体" w:hAnsi="宋体" w:eastAsia="宋体" w:cs="宋体"/>
                <w:color w:val="000000"/>
                <w:szCs w:val="21"/>
              </w:rPr>
            </w:pPr>
            <w:r>
              <w:rPr>
                <w:rFonts w:hint="eastAsia" w:ascii="宋体" w:hAnsi="宋体" w:eastAsia="宋体" w:cs="宋体"/>
                <w:color w:val="000000"/>
                <w:szCs w:val="21"/>
              </w:rPr>
              <w:t>在2560x1440下分辨力可达到1400TVL</w:t>
            </w:r>
          </w:p>
        </w:tc>
        <w:tc>
          <w:tcPr>
            <w:tcW w:w="713" w:type="dxa"/>
            <w:vMerge w:val="restart"/>
            <w:noWrap w:val="0"/>
            <w:vAlign w:val="center"/>
          </w:tcPr>
          <w:p>
            <w:pPr>
              <w:widowControl/>
              <w:spacing w:after="220"/>
              <w:ind w:right="1911" w:rightChars="910"/>
              <w:jc w:val="center"/>
              <w:textAlignment w:val="top"/>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vMerge w:val="restart"/>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2057" w:type="dxa"/>
            <w:vMerge w:val="restart"/>
            <w:noWrap w:val="0"/>
            <w:vAlign w:val="center"/>
          </w:tcPr>
          <w:p>
            <w:pPr>
              <w:widowControl/>
              <w:jc w:val="left"/>
              <w:textAlignment w:val="center"/>
              <w:rPr>
                <w:rFonts w:hint="eastAsia" w:ascii="宋体" w:hAnsi="宋体" w:eastAsia="宋体" w:cs="宋体"/>
                <w:b/>
                <w:bCs/>
                <w:color w:val="000000"/>
                <w:kern w:val="0"/>
                <w:szCs w:val="21"/>
                <w:lang w:bidi="ar"/>
              </w:rPr>
            </w:pPr>
            <w:r>
              <w:rPr>
                <w:rFonts w:hint="eastAsia" w:ascii="宋体" w:hAnsi="宋体" w:eastAsia="宋体" w:cs="宋体"/>
                <w:color w:val="000000"/>
                <w:kern w:val="0"/>
                <w:szCs w:val="21"/>
                <w:lang w:bidi="ar"/>
              </w:rPr>
              <w:t>2017年9个损坏摄像头维修费，摄像头损坏更新采用400万网络高清枪式摄像机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信噪比不小于55dB。</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★支持红外补光，有效补光距离达到50m</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需支持IP66防尘防水。</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内置1个麦克风，1个RJ45网络接口</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靶面尺寸为1/2.7英寸</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支持DC12V供电或支持POE供电</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rPr>
              <w:t>加★项需提供</w:t>
            </w:r>
            <w:r>
              <w:rPr>
                <w:rFonts w:hint="eastAsia" w:ascii="宋体" w:hAnsi="宋体" w:cs="宋体"/>
                <w:color w:val="000000"/>
                <w:szCs w:val="21"/>
                <w:lang w:eastAsia="zh-CN"/>
              </w:rPr>
              <w:t>具有国家认证的第三方检测机构出具的检测报告复印件并加盖厂家公章。</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Merge w:val="restart"/>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300" w:type="dxa"/>
            <w:vMerge w:val="restart"/>
            <w:noWrap w:val="0"/>
            <w:vAlign w:val="center"/>
          </w:tcPr>
          <w:p>
            <w:pPr>
              <w:jc w:val="left"/>
              <w:rPr>
                <w:rFonts w:hint="eastAsia" w:ascii="宋体" w:hAnsi="宋体" w:eastAsia="宋体" w:cs="宋体"/>
                <w:color w:val="000000"/>
                <w:szCs w:val="21"/>
              </w:rPr>
            </w:pPr>
            <w:r>
              <w:rPr>
                <w:rFonts w:hint="eastAsia" w:ascii="宋体" w:hAnsi="宋体" w:eastAsia="宋体" w:cs="宋体"/>
                <w:color w:val="000000"/>
                <w:szCs w:val="21"/>
              </w:rPr>
              <w:t>网络摄像机</w:t>
            </w: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最高分辨率可达2560 × 1440 @25 fps，在该分辨率下可输出实时图像</w:t>
            </w:r>
          </w:p>
        </w:tc>
        <w:tc>
          <w:tcPr>
            <w:tcW w:w="713" w:type="dxa"/>
            <w:vMerge w:val="restart"/>
            <w:noWrap w:val="0"/>
            <w:vAlign w:val="center"/>
          </w:tcPr>
          <w:p>
            <w:pPr>
              <w:widowControl/>
              <w:ind w:right="1911" w:rightChars="910"/>
              <w:jc w:val="center"/>
              <w:textAlignment w:val="top"/>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vMerge w:val="restart"/>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16</w:t>
            </w:r>
          </w:p>
        </w:tc>
        <w:tc>
          <w:tcPr>
            <w:tcW w:w="2057" w:type="dxa"/>
            <w:vMerge w:val="restart"/>
            <w:noWrap w:val="0"/>
            <w:vAlign w:val="center"/>
          </w:tcPr>
          <w:p>
            <w:pPr>
              <w:widowControl/>
              <w:jc w:val="left"/>
              <w:textAlignment w:val="center"/>
              <w:rPr>
                <w:rFonts w:hint="eastAsia" w:ascii="宋体" w:hAnsi="宋体" w:eastAsia="宋体" w:cs="宋体"/>
                <w:b/>
                <w:bCs/>
                <w:color w:val="000000"/>
                <w:kern w:val="0"/>
                <w:szCs w:val="21"/>
                <w:lang w:bidi="ar"/>
              </w:rPr>
            </w:pPr>
            <w:r>
              <w:rPr>
                <w:rFonts w:hint="eastAsia" w:ascii="宋体" w:hAnsi="宋体" w:eastAsia="宋体" w:cs="宋体"/>
                <w:color w:val="000000"/>
                <w:kern w:val="0"/>
                <w:szCs w:val="21"/>
                <w:lang w:bidi="ar"/>
              </w:rPr>
              <w:t>外围新增16个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支持SmartIR，防止夜间红外过曝</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支持背光补偿，强光抑制，3D数字降噪，数字宽动态</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支持人形检测</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支持ROI感兴趣区域增强编码</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支持开放型网络视频接口，ISAPI，SDK，GB28181协议</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★智能补光，支持暖（白）光/红外双补光，红外光最远可达50 m，暖（白）光最远可达30 m</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1个内置麦克风，高清拾音</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符合IP66防尘防水设计，可靠性高</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rPr>
              <w:t>加★项需提供</w:t>
            </w:r>
            <w:r>
              <w:rPr>
                <w:rFonts w:hint="eastAsia" w:ascii="宋体" w:hAnsi="宋体" w:cs="宋体"/>
                <w:color w:val="000000"/>
                <w:szCs w:val="21"/>
                <w:lang w:eastAsia="zh-CN"/>
              </w:rPr>
              <w:t>具有国家认证的第三方检测机构出具的检测报告复印件并加盖厂家公章。</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85" w:type="dxa"/>
            <w:vMerge w:val="restart"/>
            <w:noWrap w:val="0"/>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1300" w:type="dxa"/>
            <w:vMerge w:val="restart"/>
            <w:noWrap w:val="0"/>
            <w:vAlign w:val="center"/>
          </w:tcPr>
          <w:p>
            <w:pPr>
              <w:jc w:val="left"/>
              <w:rPr>
                <w:rFonts w:hint="eastAsia" w:ascii="宋体" w:hAnsi="宋体" w:eastAsia="宋体" w:cs="宋体"/>
                <w:color w:val="000000"/>
                <w:szCs w:val="21"/>
              </w:rPr>
            </w:pPr>
            <w:r>
              <w:rPr>
                <w:rFonts w:hint="eastAsia" w:ascii="宋体" w:hAnsi="宋体" w:eastAsia="宋体" w:cs="宋体"/>
                <w:color w:val="000000"/>
                <w:szCs w:val="21"/>
              </w:rPr>
              <w:t>网络摄像机</w:t>
            </w:r>
          </w:p>
        </w:tc>
        <w:tc>
          <w:tcPr>
            <w:tcW w:w="5570" w:type="dxa"/>
            <w:noWrap w:val="0"/>
            <w:vAlign w:val="top"/>
          </w:tcPr>
          <w:p>
            <w:pPr>
              <w:widowControl/>
              <w:spacing w:after="220"/>
              <w:jc w:val="left"/>
              <w:textAlignment w:val="top"/>
              <w:rPr>
                <w:rFonts w:hint="eastAsia" w:ascii="宋体" w:hAnsi="宋体" w:eastAsia="宋体" w:cs="宋体"/>
                <w:color w:val="000000"/>
                <w:szCs w:val="21"/>
              </w:rPr>
            </w:pPr>
            <w:r>
              <w:rPr>
                <w:rFonts w:hint="eastAsia" w:ascii="宋体" w:hAnsi="宋体" w:eastAsia="宋体" w:cs="宋体"/>
                <w:color w:val="000000"/>
                <w:szCs w:val="21"/>
              </w:rPr>
              <w:t>在2560x1440下分辨力可达到1400TVL</w:t>
            </w:r>
          </w:p>
        </w:tc>
        <w:tc>
          <w:tcPr>
            <w:tcW w:w="713" w:type="dxa"/>
            <w:vMerge w:val="restart"/>
            <w:noWrap w:val="0"/>
            <w:vAlign w:val="center"/>
          </w:tcPr>
          <w:p>
            <w:pPr>
              <w:widowControl/>
              <w:spacing w:after="220"/>
              <w:ind w:right="1911" w:rightChars="910"/>
              <w:jc w:val="center"/>
              <w:textAlignment w:val="top"/>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vMerge w:val="restart"/>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2057" w:type="dxa"/>
            <w:vMerge w:val="restart"/>
            <w:noWrap w:val="0"/>
            <w:vAlign w:val="center"/>
          </w:tcPr>
          <w:p>
            <w:pPr>
              <w:widowControl/>
              <w:jc w:val="left"/>
              <w:textAlignment w:val="center"/>
              <w:rPr>
                <w:rFonts w:hint="eastAsia" w:ascii="宋体" w:hAnsi="宋体" w:eastAsia="宋体" w:cs="宋体"/>
                <w:b/>
                <w:bCs/>
                <w:color w:val="000000"/>
                <w:kern w:val="0"/>
                <w:szCs w:val="21"/>
                <w:lang w:bidi="ar"/>
              </w:rPr>
            </w:pPr>
            <w:r>
              <w:rPr>
                <w:rFonts w:hint="eastAsia" w:ascii="宋体" w:hAnsi="宋体" w:eastAsia="宋体" w:cs="宋体"/>
                <w:color w:val="000000"/>
                <w:kern w:val="0"/>
                <w:szCs w:val="21"/>
                <w:lang w:bidi="ar"/>
              </w:rPr>
              <w:t>锅炉房1个，东果园1个，12楼电梯公共区域1个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信噪比不小于55dB。</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★支持红外补光，有效补光距离达到50m</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需支持IP66防尘防水。</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内置1个麦克风，1个RJ45网络接口</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靶面尺寸为1/2.7英寸</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支持DC12V供电或支持POE供电</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jc w:val="center"/>
              <w:rPr>
                <w:rFonts w:hint="eastAsia" w:ascii="宋体" w:hAnsi="宋体" w:eastAsia="宋体" w:cs="宋体"/>
                <w:color w:val="000000"/>
                <w:szCs w:val="21"/>
              </w:rPr>
            </w:pPr>
          </w:p>
        </w:tc>
        <w:tc>
          <w:tcPr>
            <w:tcW w:w="1300" w:type="dxa"/>
            <w:vMerge w:val="continue"/>
            <w:noWrap w:val="0"/>
            <w:vAlign w:val="center"/>
          </w:tcPr>
          <w:p>
            <w:pPr>
              <w:jc w:val="left"/>
              <w:rPr>
                <w:rFonts w:hint="eastAsia" w:ascii="宋体" w:hAnsi="宋体" w:eastAsia="宋体" w:cs="宋体"/>
                <w:color w:val="000000"/>
                <w:szCs w:val="21"/>
              </w:rPr>
            </w:pPr>
          </w:p>
        </w:tc>
        <w:tc>
          <w:tcPr>
            <w:tcW w:w="5570" w:type="dxa"/>
            <w:noWrap w:val="0"/>
            <w:vAlign w:val="top"/>
          </w:tcPr>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rPr>
              <w:t>加★项需提供</w:t>
            </w:r>
            <w:r>
              <w:rPr>
                <w:rFonts w:hint="eastAsia" w:ascii="宋体" w:hAnsi="宋体" w:cs="宋体"/>
                <w:color w:val="000000"/>
                <w:szCs w:val="21"/>
                <w:lang w:eastAsia="zh-CN"/>
              </w:rPr>
              <w:t>具有国家认证的第三方检测机构出具的检测报告复印件并加盖厂家公章。</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top"/>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w:t>
            </w:r>
          </w:p>
        </w:tc>
        <w:tc>
          <w:tcPr>
            <w:tcW w:w="130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27寸显示器</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27寸,IPS屏</w:t>
            </w:r>
          </w:p>
        </w:tc>
        <w:tc>
          <w:tcPr>
            <w:tcW w:w="713" w:type="dxa"/>
            <w:noWrap w:val="0"/>
            <w:vAlign w:val="center"/>
          </w:tcPr>
          <w:p>
            <w:pPr>
              <w:widowControl/>
              <w:ind w:right="1911" w:rightChars="91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708" w:type="dxa"/>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2057" w:type="dxa"/>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85" w:type="dxa"/>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w:t>
            </w:r>
          </w:p>
        </w:tc>
        <w:tc>
          <w:tcPr>
            <w:tcW w:w="130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交换机</w:t>
            </w:r>
          </w:p>
        </w:tc>
        <w:tc>
          <w:tcPr>
            <w:tcW w:w="5570" w:type="dxa"/>
            <w:noWrap w:val="0"/>
            <w:vAlign w:val="center"/>
          </w:tcPr>
          <w:p>
            <w:pPr>
              <w:widowControl/>
              <w:spacing w:before="165" w:after="165" w:line="315" w:lineRule="atLeast"/>
              <w:rPr>
                <w:rFonts w:hint="eastAsia" w:ascii="宋体" w:hAnsi="宋体" w:eastAsia="宋体" w:cs="宋体"/>
                <w:color w:val="000000"/>
                <w:szCs w:val="21"/>
              </w:rPr>
            </w:pPr>
            <w:r>
              <w:rPr>
                <w:rFonts w:hint="eastAsia" w:ascii="宋体" w:hAnsi="宋体" w:eastAsia="宋体" w:cs="宋体"/>
                <w:color w:val="000000"/>
                <w:kern w:val="0"/>
                <w:szCs w:val="21"/>
                <w:lang w:bidi="ar"/>
              </w:rPr>
              <w:t>端口数量：≥24个10/100/1000Base-T电口+2个1000Base-X SFP端口，端口交换容量：≥52Gbps；转发能力≥38Mpps，支持PoE+，整机≥370W PoE供电，单端口最大供电功率≥30W</w:t>
            </w:r>
          </w:p>
        </w:tc>
        <w:tc>
          <w:tcPr>
            <w:tcW w:w="713" w:type="dxa"/>
            <w:noWrap w:val="0"/>
            <w:vAlign w:val="center"/>
          </w:tcPr>
          <w:p>
            <w:pPr>
              <w:widowControl/>
              <w:spacing w:before="165" w:after="165" w:line="315" w:lineRule="atLeast"/>
              <w:ind w:right="1911" w:rightChars="910"/>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708" w:type="dxa"/>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2057" w:type="dxa"/>
            <w:noWrap w:val="0"/>
            <w:vAlign w:val="center"/>
          </w:tcPr>
          <w:p>
            <w:pPr>
              <w:widowControl/>
              <w:jc w:val="left"/>
              <w:textAlignment w:val="center"/>
              <w:rPr>
                <w:rFonts w:hint="eastAsia" w:ascii="宋体" w:hAnsi="宋体" w:eastAsia="宋体" w:cs="宋体"/>
                <w:b/>
                <w:bCs/>
                <w:color w:val="000000"/>
                <w:kern w:val="0"/>
                <w:szCs w:val="21"/>
                <w:lang w:bidi="ar"/>
              </w:rPr>
            </w:pPr>
            <w:r>
              <w:rPr>
                <w:rFonts w:hint="eastAsia" w:ascii="宋体" w:hAnsi="宋体" w:eastAsia="宋体" w:cs="宋体"/>
                <w:color w:val="000000"/>
                <w:kern w:val="0"/>
                <w:szCs w:val="21"/>
                <w:lang w:bidi="ar"/>
              </w:rPr>
              <w:t>24口千兆POE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8</w:t>
            </w:r>
          </w:p>
        </w:tc>
        <w:tc>
          <w:tcPr>
            <w:tcW w:w="130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光纤收发器</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千兆1光1电/千兆1光4电；1个SC光口：单模单纤，1310nm/1550nm,3km </w:t>
            </w:r>
          </w:p>
        </w:tc>
        <w:tc>
          <w:tcPr>
            <w:tcW w:w="713" w:type="dxa"/>
            <w:noWrap w:val="0"/>
            <w:vAlign w:val="center"/>
          </w:tcPr>
          <w:p>
            <w:pPr>
              <w:widowControl/>
              <w:ind w:right="1911" w:rightChars="91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对</w:t>
            </w:r>
          </w:p>
        </w:tc>
        <w:tc>
          <w:tcPr>
            <w:tcW w:w="708" w:type="dxa"/>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22</w:t>
            </w:r>
          </w:p>
        </w:tc>
        <w:tc>
          <w:tcPr>
            <w:tcW w:w="2057" w:type="dxa"/>
            <w:noWrap w:val="0"/>
            <w:vAlign w:val="center"/>
          </w:tcPr>
          <w:p>
            <w:pPr>
              <w:widowControl/>
              <w:jc w:val="left"/>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9</w:t>
            </w:r>
          </w:p>
        </w:tc>
        <w:tc>
          <w:tcPr>
            <w:tcW w:w="130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光纤收发器机架</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2U机架式 双电源 可插≥14台光纤收发器</w:t>
            </w:r>
          </w:p>
        </w:tc>
        <w:tc>
          <w:tcPr>
            <w:tcW w:w="713" w:type="dxa"/>
            <w:noWrap w:val="0"/>
            <w:vAlign w:val="center"/>
          </w:tcPr>
          <w:p>
            <w:pPr>
              <w:widowControl/>
              <w:ind w:right="1911" w:rightChars="91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708" w:type="dxa"/>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2057" w:type="dxa"/>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10</w:t>
            </w:r>
          </w:p>
        </w:tc>
        <w:tc>
          <w:tcPr>
            <w:tcW w:w="130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交换机</w:t>
            </w:r>
          </w:p>
        </w:tc>
        <w:tc>
          <w:tcPr>
            <w:tcW w:w="557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端口数量≥28个10/100/1000TX以太网端口（含4Combo口)，≥2个SFP千兆端口+2个1/10G BASE-X SFP PLUS万兆端口，交换容量≥598Gbps；转发性能≥222Mpps</w:t>
            </w:r>
          </w:p>
        </w:tc>
        <w:tc>
          <w:tcPr>
            <w:tcW w:w="713" w:type="dxa"/>
            <w:noWrap w:val="0"/>
            <w:vAlign w:val="center"/>
          </w:tcPr>
          <w:p>
            <w:pPr>
              <w:widowControl/>
              <w:ind w:right="1911" w:rightChars="91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708" w:type="dxa"/>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2057" w:type="dxa"/>
            <w:noWrap w:val="0"/>
            <w:vAlign w:val="center"/>
          </w:tcPr>
          <w:p>
            <w:pPr>
              <w:widowControl/>
              <w:jc w:val="left"/>
              <w:textAlignment w:val="center"/>
              <w:rPr>
                <w:rFonts w:hint="eastAsia" w:ascii="宋体" w:hAnsi="宋体" w:eastAsia="宋体" w:cs="宋体"/>
                <w:b/>
                <w:bCs/>
                <w:color w:val="000000"/>
                <w:kern w:val="0"/>
                <w:szCs w:val="21"/>
                <w:lang w:bidi="ar"/>
              </w:rPr>
            </w:pPr>
            <w:r>
              <w:rPr>
                <w:rFonts w:hint="eastAsia" w:ascii="宋体" w:hAnsi="宋体" w:eastAsia="宋体" w:cs="宋体"/>
                <w:color w:val="000000"/>
                <w:kern w:val="0"/>
                <w:szCs w:val="21"/>
                <w:lang w:bidi="ar"/>
              </w:rPr>
              <w:t>汇聚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restart"/>
            <w:noWrap w:val="0"/>
            <w:vAlign w:val="center"/>
          </w:tcPr>
          <w:p>
            <w:pPr>
              <w:widowControl/>
              <w:jc w:val="center"/>
              <w:textAlignment w:val="center"/>
              <w:rPr>
                <w:rFonts w:hint="eastAsia" w:ascii="宋体" w:hAnsi="宋体" w:eastAsia="宋体" w:cs="宋体"/>
                <w:b/>
                <w:bCs/>
                <w:color w:val="000000"/>
                <w:szCs w:val="21"/>
                <w:lang w:val="en-US"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1</w:t>
            </w:r>
          </w:p>
        </w:tc>
        <w:tc>
          <w:tcPr>
            <w:tcW w:w="1300" w:type="dxa"/>
            <w:vMerge w:val="restart"/>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解码器</w:t>
            </w: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超高清解码器</w:t>
            </w:r>
          </w:p>
        </w:tc>
        <w:tc>
          <w:tcPr>
            <w:tcW w:w="713" w:type="dxa"/>
            <w:vMerge w:val="restart"/>
            <w:noWrap w:val="0"/>
            <w:vAlign w:val="center"/>
          </w:tcPr>
          <w:p>
            <w:pPr>
              <w:widowControl/>
              <w:ind w:right="1911" w:rightChars="910"/>
              <w:jc w:val="center"/>
              <w:textAlignment w:val="top"/>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vMerge w:val="restart"/>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2057" w:type="dxa"/>
            <w:vMerge w:val="restart"/>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widowControl/>
              <w:jc w:val="center"/>
              <w:textAlignment w:val="center"/>
              <w:rPr>
                <w:rFonts w:hint="eastAsia" w:ascii="宋体" w:hAnsi="宋体" w:eastAsia="宋体" w:cs="宋体"/>
                <w:b/>
                <w:bCs/>
                <w:color w:val="000000"/>
                <w:kern w:val="0"/>
                <w:szCs w:val="21"/>
                <w:lang w:bidi="ar"/>
              </w:rPr>
            </w:pPr>
          </w:p>
        </w:tc>
        <w:tc>
          <w:tcPr>
            <w:tcW w:w="1300" w:type="dxa"/>
            <w:vMerge w:val="continue"/>
            <w:noWrap w:val="0"/>
            <w:vAlign w:val="center"/>
          </w:tcPr>
          <w:p>
            <w:pPr>
              <w:widowControl/>
              <w:jc w:val="left"/>
              <w:textAlignment w:val="center"/>
              <w:rPr>
                <w:rFonts w:hint="eastAsia" w:ascii="宋体" w:hAnsi="宋体" w:eastAsia="宋体" w:cs="宋体"/>
                <w:color w:val="000000"/>
                <w:kern w:val="0"/>
                <w:szCs w:val="21"/>
                <w:lang w:bidi="ar"/>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基于嵌入式硬件平台开发的一款解码设备</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widowControl/>
              <w:jc w:val="center"/>
              <w:textAlignment w:val="center"/>
              <w:rPr>
                <w:rFonts w:hint="eastAsia" w:ascii="宋体" w:hAnsi="宋体" w:eastAsia="宋体" w:cs="宋体"/>
                <w:b/>
                <w:bCs/>
                <w:color w:val="000000"/>
                <w:kern w:val="0"/>
                <w:szCs w:val="21"/>
                <w:lang w:bidi="ar"/>
              </w:rPr>
            </w:pPr>
          </w:p>
        </w:tc>
        <w:tc>
          <w:tcPr>
            <w:tcW w:w="1300" w:type="dxa"/>
            <w:vMerge w:val="continue"/>
            <w:noWrap w:val="0"/>
            <w:vAlign w:val="center"/>
          </w:tcPr>
          <w:p>
            <w:pPr>
              <w:widowControl/>
              <w:jc w:val="left"/>
              <w:textAlignment w:val="center"/>
              <w:rPr>
                <w:rFonts w:hint="eastAsia" w:ascii="宋体" w:hAnsi="宋体" w:eastAsia="宋体" w:cs="宋体"/>
                <w:color w:val="000000"/>
                <w:kern w:val="0"/>
                <w:szCs w:val="21"/>
                <w:lang w:bidi="ar"/>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支持HDMI 1.4、DB15转BNC 输出口解码输出</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widowControl/>
              <w:jc w:val="center"/>
              <w:textAlignment w:val="center"/>
              <w:rPr>
                <w:rFonts w:hint="eastAsia" w:ascii="宋体" w:hAnsi="宋体" w:eastAsia="宋体" w:cs="宋体"/>
                <w:b/>
                <w:bCs/>
                <w:color w:val="000000"/>
                <w:kern w:val="0"/>
                <w:szCs w:val="21"/>
                <w:lang w:bidi="ar"/>
              </w:rPr>
            </w:pPr>
          </w:p>
        </w:tc>
        <w:tc>
          <w:tcPr>
            <w:tcW w:w="1300" w:type="dxa"/>
            <w:vMerge w:val="continue"/>
            <w:noWrap w:val="0"/>
            <w:vAlign w:val="center"/>
          </w:tcPr>
          <w:p>
            <w:pPr>
              <w:widowControl/>
              <w:jc w:val="left"/>
              <w:textAlignment w:val="center"/>
              <w:rPr>
                <w:rFonts w:hint="eastAsia" w:ascii="宋体" w:hAnsi="宋体" w:eastAsia="宋体" w:cs="宋体"/>
                <w:color w:val="000000"/>
                <w:kern w:val="0"/>
                <w:szCs w:val="21"/>
                <w:lang w:bidi="ar"/>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支持H.265、H.264、MJPEG等主流的编码码流解码，解码性能强劲，支持4K超高清输出</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widowControl/>
              <w:jc w:val="center"/>
              <w:textAlignment w:val="center"/>
              <w:rPr>
                <w:rFonts w:hint="eastAsia" w:ascii="宋体" w:hAnsi="宋体" w:eastAsia="宋体" w:cs="宋体"/>
                <w:b/>
                <w:bCs/>
                <w:color w:val="000000"/>
                <w:kern w:val="0"/>
                <w:szCs w:val="21"/>
                <w:lang w:bidi="ar"/>
              </w:rPr>
            </w:pPr>
          </w:p>
        </w:tc>
        <w:tc>
          <w:tcPr>
            <w:tcW w:w="1300" w:type="dxa"/>
            <w:vMerge w:val="continue"/>
            <w:noWrap w:val="0"/>
            <w:vAlign w:val="center"/>
          </w:tcPr>
          <w:p>
            <w:pPr>
              <w:widowControl/>
              <w:jc w:val="left"/>
              <w:textAlignment w:val="center"/>
              <w:rPr>
                <w:rFonts w:hint="eastAsia" w:ascii="宋体" w:hAnsi="宋体" w:eastAsia="宋体" w:cs="宋体"/>
                <w:color w:val="000000"/>
                <w:kern w:val="0"/>
                <w:szCs w:val="21"/>
                <w:lang w:bidi="ar"/>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视频输出接口：10路HDMI 1.4, 3路DB15转BNC</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widowControl/>
              <w:jc w:val="center"/>
              <w:textAlignment w:val="center"/>
              <w:rPr>
                <w:rFonts w:hint="eastAsia" w:ascii="宋体" w:hAnsi="宋体" w:eastAsia="宋体" w:cs="宋体"/>
                <w:b/>
                <w:bCs/>
                <w:color w:val="000000"/>
                <w:kern w:val="0"/>
                <w:szCs w:val="21"/>
                <w:lang w:bidi="ar"/>
              </w:rPr>
            </w:pPr>
          </w:p>
        </w:tc>
        <w:tc>
          <w:tcPr>
            <w:tcW w:w="1300" w:type="dxa"/>
            <w:vMerge w:val="continue"/>
            <w:noWrap w:val="0"/>
            <w:vAlign w:val="center"/>
          </w:tcPr>
          <w:p>
            <w:pPr>
              <w:widowControl/>
              <w:jc w:val="left"/>
              <w:textAlignment w:val="center"/>
              <w:rPr>
                <w:rFonts w:hint="eastAsia" w:ascii="宋体" w:hAnsi="宋体" w:eastAsia="宋体" w:cs="宋体"/>
                <w:color w:val="000000"/>
                <w:kern w:val="0"/>
                <w:szCs w:val="21"/>
                <w:lang w:bidi="ar"/>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★支持对输入的视频画面进行90°、180°、270°旋转显示。</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widowControl/>
              <w:jc w:val="center"/>
              <w:textAlignment w:val="center"/>
              <w:rPr>
                <w:rFonts w:hint="eastAsia" w:ascii="宋体" w:hAnsi="宋体" w:eastAsia="宋体" w:cs="宋体"/>
                <w:b/>
                <w:bCs/>
                <w:color w:val="000000"/>
                <w:kern w:val="0"/>
                <w:szCs w:val="21"/>
                <w:lang w:bidi="ar"/>
              </w:rPr>
            </w:pPr>
          </w:p>
        </w:tc>
        <w:tc>
          <w:tcPr>
            <w:tcW w:w="1300" w:type="dxa"/>
            <w:vMerge w:val="continue"/>
            <w:noWrap w:val="0"/>
            <w:vAlign w:val="center"/>
          </w:tcPr>
          <w:p>
            <w:pPr>
              <w:widowControl/>
              <w:jc w:val="left"/>
              <w:textAlignment w:val="center"/>
              <w:rPr>
                <w:rFonts w:hint="eastAsia" w:ascii="宋体" w:hAnsi="宋体" w:eastAsia="宋体" w:cs="宋体"/>
                <w:color w:val="000000"/>
                <w:kern w:val="0"/>
                <w:szCs w:val="21"/>
                <w:lang w:bidi="ar"/>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★支持通过IE浏览器进行网络模式设置，包括设置为流畅性优先/实时性优先。</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widowControl/>
              <w:jc w:val="center"/>
              <w:textAlignment w:val="center"/>
              <w:rPr>
                <w:rFonts w:hint="eastAsia" w:ascii="宋体" w:hAnsi="宋体" w:eastAsia="宋体" w:cs="宋体"/>
                <w:b/>
                <w:bCs/>
                <w:color w:val="000000"/>
                <w:kern w:val="0"/>
                <w:szCs w:val="21"/>
                <w:lang w:bidi="ar"/>
              </w:rPr>
            </w:pPr>
          </w:p>
        </w:tc>
        <w:tc>
          <w:tcPr>
            <w:tcW w:w="1300" w:type="dxa"/>
            <w:vMerge w:val="continue"/>
            <w:noWrap w:val="0"/>
            <w:vAlign w:val="center"/>
          </w:tcPr>
          <w:p>
            <w:pPr>
              <w:widowControl/>
              <w:jc w:val="left"/>
              <w:textAlignment w:val="center"/>
              <w:rPr>
                <w:rFonts w:hint="eastAsia" w:ascii="宋体" w:hAnsi="宋体" w:eastAsia="宋体" w:cs="宋体"/>
                <w:color w:val="000000"/>
                <w:kern w:val="0"/>
                <w:szCs w:val="21"/>
                <w:lang w:bidi="ar"/>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★可通过客户端软件导入和导出设备配置参数。</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widowControl/>
              <w:jc w:val="center"/>
              <w:textAlignment w:val="center"/>
              <w:rPr>
                <w:rFonts w:hint="eastAsia" w:ascii="宋体" w:hAnsi="宋体" w:eastAsia="宋体" w:cs="宋体"/>
                <w:b/>
                <w:bCs/>
                <w:color w:val="000000"/>
                <w:kern w:val="0"/>
                <w:szCs w:val="21"/>
                <w:lang w:bidi="ar"/>
              </w:rPr>
            </w:pPr>
          </w:p>
        </w:tc>
        <w:tc>
          <w:tcPr>
            <w:tcW w:w="1300" w:type="dxa"/>
            <w:vMerge w:val="continue"/>
            <w:noWrap w:val="0"/>
            <w:vAlign w:val="center"/>
          </w:tcPr>
          <w:p>
            <w:pPr>
              <w:widowControl/>
              <w:jc w:val="left"/>
              <w:textAlignment w:val="center"/>
              <w:rPr>
                <w:rFonts w:hint="eastAsia" w:ascii="宋体" w:hAnsi="宋体" w:eastAsia="宋体" w:cs="宋体"/>
                <w:color w:val="000000"/>
                <w:kern w:val="0"/>
                <w:szCs w:val="21"/>
                <w:lang w:bidi="ar"/>
              </w:rPr>
            </w:pPr>
          </w:p>
        </w:tc>
        <w:tc>
          <w:tcPr>
            <w:tcW w:w="5570" w:type="dxa"/>
            <w:noWrap w:val="0"/>
            <w:vAlign w:val="top"/>
          </w:tcPr>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★支持1、2、4、6、8、9、10、12、16画面分割显示；支持平均分割；支持分割线开启/关闭设置，支持底色设置功能。</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vMerge w:val="continue"/>
            <w:noWrap w:val="0"/>
            <w:vAlign w:val="center"/>
          </w:tcPr>
          <w:p>
            <w:pPr>
              <w:widowControl/>
              <w:jc w:val="center"/>
              <w:textAlignment w:val="center"/>
              <w:rPr>
                <w:rFonts w:hint="eastAsia" w:ascii="宋体" w:hAnsi="宋体" w:eastAsia="宋体" w:cs="宋体"/>
                <w:b/>
                <w:bCs/>
                <w:color w:val="000000"/>
                <w:kern w:val="0"/>
                <w:szCs w:val="21"/>
                <w:lang w:bidi="ar"/>
              </w:rPr>
            </w:pPr>
          </w:p>
        </w:tc>
        <w:tc>
          <w:tcPr>
            <w:tcW w:w="1300" w:type="dxa"/>
            <w:vMerge w:val="continue"/>
            <w:noWrap w:val="0"/>
            <w:vAlign w:val="center"/>
          </w:tcPr>
          <w:p>
            <w:pPr>
              <w:widowControl/>
              <w:jc w:val="left"/>
              <w:textAlignment w:val="center"/>
              <w:rPr>
                <w:rFonts w:hint="eastAsia" w:ascii="宋体" w:hAnsi="宋体" w:eastAsia="宋体" w:cs="宋体"/>
                <w:color w:val="000000"/>
                <w:kern w:val="0"/>
                <w:szCs w:val="21"/>
                <w:lang w:bidi="ar"/>
              </w:rPr>
            </w:pPr>
          </w:p>
        </w:tc>
        <w:tc>
          <w:tcPr>
            <w:tcW w:w="5570" w:type="dxa"/>
            <w:noWrap w:val="0"/>
            <w:vAlign w:val="top"/>
          </w:tcPr>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rPr>
              <w:t>加★项需提供</w:t>
            </w:r>
            <w:r>
              <w:rPr>
                <w:rFonts w:hint="eastAsia" w:ascii="宋体" w:hAnsi="宋体" w:cs="宋体"/>
                <w:color w:val="000000"/>
                <w:szCs w:val="21"/>
                <w:lang w:eastAsia="zh-CN"/>
              </w:rPr>
              <w:t>具有国家认证的第三方检测机构出具的检测报告复印件并加盖厂家公章。</w:t>
            </w:r>
          </w:p>
        </w:tc>
        <w:tc>
          <w:tcPr>
            <w:tcW w:w="713" w:type="dxa"/>
            <w:vMerge w:val="continue"/>
            <w:noWrap w:val="0"/>
            <w:vAlign w:val="center"/>
          </w:tcPr>
          <w:p>
            <w:pPr>
              <w:widowControl/>
              <w:ind w:right="1911" w:rightChars="910"/>
              <w:jc w:val="center"/>
              <w:textAlignment w:val="top"/>
              <w:rPr>
                <w:rFonts w:hint="eastAsia" w:ascii="宋体" w:hAnsi="宋体" w:eastAsia="宋体" w:cs="宋体"/>
                <w:color w:val="000000"/>
                <w:szCs w:val="21"/>
              </w:rPr>
            </w:pPr>
          </w:p>
        </w:tc>
        <w:tc>
          <w:tcPr>
            <w:tcW w:w="708" w:type="dxa"/>
            <w:vMerge w:val="continue"/>
            <w:noWrap w:val="0"/>
            <w:vAlign w:val="center"/>
          </w:tcPr>
          <w:p>
            <w:pPr>
              <w:widowControl/>
              <w:jc w:val="center"/>
              <w:textAlignment w:val="center"/>
              <w:rPr>
                <w:rFonts w:hint="eastAsia" w:ascii="宋体" w:hAnsi="宋体" w:eastAsia="宋体" w:cs="宋体"/>
                <w:color w:val="000000"/>
                <w:kern w:val="0"/>
                <w:szCs w:val="21"/>
                <w:lang w:bidi="ar"/>
              </w:rPr>
            </w:pPr>
          </w:p>
        </w:tc>
        <w:tc>
          <w:tcPr>
            <w:tcW w:w="2057" w:type="dxa"/>
            <w:vMerge w:val="continue"/>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2</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LCD拼接屏</w:t>
            </w:r>
          </w:p>
        </w:tc>
        <w:tc>
          <w:tcPr>
            <w:tcW w:w="5570" w:type="dxa"/>
            <w:noWrap w:val="0"/>
            <w:vAlign w:val="center"/>
          </w:tcPr>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rPr>
              <w:t xml:space="preserve">显示尺寸 ≥46 </w:t>
            </w:r>
            <w:r>
              <w:rPr>
                <w:rFonts w:hint="eastAsia" w:ascii="宋体" w:hAnsi="宋体" w:eastAsia="宋体" w:cs="宋体"/>
                <w:color w:val="000000"/>
                <w:szCs w:val="21"/>
                <w:lang w:val="en-US" w:eastAsia="zh-CN"/>
              </w:rPr>
              <w:t>寸</w:t>
            </w:r>
          </w:p>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背光源类型 LED 直下式背光源</w:t>
            </w:r>
          </w:p>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★物理拼缝 ≤ 3.5 mm</w:t>
            </w:r>
          </w:p>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物理分辨率 1920 × 1080@60 Hz（向下兼容）</w:t>
            </w:r>
            <w:r>
              <w:rPr>
                <w:rFonts w:hint="eastAsia" w:ascii="宋体" w:hAnsi="宋体" w:cs="宋体"/>
                <w:color w:val="000000"/>
                <w:szCs w:val="21"/>
                <w:lang w:eastAsia="zh-CN"/>
              </w:rPr>
              <w:t>，</w:t>
            </w:r>
            <w:r>
              <w:rPr>
                <w:rFonts w:hint="eastAsia" w:ascii="宋体" w:hAnsi="宋体" w:eastAsia="宋体" w:cs="宋体"/>
                <w:color w:val="000000"/>
                <w:szCs w:val="21"/>
              </w:rPr>
              <w:t>可视角 178°(水平)/ 178°(垂直)</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响应时间：8ms</w:t>
            </w:r>
          </w:p>
          <w:p>
            <w:pPr>
              <w:rPr>
                <w:rFonts w:hint="default"/>
                <w:lang w:val="en-US" w:eastAsia="zh-CN"/>
              </w:rPr>
            </w:pPr>
            <w:r>
              <w:rPr>
                <w:rFonts w:hint="eastAsia" w:ascii="宋体" w:hAnsi="宋体" w:cs="宋体"/>
                <w:color w:val="000000"/>
                <w:szCs w:val="21"/>
                <w:lang w:val="en-US" w:eastAsia="zh-CN"/>
              </w:rPr>
              <w:t>刷新率：60HZ</w:t>
            </w:r>
          </w:p>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rPr>
              <w:t>★亮度 ≥ 500 cd/m2</w:t>
            </w:r>
            <w:r>
              <w:rPr>
                <w:rFonts w:hint="eastAsia" w:ascii="宋体" w:hAnsi="宋体" w:eastAsia="宋体" w:cs="宋体"/>
                <w:color w:val="000000"/>
                <w:szCs w:val="21"/>
                <w:lang w:eastAsia="zh-CN"/>
              </w:rPr>
              <w:t>（提供封面同时盖有ilac-MRA、CNAS章的权威第三方检测机构出具的报告复印件并加盖厂商公章）</w:t>
            </w:r>
          </w:p>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★LED 背光源液晶显示屏, 背光采用点阵式LED灯排列技术;且有校正功能 具有逐点亮度及色度校正功能。（提供封面同时盖有ilac-MRA、CNAS章的权威第三方检测机构出具的报告复印件并加盖厂商公章）。</w:t>
            </w:r>
          </w:p>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rPr>
              <w:t>★</w:t>
            </w:r>
            <w:r>
              <w:rPr>
                <w:rFonts w:hint="eastAsia" w:ascii="宋体" w:hAnsi="宋体" w:eastAsia="宋体" w:cs="宋体"/>
                <w:color w:val="000000"/>
                <w:szCs w:val="21"/>
                <w:lang w:eastAsia="zh-CN"/>
              </w:rPr>
              <w:t>液晶产品显示单元漏光度≤0.002cd/㎡（提供封面同时盖有ilac-MRA、CNAS章的权威第三方检测机构出具的报告复印件并加盖厂商公章）。</w:t>
            </w:r>
          </w:p>
          <w:p>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eastAsia="zh-CN"/>
              </w:rPr>
              <w:t>符合GB/Z 39942-2021标准，依据标准进行光生物安全及蓝光危害评估检测无危害类在8h（30000s)曝辐中不造成光化学紫外危害（ES），并在1000s（约16min)内不造成近紫外危害（EUVA），并在10000s（约2.8h）内不造成对视网膜蓝光危害（LB）并在10s内不造成对视网膜热危害（LR），并且在1000s内不造成对眼睛的红外辐射危害（EIR）LB≤100W.m-2 .sr-1（提供封面同时盖有ilac-MRA、CNAS章的权威第三方检测机构出具的报告复印件并加盖厂商公章）。</w:t>
            </w:r>
          </w:p>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★液晶屏电压暂降、短时中断抗扰度试验按GB/T 17618-2015要求进行, 电压暂降：电压降低 70%，持续时间 500ms，试验后，无需操作人员介入，EUT 应能继续按预期的要求工作；结束后产品符合要求。（提供封面同时盖有ilac-MRA、CNAS章的权威第三方检测机构出具的报告复印件并加盖厂商公章）。</w:t>
            </w:r>
          </w:p>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★基于保护人体感光变化影响以及节能的效果，液晶屏具有人眼视觉特性曲线进行亮度调节的技术。</w:t>
            </w:r>
            <w:r>
              <w:rPr>
                <w:rFonts w:hint="eastAsia" w:ascii="宋体" w:hAnsi="宋体" w:cs="宋体"/>
                <w:color w:val="000000"/>
                <w:szCs w:val="21"/>
                <w:lang w:val="en-US" w:eastAsia="zh-CN"/>
              </w:rPr>
              <w:t>(</w:t>
            </w:r>
            <w:r>
              <w:rPr>
                <w:rFonts w:hint="eastAsia" w:ascii="宋体" w:hAnsi="宋体" w:eastAsia="宋体" w:cs="宋体"/>
                <w:color w:val="000000"/>
                <w:szCs w:val="21"/>
                <w:lang w:eastAsia="zh-CN"/>
              </w:rPr>
              <w:t>需提供相关技术证明文件并提供复印件并加盖厂家公章</w:t>
            </w:r>
            <w:r>
              <w:rPr>
                <w:rFonts w:hint="eastAsia" w:ascii="宋体" w:hAnsi="宋体" w:cs="宋体"/>
                <w:color w:val="000000"/>
                <w:szCs w:val="21"/>
                <w:lang w:val="en-US" w:eastAsia="zh-CN"/>
              </w:rPr>
              <w:t>)</w:t>
            </w:r>
          </w:p>
          <w:p>
            <w:pPr>
              <w:widowControl/>
              <w:jc w:val="left"/>
              <w:textAlignment w:val="top"/>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节能模式  用户可手动打开节能模式，有效节能大于30%。黑白平衡调节，针对不同的拼接屏分别调节亮场/暗场的RGB值，以达到良好的显示效果。</w:t>
            </w:r>
          </w:p>
          <w:p>
            <w:pPr>
              <w:widowControl/>
              <w:jc w:val="left"/>
              <w:textAlignment w:val="top"/>
              <w:rPr>
                <w:rFonts w:hint="eastAsia"/>
                <w:lang w:eastAsia="zh-CN"/>
              </w:rPr>
            </w:pPr>
            <w:r>
              <w:rPr>
                <w:rFonts w:hint="eastAsia" w:ascii="宋体" w:hAnsi="宋体" w:eastAsia="宋体" w:cs="宋体"/>
                <w:color w:val="000000"/>
                <w:szCs w:val="21"/>
              </w:rPr>
              <w:t>液晶屏的电源电路具有防雷放电结构，更好的保护产品防雷等。</w:t>
            </w:r>
          </w:p>
          <w:p>
            <w:pPr>
              <w:widowControl/>
              <w:jc w:val="left"/>
              <w:textAlignment w:val="top"/>
              <w:rPr>
                <w:rFonts w:hint="eastAsia" w:ascii="宋体" w:hAnsi="宋体" w:eastAsia="宋体" w:cs="宋体"/>
                <w:color w:val="000000"/>
                <w:sz w:val="21"/>
                <w:szCs w:val="21"/>
                <w:lang w:eastAsia="zh-CN"/>
              </w:rPr>
            </w:pPr>
            <w:r>
              <w:rPr>
                <w:rFonts w:hint="eastAsia" w:ascii="宋体" w:hAnsi="宋体" w:eastAsia="宋体" w:cs="宋体"/>
                <w:color w:val="000000"/>
                <w:szCs w:val="21"/>
                <w:lang w:eastAsia="zh-CN"/>
              </w:rPr>
              <w:t>支持DVI、HDMI、VGA、CVBS等信号输入接口</w:t>
            </w:r>
            <w:r>
              <w:rPr>
                <w:rFonts w:hint="eastAsia" w:ascii="宋体" w:hAnsi="宋体" w:cs="宋体"/>
                <w:color w:val="000000"/>
                <w:szCs w:val="21"/>
                <w:lang w:eastAsia="zh-CN"/>
              </w:rPr>
              <w:t>。</w:t>
            </w:r>
          </w:p>
        </w:tc>
        <w:tc>
          <w:tcPr>
            <w:tcW w:w="713" w:type="dxa"/>
            <w:noWrap w:val="0"/>
            <w:vAlign w:val="center"/>
          </w:tcPr>
          <w:p>
            <w:pPr>
              <w:widowControl/>
              <w:ind w:right="1911" w:rightChars="910"/>
              <w:jc w:val="center"/>
              <w:textAlignment w:val="top"/>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2057" w:type="dxa"/>
            <w:noWrap w:val="0"/>
            <w:vAlign w:val="center"/>
          </w:tcPr>
          <w:p>
            <w:pPr>
              <w:widowControl/>
              <w:jc w:val="left"/>
              <w:textAlignment w:val="center"/>
              <w:rPr>
                <w:rFonts w:hint="eastAsia" w:ascii="宋体" w:hAnsi="宋体" w:eastAsia="宋体" w:cs="宋体"/>
                <w:b/>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3</w:t>
            </w:r>
          </w:p>
        </w:tc>
        <w:tc>
          <w:tcPr>
            <w:tcW w:w="130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液压支架</w:t>
            </w:r>
          </w:p>
        </w:tc>
        <w:tc>
          <w:tcPr>
            <w:tcW w:w="557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定制，前维护液压支架</w:t>
            </w:r>
          </w:p>
        </w:tc>
        <w:tc>
          <w:tcPr>
            <w:tcW w:w="713" w:type="dxa"/>
            <w:noWrap w:val="0"/>
            <w:vAlign w:val="center"/>
          </w:tcPr>
          <w:p>
            <w:pPr>
              <w:widowControl/>
              <w:ind w:right="1911" w:rightChars="910"/>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70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057" w:type="dxa"/>
            <w:noWrap w:val="0"/>
            <w:vAlign w:val="center"/>
          </w:tcPr>
          <w:p>
            <w:pPr>
              <w:widowControl/>
              <w:ind w:right="1911" w:rightChars="910"/>
              <w:jc w:val="left"/>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4</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电脑</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I7,16G+1T+512G SSD</w:t>
            </w:r>
          </w:p>
        </w:tc>
        <w:tc>
          <w:tcPr>
            <w:tcW w:w="713" w:type="dxa"/>
            <w:noWrap w:val="0"/>
            <w:vAlign w:val="center"/>
          </w:tcPr>
          <w:p>
            <w:pPr>
              <w:widowControl/>
              <w:ind w:right="1911" w:rightChars="910"/>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70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2057" w:type="dxa"/>
            <w:noWrap w:val="0"/>
            <w:vAlign w:val="center"/>
          </w:tcPr>
          <w:p>
            <w:pPr>
              <w:widowControl/>
              <w:ind w:right="1911" w:rightChars="910"/>
              <w:jc w:val="left"/>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5</w:t>
            </w:r>
          </w:p>
        </w:tc>
        <w:tc>
          <w:tcPr>
            <w:tcW w:w="1300" w:type="dxa"/>
            <w:noWrap w:val="0"/>
            <w:vAlign w:val="center"/>
          </w:tcPr>
          <w:p>
            <w:pPr>
              <w:widowControl/>
              <w:jc w:val="left"/>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rPr>
              <w:t>超五类4对UTP非屏蔽电缆</w:t>
            </w:r>
          </w:p>
        </w:tc>
        <w:tc>
          <w:tcPr>
            <w:tcW w:w="5570" w:type="dxa"/>
            <w:noWrap w:val="0"/>
            <w:vAlign w:val="center"/>
          </w:tcPr>
          <w:p>
            <w:pPr>
              <w:contextualSpacing/>
              <w:rPr>
                <w:rFonts w:hint="eastAsia" w:ascii="宋体" w:hAnsi="宋体" w:eastAsia="宋体" w:cs="宋体"/>
                <w:color w:val="000000"/>
                <w:szCs w:val="21"/>
              </w:rPr>
            </w:pPr>
            <w:r>
              <w:rPr>
                <w:rFonts w:hint="eastAsia" w:ascii="宋体" w:hAnsi="宋体" w:eastAsia="宋体" w:cs="宋体"/>
                <w:color w:val="000000"/>
                <w:szCs w:val="21"/>
              </w:rPr>
              <w:t xml:space="preserve">护套材质：PVC </w:t>
            </w:r>
          </w:p>
          <w:p>
            <w:pPr>
              <w:contextualSpacing/>
              <w:rPr>
                <w:rFonts w:hint="eastAsia" w:ascii="宋体" w:hAnsi="宋体" w:eastAsia="宋体" w:cs="宋体"/>
                <w:color w:val="000000"/>
                <w:szCs w:val="21"/>
              </w:rPr>
            </w:pPr>
            <w:r>
              <w:rPr>
                <w:rFonts w:hint="eastAsia" w:ascii="宋体" w:hAnsi="宋体" w:eastAsia="宋体" w:cs="宋体"/>
                <w:color w:val="000000"/>
                <w:szCs w:val="21"/>
              </w:rPr>
              <w:t>电缆外径：5.2±0.3mm</w:t>
            </w:r>
          </w:p>
          <w:p>
            <w:pPr>
              <w:contextualSpacing/>
              <w:rPr>
                <w:rFonts w:hint="eastAsia" w:ascii="宋体" w:hAnsi="宋体" w:eastAsia="宋体" w:cs="宋体"/>
                <w:color w:val="000000"/>
                <w:szCs w:val="21"/>
              </w:rPr>
            </w:pPr>
            <w:r>
              <w:rPr>
                <w:rFonts w:hint="eastAsia" w:ascii="宋体" w:hAnsi="宋体" w:eastAsia="宋体" w:cs="宋体"/>
                <w:color w:val="000000"/>
                <w:szCs w:val="21"/>
              </w:rPr>
              <w:t>护套厚度：0.55±0.05mm</w:t>
            </w:r>
          </w:p>
          <w:p>
            <w:pPr>
              <w:contextualSpacing/>
              <w:rPr>
                <w:rFonts w:hint="eastAsia" w:ascii="宋体" w:hAnsi="宋体" w:eastAsia="宋体" w:cs="宋体"/>
                <w:color w:val="000000"/>
                <w:kern w:val="0"/>
                <w:szCs w:val="21"/>
              </w:rPr>
            </w:pPr>
            <w:r>
              <w:rPr>
                <w:rFonts w:hint="eastAsia" w:ascii="宋体" w:hAnsi="宋体" w:eastAsia="宋体" w:cs="宋体"/>
                <w:color w:val="000000"/>
                <w:szCs w:val="21"/>
              </w:rPr>
              <w:t>导体材质：</w:t>
            </w:r>
            <w:r>
              <w:rPr>
                <w:rFonts w:hint="eastAsia" w:ascii="宋体" w:hAnsi="宋体" w:eastAsia="宋体" w:cs="宋体"/>
                <w:color w:val="000000"/>
                <w:kern w:val="0"/>
                <w:szCs w:val="21"/>
              </w:rPr>
              <w:t>无氧圆铜</w:t>
            </w:r>
          </w:p>
          <w:p>
            <w:pPr>
              <w:contextualSpacing/>
              <w:rPr>
                <w:rFonts w:hint="eastAsia" w:ascii="宋体" w:hAnsi="宋体" w:eastAsia="宋体" w:cs="宋体"/>
                <w:color w:val="000000"/>
                <w:szCs w:val="21"/>
              </w:rPr>
            </w:pPr>
            <w:r>
              <w:rPr>
                <w:rFonts w:hint="eastAsia" w:ascii="宋体" w:hAnsi="宋体" w:eastAsia="宋体" w:cs="宋体"/>
                <w:color w:val="000000"/>
                <w:szCs w:val="21"/>
              </w:rPr>
              <w:t>导体直径：24AWG</w:t>
            </w:r>
          </w:p>
          <w:p>
            <w:pPr>
              <w:contextualSpacing/>
              <w:rPr>
                <w:rFonts w:hint="eastAsia" w:ascii="宋体" w:hAnsi="宋体" w:eastAsia="宋体" w:cs="宋体"/>
                <w:color w:val="000000"/>
                <w:szCs w:val="21"/>
              </w:rPr>
            </w:pPr>
            <w:r>
              <w:rPr>
                <w:rFonts w:hint="eastAsia" w:ascii="宋体" w:hAnsi="宋体" w:eastAsia="宋体" w:cs="宋体"/>
                <w:color w:val="000000"/>
                <w:szCs w:val="21"/>
              </w:rPr>
              <w:t xml:space="preserve">导体绝缘外径：0.9±0.005mm </w:t>
            </w:r>
          </w:p>
          <w:p>
            <w:pPr>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绝缘材料 HDPE（实心聚烯烃）</w:t>
            </w:r>
          </w:p>
          <w:p>
            <w:pPr>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带撕裂绳</w:t>
            </w:r>
          </w:p>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芯数：4对8芯</w:t>
            </w:r>
          </w:p>
        </w:tc>
        <w:tc>
          <w:tcPr>
            <w:tcW w:w="713"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箱</w:t>
            </w:r>
          </w:p>
        </w:tc>
        <w:tc>
          <w:tcPr>
            <w:tcW w:w="708" w:type="dxa"/>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30</w:t>
            </w:r>
          </w:p>
        </w:tc>
        <w:tc>
          <w:tcPr>
            <w:tcW w:w="2057" w:type="dxa"/>
            <w:noWrap w:val="0"/>
            <w:vAlign w:val="center"/>
          </w:tcPr>
          <w:p>
            <w:pPr>
              <w:widowControl/>
              <w:jc w:val="left"/>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6</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铜芯软电缆(电源线）</w:t>
            </w:r>
          </w:p>
        </w:tc>
        <w:tc>
          <w:tcPr>
            <w:tcW w:w="557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RVV2*1.5电源信号线铜芯聚氯乙烯护套软电线</w:t>
            </w:r>
          </w:p>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导体采用优质无氧铜，导电好，发热小，满足长时间负荷使用；绝缘采用优质PVC材料，绝缘性能强，耐磨，不延热，使用寿命长</w:t>
            </w:r>
          </w:p>
        </w:tc>
        <w:tc>
          <w:tcPr>
            <w:tcW w:w="713"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708"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3200</w:t>
            </w:r>
          </w:p>
        </w:tc>
        <w:tc>
          <w:tcPr>
            <w:tcW w:w="2057" w:type="dxa"/>
            <w:noWrap w:val="0"/>
            <w:vAlign w:val="center"/>
          </w:tcPr>
          <w:p>
            <w:pPr>
              <w:widowControl/>
              <w:jc w:val="left"/>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7</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六类4对非屏蔽电缆</w:t>
            </w:r>
          </w:p>
        </w:tc>
        <w:tc>
          <w:tcPr>
            <w:tcW w:w="5570" w:type="dxa"/>
            <w:noWrap w:val="0"/>
            <w:vAlign w:val="center"/>
          </w:tcPr>
          <w:p>
            <w:pPr>
              <w:contextualSpacing/>
              <w:rPr>
                <w:rFonts w:hint="eastAsia" w:ascii="宋体" w:hAnsi="宋体" w:eastAsia="宋体" w:cs="宋体"/>
                <w:color w:val="000000"/>
                <w:szCs w:val="21"/>
              </w:rPr>
            </w:pPr>
            <w:r>
              <w:rPr>
                <w:rFonts w:hint="eastAsia" w:ascii="宋体" w:hAnsi="宋体" w:eastAsia="宋体" w:cs="宋体"/>
                <w:color w:val="000000"/>
                <w:szCs w:val="21"/>
              </w:rPr>
              <w:t xml:space="preserve">护套材质：PVC </w:t>
            </w:r>
          </w:p>
          <w:p>
            <w:pPr>
              <w:contextualSpacing/>
              <w:rPr>
                <w:rFonts w:hint="eastAsia" w:ascii="宋体" w:hAnsi="宋体" w:eastAsia="宋体" w:cs="宋体"/>
                <w:color w:val="000000"/>
                <w:szCs w:val="21"/>
              </w:rPr>
            </w:pPr>
            <w:r>
              <w:rPr>
                <w:rFonts w:hint="eastAsia" w:ascii="宋体" w:hAnsi="宋体" w:eastAsia="宋体" w:cs="宋体"/>
                <w:color w:val="000000"/>
                <w:szCs w:val="21"/>
              </w:rPr>
              <w:t>电缆外径：6.2±0.3mm</w:t>
            </w:r>
          </w:p>
          <w:p>
            <w:pPr>
              <w:contextualSpacing/>
              <w:rPr>
                <w:rFonts w:hint="eastAsia" w:ascii="宋体" w:hAnsi="宋体" w:eastAsia="宋体" w:cs="宋体"/>
                <w:color w:val="000000"/>
                <w:szCs w:val="21"/>
              </w:rPr>
            </w:pPr>
            <w:r>
              <w:rPr>
                <w:rFonts w:hint="eastAsia" w:ascii="宋体" w:hAnsi="宋体" w:eastAsia="宋体" w:cs="宋体"/>
                <w:color w:val="000000"/>
                <w:szCs w:val="21"/>
              </w:rPr>
              <w:t>护套厚度：0.55±0.05mm</w:t>
            </w:r>
          </w:p>
          <w:p>
            <w:pPr>
              <w:contextualSpacing/>
              <w:rPr>
                <w:rFonts w:hint="eastAsia" w:ascii="宋体" w:hAnsi="宋体" w:eastAsia="宋体" w:cs="宋体"/>
                <w:color w:val="000000"/>
                <w:kern w:val="0"/>
                <w:szCs w:val="21"/>
              </w:rPr>
            </w:pPr>
            <w:r>
              <w:rPr>
                <w:rFonts w:hint="eastAsia" w:ascii="宋体" w:hAnsi="宋体" w:eastAsia="宋体" w:cs="宋体"/>
                <w:color w:val="000000"/>
                <w:szCs w:val="21"/>
              </w:rPr>
              <w:t>导体材质：</w:t>
            </w:r>
            <w:r>
              <w:rPr>
                <w:rFonts w:hint="eastAsia" w:ascii="宋体" w:hAnsi="宋体" w:eastAsia="宋体" w:cs="宋体"/>
                <w:color w:val="000000"/>
                <w:kern w:val="0"/>
                <w:szCs w:val="21"/>
              </w:rPr>
              <w:t>无氧圆铜</w:t>
            </w:r>
          </w:p>
          <w:p>
            <w:pPr>
              <w:contextualSpacing/>
              <w:rPr>
                <w:rFonts w:hint="eastAsia" w:ascii="宋体" w:hAnsi="宋体" w:eastAsia="宋体" w:cs="宋体"/>
                <w:color w:val="000000"/>
                <w:szCs w:val="21"/>
              </w:rPr>
            </w:pPr>
            <w:r>
              <w:rPr>
                <w:rFonts w:hint="eastAsia" w:ascii="宋体" w:hAnsi="宋体" w:eastAsia="宋体" w:cs="宋体"/>
                <w:color w:val="000000"/>
                <w:szCs w:val="21"/>
              </w:rPr>
              <w:t>导体直径：23AWG</w:t>
            </w:r>
          </w:p>
          <w:p>
            <w:pPr>
              <w:contextualSpacing/>
              <w:rPr>
                <w:rFonts w:hint="eastAsia" w:ascii="宋体" w:hAnsi="宋体" w:eastAsia="宋体" w:cs="宋体"/>
                <w:color w:val="000000"/>
                <w:szCs w:val="21"/>
              </w:rPr>
            </w:pPr>
            <w:r>
              <w:rPr>
                <w:rFonts w:hint="eastAsia" w:ascii="宋体" w:hAnsi="宋体" w:eastAsia="宋体" w:cs="宋体"/>
                <w:color w:val="000000"/>
                <w:szCs w:val="21"/>
              </w:rPr>
              <w:t xml:space="preserve">导体绝缘外径：1.04±0.05mm </w:t>
            </w:r>
          </w:p>
          <w:p>
            <w:pPr>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绝缘材料 HDPE（实心聚烯烃）</w:t>
            </w:r>
          </w:p>
          <w:p>
            <w:pPr>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带撕裂绳</w:t>
            </w:r>
          </w:p>
          <w:p>
            <w:pPr>
              <w:contextualSpacing/>
              <w:rPr>
                <w:rFonts w:hint="eastAsia" w:ascii="宋体" w:hAnsi="宋体" w:eastAsia="宋体" w:cs="宋体"/>
                <w:color w:val="000000"/>
                <w:szCs w:val="21"/>
              </w:rPr>
            </w:pPr>
            <w:r>
              <w:rPr>
                <w:rFonts w:hint="eastAsia" w:ascii="宋体" w:hAnsi="宋体" w:eastAsia="宋体" w:cs="宋体"/>
                <w:color w:val="000000"/>
                <w:szCs w:val="21"/>
              </w:rPr>
              <w:t>芯数：4对8芯</w:t>
            </w:r>
          </w:p>
        </w:tc>
        <w:tc>
          <w:tcPr>
            <w:tcW w:w="713" w:type="dxa"/>
            <w:noWrap w:val="0"/>
            <w:vAlign w:val="center"/>
          </w:tcPr>
          <w:p>
            <w:pPr>
              <w:ind w:right="1911" w:rightChars="910"/>
              <w:contextualSpacing/>
              <w:rPr>
                <w:rFonts w:hint="eastAsia" w:ascii="宋体" w:hAnsi="宋体" w:eastAsia="宋体" w:cs="宋体"/>
                <w:color w:val="000000"/>
                <w:szCs w:val="21"/>
              </w:rPr>
            </w:pPr>
            <w:r>
              <w:rPr>
                <w:rFonts w:hint="eastAsia" w:ascii="宋体" w:hAnsi="宋体" w:eastAsia="宋体" w:cs="宋体"/>
                <w:color w:val="000000"/>
                <w:kern w:val="0"/>
                <w:szCs w:val="21"/>
                <w:lang w:bidi="ar"/>
              </w:rPr>
              <w:t>箱</w:t>
            </w:r>
          </w:p>
        </w:tc>
        <w:tc>
          <w:tcPr>
            <w:tcW w:w="708"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2057" w:type="dxa"/>
            <w:noWrap w:val="0"/>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8</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摄像机支架</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钢制定制</w:t>
            </w:r>
          </w:p>
        </w:tc>
        <w:tc>
          <w:tcPr>
            <w:tcW w:w="713"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个</w:t>
            </w:r>
          </w:p>
        </w:tc>
        <w:tc>
          <w:tcPr>
            <w:tcW w:w="708"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49</w:t>
            </w:r>
          </w:p>
        </w:tc>
        <w:tc>
          <w:tcPr>
            <w:tcW w:w="2057" w:type="dxa"/>
            <w:noWrap w:val="0"/>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9</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光缆</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12芯光缆，单模，金属加强构件、松套层绞填充式、铝聚乙烯粘结护套的通用室外光缆</w:t>
            </w:r>
          </w:p>
        </w:tc>
        <w:tc>
          <w:tcPr>
            <w:tcW w:w="713"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708"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3500</w:t>
            </w:r>
          </w:p>
        </w:tc>
        <w:tc>
          <w:tcPr>
            <w:tcW w:w="2057" w:type="dxa"/>
            <w:noWrap w:val="0"/>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20</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三联操作台</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三联操作台，钢制，台面式</w:t>
            </w:r>
          </w:p>
        </w:tc>
        <w:tc>
          <w:tcPr>
            <w:tcW w:w="713" w:type="dxa"/>
            <w:noWrap w:val="0"/>
            <w:vAlign w:val="center"/>
          </w:tcPr>
          <w:p>
            <w:pPr>
              <w:widowControl/>
              <w:ind w:right="1911" w:rightChars="910"/>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2057" w:type="dxa"/>
            <w:noWrap w:val="0"/>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2</w:t>
            </w:r>
            <w:r>
              <w:rPr>
                <w:rFonts w:hint="eastAsia" w:ascii="宋体" w:hAnsi="宋体" w:eastAsia="宋体" w:cs="宋体"/>
                <w:color w:val="000000"/>
                <w:kern w:val="0"/>
                <w:szCs w:val="21"/>
                <w:lang w:val="en-US" w:eastAsia="zh-CN" w:bidi="ar"/>
              </w:rPr>
              <w:t>1</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6U网络机柜</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550*400*300MM</w:t>
            </w:r>
          </w:p>
        </w:tc>
        <w:tc>
          <w:tcPr>
            <w:tcW w:w="713" w:type="dxa"/>
            <w:noWrap w:val="0"/>
            <w:vAlign w:val="center"/>
          </w:tcPr>
          <w:p>
            <w:pPr>
              <w:widowControl/>
              <w:ind w:right="1911" w:rightChars="910"/>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2057" w:type="dxa"/>
            <w:noWrap w:val="0"/>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2</w:t>
            </w:r>
            <w:r>
              <w:rPr>
                <w:rFonts w:hint="eastAsia" w:ascii="宋体" w:hAnsi="宋体" w:eastAsia="宋体" w:cs="宋体"/>
                <w:color w:val="000000"/>
                <w:kern w:val="0"/>
                <w:szCs w:val="21"/>
                <w:lang w:val="en-US" w:eastAsia="zh-CN" w:bidi="ar"/>
              </w:rPr>
              <w:t>2</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42U网络机柜</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2000*1000*600MM</w:t>
            </w:r>
          </w:p>
        </w:tc>
        <w:tc>
          <w:tcPr>
            <w:tcW w:w="713" w:type="dxa"/>
            <w:noWrap w:val="0"/>
            <w:vAlign w:val="center"/>
          </w:tcPr>
          <w:p>
            <w:pPr>
              <w:widowControl/>
              <w:ind w:right="1911" w:rightChars="910"/>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2057" w:type="dxa"/>
            <w:noWrap w:val="0"/>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2</w:t>
            </w:r>
            <w:r>
              <w:rPr>
                <w:rFonts w:hint="eastAsia" w:ascii="宋体" w:hAnsi="宋体" w:eastAsia="宋体" w:cs="宋体"/>
                <w:color w:val="000000"/>
                <w:kern w:val="0"/>
                <w:szCs w:val="21"/>
                <w:lang w:val="en-US" w:eastAsia="zh-CN" w:bidi="ar"/>
              </w:rPr>
              <w:t>3</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陶瓷静电地板</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600*600*40MM</w:t>
            </w:r>
          </w:p>
        </w:tc>
        <w:tc>
          <w:tcPr>
            <w:tcW w:w="713" w:type="dxa"/>
            <w:noWrap w:val="0"/>
            <w:vAlign w:val="center"/>
          </w:tcPr>
          <w:p>
            <w:pPr>
              <w:widowControl/>
              <w:ind w:right="1911" w:rightChars="910"/>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平方米</w:t>
            </w:r>
          </w:p>
        </w:tc>
        <w:tc>
          <w:tcPr>
            <w:tcW w:w="708"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2057" w:type="dxa"/>
            <w:noWrap w:val="0"/>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2</w:t>
            </w:r>
            <w:r>
              <w:rPr>
                <w:rFonts w:hint="eastAsia" w:ascii="宋体" w:hAnsi="宋体" w:eastAsia="宋体" w:cs="宋体"/>
                <w:color w:val="000000"/>
                <w:kern w:val="0"/>
                <w:szCs w:val="21"/>
                <w:lang w:val="en-US" w:eastAsia="zh-CN" w:bidi="ar"/>
              </w:rPr>
              <w:t>4</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不锈钢防水箱</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400*300*200MM</w:t>
            </w:r>
          </w:p>
        </w:tc>
        <w:tc>
          <w:tcPr>
            <w:tcW w:w="713" w:type="dxa"/>
            <w:noWrap w:val="0"/>
            <w:vAlign w:val="center"/>
          </w:tcPr>
          <w:p>
            <w:pPr>
              <w:widowControl/>
              <w:ind w:right="1911" w:rightChars="910"/>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708" w:type="dxa"/>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15</w:t>
            </w:r>
          </w:p>
        </w:tc>
        <w:tc>
          <w:tcPr>
            <w:tcW w:w="2057" w:type="dxa"/>
            <w:noWrap w:val="0"/>
            <w:vAlign w:val="center"/>
          </w:tcPr>
          <w:p>
            <w:pPr>
              <w:widowControl/>
              <w:jc w:val="left"/>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2</w:t>
            </w:r>
            <w:r>
              <w:rPr>
                <w:rFonts w:hint="eastAsia" w:ascii="宋体" w:hAnsi="宋体" w:eastAsia="宋体" w:cs="宋体"/>
                <w:color w:val="000000"/>
                <w:kern w:val="0"/>
                <w:szCs w:val="21"/>
                <w:lang w:val="en-US" w:eastAsia="zh-CN" w:bidi="ar"/>
              </w:rPr>
              <w:t>5</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摄像机立杆</w:t>
            </w:r>
          </w:p>
        </w:tc>
        <w:tc>
          <w:tcPr>
            <w:tcW w:w="557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不锈钢制、4米高、配地笼</w:t>
            </w:r>
          </w:p>
        </w:tc>
        <w:tc>
          <w:tcPr>
            <w:tcW w:w="713" w:type="dxa"/>
            <w:noWrap w:val="0"/>
            <w:vAlign w:val="center"/>
          </w:tcPr>
          <w:p>
            <w:pPr>
              <w:widowControl/>
              <w:ind w:right="1911" w:rightChars="910"/>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根</w:t>
            </w:r>
          </w:p>
        </w:tc>
        <w:tc>
          <w:tcPr>
            <w:tcW w:w="708" w:type="dxa"/>
            <w:noWrap w:val="0"/>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16</w:t>
            </w:r>
          </w:p>
        </w:tc>
        <w:tc>
          <w:tcPr>
            <w:tcW w:w="2057" w:type="dxa"/>
            <w:noWrap w:val="0"/>
            <w:vAlign w:val="center"/>
          </w:tcPr>
          <w:p>
            <w:pPr>
              <w:widowControl/>
              <w:jc w:val="left"/>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2</w:t>
            </w:r>
            <w:r>
              <w:rPr>
                <w:rFonts w:hint="eastAsia" w:ascii="宋体" w:hAnsi="宋体" w:eastAsia="宋体" w:cs="宋体"/>
                <w:color w:val="000000"/>
                <w:kern w:val="0"/>
                <w:szCs w:val="21"/>
                <w:lang w:val="en-US" w:eastAsia="zh-CN" w:bidi="ar"/>
              </w:rPr>
              <w:t>6</w:t>
            </w:r>
          </w:p>
        </w:tc>
        <w:tc>
          <w:tcPr>
            <w:tcW w:w="1300" w:type="dxa"/>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辅材</w:t>
            </w:r>
          </w:p>
        </w:tc>
        <w:tc>
          <w:tcPr>
            <w:tcW w:w="5570" w:type="dxa"/>
            <w:noWrap w:val="0"/>
            <w:vAlign w:val="center"/>
          </w:tcPr>
          <w:p>
            <w:pPr>
              <w:widowControl/>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含PVC管、金属软管、光纤配线架，光纤盒，耦合器，水晶头、光纤跳线，光纤熔接等</w:t>
            </w:r>
          </w:p>
        </w:tc>
        <w:tc>
          <w:tcPr>
            <w:tcW w:w="713" w:type="dxa"/>
            <w:noWrap w:val="0"/>
            <w:vAlign w:val="center"/>
          </w:tcPr>
          <w:p>
            <w:pPr>
              <w:widowControl/>
              <w:ind w:right="1911" w:rightChars="910"/>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708"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2057" w:type="dxa"/>
            <w:noWrap w:val="0"/>
            <w:vAlign w:val="center"/>
          </w:tcPr>
          <w:p>
            <w:pPr>
              <w:widowControl/>
              <w:ind w:right="1911" w:rightChars="910"/>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5" w:type="dxa"/>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w:t>
            </w:r>
          </w:p>
        </w:tc>
        <w:tc>
          <w:tcPr>
            <w:tcW w:w="130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施工费</w:t>
            </w:r>
          </w:p>
        </w:tc>
        <w:tc>
          <w:tcPr>
            <w:tcW w:w="5570" w:type="dxa"/>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含施工（破路、挖沟、</w:t>
            </w:r>
            <w:r>
              <w:rPr>
                <w:rFonts w:hint="eastAsia" w:ascii="宋体" w:hAnsi="宋体" w:eastAsia="宋体" w:cs="宋体"/>
                <w:color w:val="000000"/>
                <w:kern w:val="0"/>
                <w:szCs w:val="21"/>
                <w:lang w:val="en-US" w:eastAsia="zh-CN" w:bidi="ar"/>
              </w:rPr>
              <w:t>立杆</w:t>
            </w:r>
            <w:r>
              <w:rPr>
                <w:rFonts w:hint="eastAsia" w:ascii="宋体" w:hAnsi="宋体" w:eastAsia="宋体" w:cs="宋体"/>
                <w:color w:val="000000"/>
                <w:kern w:val="0"/>
                <w:szCs w:val="21"/>
                <w:lang w:bidi="ar"/>
              </w:rPr>
              <w:t>预埋等）、安装、调试</w:t>
            </w:r>
          </w:p>
        </w:tc>
        <w:tc>
          <w:tcPr>
            <w:tcW w:w="713" w:type="dxa"/>
            <w:noWrap w:val="0"/>
            <w:vAlign w:val="center"/>
          </w:tcPr>
          <w:p>
            <w:pPr>
              <w:widowControl/>
              <w:ind w:right="1911" w:rightChars="910"/>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708"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w:t>
            </w:r>
          </w:p>
        </w:tc>
        <w:tc>
          <w:tcPr>
            <w:tcW w:w="2057" w:type="dxa"/>
            <w:noWrap w:val="0"/>
            <w:vAlign w:val="center"/>
          </w:tcPr>
          <w:p>
            <w:pPr>
              <w:widowControl/>
              <w:jc w:val="left"/>
              <w:textAlignment w:val="center"/>
              <w:rPr>
                <w:rFonts w:hint="eastAsia" w:ascii="宋体" w:hAnsi="宋体" w:eastAsia="宋体" w:cs="宋体"/>
                <w:color w:val="000000"/>
                <w:kern w:val="0"/>
                <w:szCs w:val="21"/>
                <w:lang w:bidi="ar"/>
              </w:rPr>
            </w:pPr>
          </w:p>
        </w:tc>
      </w:tr>
    </w:tbl>
    <w:p>
      <w:pPr>
        <w:numPr>
          <w:ilvl w:val="0"/>
          <w:numId w:val="4"/>
        </w:numPr>
        <w:rPr>
          <w:rStyle w:val="8"/>
          <w:rFonts w:hint="eastAsia" w:cs="Times New Roman"/>
          <w:b/>
          <w:color w:val="000000"/>
          <w:sz w:val="28"/>
          <w:szCs w:val="28"/>
          <w:highlight w:val="none"/>
          <w:lang w:val="en-US" w:eastAsia="zh-CN"/>
        </w:rPr>
      </w:pPr>
      <w:r>
        <w:rPr>
          <w:rStyle w:val="8"/>
          <w:rFonts w:hint="eastAsia" w:cs="Times New Roman"/>
          <w:b/>
          <w:color w:val="000000"/>
          <w:sz w:val="28"/>
          <w:szCs w:val="28"/>
          <w:highlight w:val="none"/>
          <w:lang w:val="en-US" w:eastAsia="zh-CN"/>
        </w:rPr>
        <w:t xml:space="preserve">视频监控系统建设要求 </w:t>
      </w:r>
    </w:p>
    <w:p>
      <w:pPr>
        <w:numPr>
          <w:ilvl w:val="0"/>
          <w:numId w:val="5"/>
        </w:numPr>
        <w:tabs>
          <w:tab w:val="left" w:pos="2715"/>
        </w:tabs>
        <w:spacing w:line="480" w:lineRule="auto"/>
        <w:ind w:leftChars="0"/>
        <w:rPr>
          <w:rStyle w:val="8"/>
          <w:rFonts w:hint="eastAsia"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设计总体要求</w:t>
      </w:r>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default" w:ascii="宋体" w:hAnsi="宋体" w:eastAsia="宋体" w:cs="宋体"/>
          <w:b w:val="0"/>
          <w:bCs/>
          <w:color w:val="000000"/>
          <w:sz w:val="28"/>
          <w:szCs w:val="28"/>
          <w:highlight w:val="none"/>
          <w:lang w:val="en-US" w:eastAsia="zh-CN"/>
        </w:rPr>
        <w:t>视频监控系统是整个安防建设的重点，负责</w:t>
      </w:r>
      <w:r>
        <w:rPr>
          <w:rStyle w:val="8"/>
          <w:rFonts w:hint="eastAsia" w:ascii="宋体" w:hAnsi="宋体" w:eastAsia="宋体" w:cs="宋体"/>
          <w:b w:val="0"/>
          <w:bCs/>
          <w:color w:val="000000"/>
          <w:sz w:val="28"/>
          <w:szCs w:val="28"/>
          <w:highlight w:val="none"/>
          <w:lang w:val="en-US" w:eastAsia="zh-CN"/>
        </w:rPr>
        <w:t>院区</w:t>
      </w:r>
      <w:r>
        <w:rPr>
          <w:rStyle w:val="8"/>
          <w:rFonts w:hint="default" w:ascii="宋体" w:hAnsi="宋体" w:eastAsia="宋体" w:cs="宋体"/>
          <w:b w:val="0"/>
          <w:bCs/>
          <w:color w:val="000000"/>
          <w:sz w:val="28"/>
          <w:szCs w:val="28"/>
          <w:highlight w:val="none"/>
          <w:lang w:val="en-US" w:eastAsia="zh-CN"/>
        </w:rPr>
        <w:t>的视频安全监控，实现视频图像的预览、回放、存储、上墙等业务，提供安全监视、设备监控、案发后查、证据提取等有效的技术手段，为快速有效的指挥决策提供可视化支撑，使</w:t>
      </w:r>
      <w:r>
        <w:rPr>
          <w:rStyle w:val="8"/>
          <w:rFonts w:hint="eastAsia" w:ascii="宋体" w:hAnsi="宋体" w:eastAsia="宋体" w:cs="宋体"/>
          <w:b w:val="0"/>
          <w:bCs/>
          <w:color w:val="000000"/>
          <w:sz w:val="28"/>
          <w:szCs w:val="28"/>
          <w:highlight w:val="none"/>
          <w:lang w:val="en-US" w:eastAsia="zh-CN"/>
        </w:rPr>
        <w:t>安保</w:t>
      </w:r>
      <w:r>
        <w:rPr>
          <w:rStyle w:val="8"/>
          <w:rFonts w:hint="default" w:ascii="宋体" w:hAnsi="宋体" w:eastAsia="宋体" w:cs="宋体"/>
          <w:b w:val="0"/>
          <w:bCs/>
          <w:color w:val="000000"/>
          <w:sz w:val="28"/>
          <w:szCs w:val="28"/>
          <w:highlight w:val="none"/>
          <w:lang w:val="en-US" w:eastAsia="zh-CN"/>
        </w:rPr>
        <w:t>人员能实时掌握园区内各重要区域发生的情况，保障监管区域内部人员及财产的安全。</w:t>
      </w:r>
      <w:bookmarkStart w:id="0" w:name="_Toc21774139"/>
      <w:r>
        <w:rPr>
          <w:rStyle w:val="8"/>
          <w:rFonts w:hint="eastAsia" w:ascii="宋体" w:hAnsi="宋体" w:eastAsia="宋体" w:cs="宋体"/>
          <w:b w:val="0"/>
          <w:bCs/>
          <w:color w:val="000000"/>
          <w:sz w:val="28"/>
          <w:szCs w:val="28"/>
          <w:highlight w:val="none"/>
          <w:lang w:val="en-US" w:eastAsia="zh-CN"/>
        </w:rPr>
        <w:t>视频监控系统设计要求如下：</w:t>
      </w:r>
    </w:p>
    <w:bookmarkEnd w:id="0"/>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bookmarkStart w:id="1" w:name="_Toc413336343"/>
      <w:r>
        <w:rPr>
          <w:rStyle w:val="8"/>
          <w:rFonts w:hint="default" w:ascii="宋体" w:hAnsi="宋体" w:eastAsia="宋体" w:cs="宋体"/>
          <w:b w:val="0"/>
          <w:bCs/>
          <w:color w:val="000000"/>
          <w:sz w:val="28"/>
          <w:szCs w:val="28"/>
          <w:highlight w:val="none"/>
          <w:lang w:val="en-US" w:eastAsia="zh-CN"/>
        </w:rPr>
        <w:t>高清化</w:t>
      </w:r>
      <w:r>
        <w:rPr>
          <w:rStyle w:val="8"/>
          <w:rFonts w:hint="eastAsia" w:ascii="宋体" w:hAnsi="宋体" w:eastAsia="宋体" w:cs="宋体"/>
          <w:b w:val="0"/>
          <w:bCs/>
          <w:color w:val="000000"/>
          <w:sz w:val="28"/>
          <w:szCs w:val="28"/>
          <w:highlight w:val="none"/>
          <w:lang w:val="en-US" w:eastAsia="zh-CN"/>
        </w:rPr>
        <w:t>：</w:t>
      </w:r>
      <w:r>
        <w:rPr>
          <w:rStyle w:val="8"/>
          <w:rFonts w:hint="default" w:ascii="宋体" w:hAnsi="宋体" w:eastAsia="宋体" w:cs="宋体"/>
          <w:b w:val="0"/>
          <w:bCs/>
          <w:color w:val="000000"/>
          <w:sz w:val="28"/>
          <w:szCs w:val="28"/>
          <w:highlight w:val="none"/>
          <w:lang w:val="en-US" w:eastAsia="zh-CN"/>
        </w:rPr>
        <w:t>系统采用高清视频监控技术，实现视频图像信息的高清采集、高清编码、高清传输、高清存储、高清显示。</w:t>
      </w:r>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default" w:ascii="宋体" w:hAnsi="宋体" w:eastAsia="宋体" w:cs="宋体"/>
          <w:b w:val="0"/>
          <w:bCs/>
          <w:color w:val="000000"/>
          <w:sz w:val="28"/>
          <w:szCs w:val="28"/>
          <w:highlight w:val="none"/>
          <w:lang w:val="en-US" w:eastAsia="zh-CN"/>
        </w:rPr>
        <w:t>网络化</w:t>
      </w:r>
      <w:r>
        <w:rPr>
          <w:rStyle w:val="8"/>
          <w:rFonts w:hint="eastAsia" w:ascii="宋体" w:hAnsi="宋体" w:eastAsia="宋体" w:cs="宋体"/>
          <w:b w:val="0"/>
          <w:bCs/>
          <w:color w:val="000000"/>
          <w:sz w:val="28"/>
          <w:szCs w:val="28"/>
          <w:highlight w:val="none"/>
          <w:lang w:val="en-US" w:eastAsia="zh-CN"/>
        </w:rPr>
        <w:t>：</w:t>
      </w:r>
      <w:r>
        <w:rPr>
          <w:rStyle w:val="8"/>
          <w:rFonts w:hint="default" w:ascii="宋体" w:hAnsi="宋体" w:eastAsia="宋体" w:cs="宋体"/>
          <w:b w:val="0"/>
          <w:bCs/>
          <w:color w:val="000000"/>
          <w:sz w:val="28"/>
          <w:szCs w:val="28"/>
          <w:highlight w:val="none"/>
          <w:lang w:val="en-US" w:eastAsia="zh-CN"/>
        </w:rPr>
        <w:t>系统基于IP网络传输技术，提供视频监控的联网功能，实现全网调度、管理及智能化应用。</w:t>
      </w:r>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default" w:ascii="宋体" w:hAnsi="宋体" w:eastAsia="宋体" w:cs="宋体"/>
          <w:b w:val="0"/>
          <w:bCs/>
          <w:color w:val="000000"/>
          <w:sz w:val="28"/>
          <w:szCs w:val="28"/>
          <w:highlight w:val="none"/>
          <w:lang w:val="en-US" w:eastAsia="zh-CN"/>
        </w:rPr>
        <w:t>存储稳定性</w:t>
      </w:r>
      <w:r>
        <w:rPr>
          <w:rStyle w:val="8"/>
          <w:rFonts w:hint="eastAsia" w:ascii="宋体" w:hAnsi="宋体" w:eastAsia="宋体" w:cs="宋体"/>
          <w:b w:val="0"/>
          <w:bCs/>
          <w:color w:val="000000"/>
          <w:sz w:val="28"/>
          <w:szCs w:val="28"/>
          <w:highlight w:val="none"/>
          <w:lang w:val="en-US" w:eastAsia="zh-CN"/>
        </w:rPr>
        <w:t>：</w:t>
      </w:r>
      <w:r>
        <w:rPr>
          <w:rStyle w:val="8"/>
          <w:rFonts w:hint="default" w:ascii="宋体" w:hAnsi="宋体" w:eastAsia="宋体" w:cs="宋体"/>
          <w:b w:val="0"/>
          <w:bCs/>
          <w:color w:val="000000"/>
          <w:sz w:val="28"/>
          <w:szCs w:val="28"/>
          <w:highlight w:val="none"/>
          <w:lang w:val="en-US" w:eastAsia="zh-CN"/>
        </w:rPr>
        <w:t>采用具备流直存技术的专业存储设备对视频、图像进行存储，并采用多种技术手段提升存储系统的可靠性和可用性。前端与接入交换机之间可通过有线网络或无线网络接入。有线网络中主要包括3种方式连接：光纤收发器的点对点光纤接入方式，直接接入交换机方式（距离100米以内），点对多点光纤PON接入方式，均可将前端信号汇聚至中心的核心交换机。</w:t>
      </w:r>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兼容性：</w:t>
      </w:r>
      <w:r>
        <w:rPr>
          <w:rStyle w:val="8"/>
          <w:rFonts w:hint="default" w:ascii="宋体" w:hAnsi="宋体" w:eastAsia="宋体" w:cs="宋体"/>
          <w:b w:val="0"/>
          <w:bCs/>
          <w:color w:val="000000"/>
          <w:sz w:val="28"/>
          <w:szCs w:val="28"/>
          <w:highlight w:val="none"/>
          <w:lang w:val="en-US" w:eastAsia="zh-CN"/>
        </w:rPr>
        <w:t>前端支持多种类型的摄像机接入。系统可配置高清网络枪机、球机等，按照标准的音视频编码格式及标准的通信协议，直接接入网络并进行视频图像的传输。</w:t>
      </w:r>
    </w:p>
    <w:p>
      <w:pPr>
        <w:numPr>
          <w:ilvl w:val="0"/>
          <w:numId w:val="0"/>
        </w:numPr>
        <w:tabs>
          <w:tab w:val="left" w:pos="2715"/>
        </w:tabs>
        <w:spacing w:line="480" w:lineRule="auto"/>
        <w:rPr>
          <w:rStyle w:val="8"/>
          <w:rFonts w:hint="default" w:ascii="宋体" w:hAnsi="宋体" w:eastAsia="宋体" w:cs="宋体"/>
          <w:b w:val="0"/>
          <w:bCs/>
          <w:color w:val="000000"/>
          <w:sz w:val="28"/>
          <w:szCs w:val="28"/>
          <w:highlight w:val="none"/>
          <w:lang w:val="en-US" w:eastAsia="zh-CN"/>
        </w:rPr>
      </w:pPr>
      <w:bookmarkStart w:id="2" w:name="_Toc22761"/>
      <w:bookmarkStart w:id="3" w:name="_Toc21774141"/>
      <w:bookmarkStart w:id="4" w:name="_Toc27111"/>
      <w:r>
        <w:rPr>
          <w:rStyle w:val="8"/>
          <w:rFonts w:hint="eastAsia" w:ascii="宋体" w:hAnsi="宋体" w:eastAsia="宋体" w:cs="宋体"/>
          <w:b w:val="0"/>
          <w:bCs/>
          <w:color w:val="000000"/>
          <w:sz w:val="28"/>
          <w:szCs w:val="28"/>
          <w:highlight w:val="none"/>
          <w:lang w:val="en-US" w:eastAsia="zh-CN"/>
        </w:rPr>
        <w:t>（二）系统</w:t>
      </w:r>
      <w:r>
        <w:rPr>
          <w:rStyle w:val="8"/>
          <w:rFonts w:hint="default" w:ascii="宋体" w:hAnsi="宋体" w:eastAsia="宋体" w:cs="宋体"/>
          <w:b w:val="0"/>
          <w:bCs/>
          <w:color w:val="000000"/>
          <w:sz w:val="28"/>
          <w:szCs w:val="28"/>
          <w:highlight w:val="none"/>
          <w:lang w:val="en-US" w:eastAsia="zh-CN"/>
        </w:rPr>
        <w:t>逻辑架构</w:t>
      </w:r>
      <w:bookmarkEnd w:id="1"/>
      <w:bookmarkEnd w:id="2"/>
      <w:bookmarkEnd w:id="3"/>
      <w:bookmarkEnd w:id="4"/>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eastAsia" w:ascii="宋体" w:hAnsi="宋体" w:eastAsia="宋体" w:cs="宋体"/>
          <w:b w:val="0"/>
          <w:bCs/>
          <w:color w:val="000000"/>
          <w:sz w:val="28"/>
          <w:szCs w:val="28"/>
          <w:highlight w:val="none"/>
          <w:lang w:val="en-US" w:eastAsia="zh-CN"/>
        </w:rPr>
        <w:t>视频</w:t>
      </w:r>
      <w:r>
        <w:rPr>
          <w:rStyle w:val="8"/>
          <w:rFonts w:hint="default" w:ascii="宋体" w:hAnsi="宋体" w:eastAsia="宋体" w:cs="宋体"/>
          <w:b w:val="0"/>
          <w:bCs/>
          <w:color w:val="000000"/>
          <w:sz w:val="28"/>
          <w:szCs w:val="28"/>
          <w:highlight w:val="none"/>
          <w:lang w:val="en-US" w:eastAsia="zh-CN"/>
        </w:rPr>
        <w:t>监控系统从逻辑上可分为视频前端系统、传输网络、视频存储系统、视频解码拼控、大屏显示、视频信息管理平台等部分</w:t>
      </w:r>
      <w:r>
        <w:rPr>
          <w:rStyle w:val="8"/>
          <w:rFonts w:hint="eastAsia" w:ascii="宋体" w:hAnsi="宋体" w:eastAsia="宋体" w:cs="宋体"/>
          <w:b w:val="0"/>
          <w:bCs/>
          <w:color w:val="000000"/>
          <w:sz w:val="28"/>
          <w:szCs w:val="28"/>
          <w:highlight w:val="none"/>
          <w:lang w:val="en-US" w:eastAsia="zh-CN"/>
        </w:rPr>
        <w:t>：</w:t>
      </w:r>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default" w:ascii="宋体" w:hAnsi="宋体" w:eastAsia="宋体" w:cs="宋体"/>
          <w:b w:val="0"/>
          <w:bCs/>
          <w:color w:val="000000"/>
          <w:sz w:val="28"/>
          <w:szCs w:val="28"/>
          <w:highlight w:val="none"/>
          <w:lang w:val="en-US" w:eastAsia="zh-CN"/>
        </w:rPr>
        <w:t>视频前端系统：前端支持多种类型的摄像机接入，按照标准的音视频编码格式及标准的通信协议，可直接接入网络并进行音视频数据的传输。</w:t>
      </w:r>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default" w:ascii="宋体" w:hAnsi="宋体" w:eastAsia="宋体" w:cs="宋体"/>
          <w:b w:val="0"/>
          <w:bCs/>
          <w:color w:val="000000"/>
          <w:sz w:val="28"/>
          <w:szCs w:val="28"/>
          <w:highlight w:val="none"/>
          <w:lang w:val="en-US" w:eastAsia="zh-CN"/>
        </w:rPr>
        <w:t>传输网络：传输网络负责将前端的视频数据传输到后端系统。</w:t>
      </w:r>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default" w:ascii="宋体" w:hAnsi="宋体" w:eastAsia="宋体" w:cs="宋体"/>
          <w:b w:val="0"/>
          <w:bCs/>
          <w:color w:val="000000"/>
          <w:sz w:val="28"/>
          <w:szCs w:val="28"/>
          <w:highlight w:val="none"/>
          <w:lang w:val="en-US" w:eastAsia="zh-CN"/>
        </w:rPr>
        <w:t>视频存储系统：视频存储系统负责对视频数据进行存储。</w:t>
      </w:r>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default" w:ascii="宋体" w:hAnsi="宋体" w:eastAsia="宋体" w:cs="宋体"/>
          <w:b w:val="0"/>
          <w:bCs/>
          <w:color w:val="000000"/>
          <w:sz w:val="28"/>
          <w:szCs w:val="28"/>
          <w:highlight w:val="none"/>
          <w:lang w:val="en-US" w:eastAsia="zh-CN"/>
        </w:rPr>
        <w:t>视频解码拼控：完成视频的解码、拼接、上墙控制，</w:t>
      </w:r>
      <w:r>
        <w:rPr>
          <w:rStyle w:val="8"/>
          <w:rFonts w:hint="eastAsia" w:ascii="宋体" w:hAnsi="宋体" w:eastAsia="宋体" w:cs="宋体"/>
          <w:b w:val="0"/>
          <w:bCs/>
          <w:color w:val="000000"/>
          <w:sz w:val="28"/>
          <w:szCs w:val="28"/>
          <w:highlight w:val="none"/>
          <w:lang w:val="en-US" w:eastAsia="zh-CN"/>
        </w:rPr>
        <w:t>支持</w:t>
      </w:r>
      <w:r>
        <w:rPr>
          <w:rStyle w:val="8"/>
          <w:rFonts w:hint="default" w:ascii="宋体" w:hAnsi="宋体" w:eastAsia="宋体" w:cs="宋体"/>
          <w:b w:val="0"/>
          <w:bCs/>
          <w:color w:val="000000"/>
          <w:sz w:val="28"/>
          <w:szCs w:val="28"/>
          <w:highlight w:val="none"/>
          <w:lang w:val="en-US" w:eastAsia="zh-CN"/>
        </w:rPr>
        <w:t>视频信号以多种显示模式的输出。</w:t>
      </w:r>
    </w:p>
    <w:p>
      <w:pPr>
        <w:numPr>
          <w:ilvl w:val="0"/>
          <w:numId w:val="0"/>
        </w:numPr>
        <w:tabs>
          <w:tab w:val="left" w:pos="2715"/>
        </w:tabs>
        <w:spacing w:line="480" w:lineRule="auto"/>
        <w:ind w:leftChars="0" w:firstLine="560" w:firstLineChars="200"/>
        <w:rPr>
          <w:rStyle w:val="8"/>
          <w:rFonts w:hint="default" w:ascii="宋体" w:hAnsi="宋体" w:eastAsia="宋体" w:cs="宋体"/>
          <w:b w:val="0"/>
          <w:bCs/>
          <w:color w:val="000000"/>
          <w:sz w:val="28"/>
          <w:szCs w:val="28"/>
          <w:highlight w:val="none"/>
          <w:lang w:val="en-US" w:eastAsia="zh-CN"/>
        </w:rPr>
      </w:pPr>
      <w:r>
        <w:rPr>
          <w:rStyle w:val="8"/>
          <w:rFonts w:hint="default" w:ascii="宋体" w:hAnsi="宋体" w:eastAsia="宋体" w:cs="宋体"/>
          <w:b w:val="0"/>
          <w:bCs/>
          <w:color w:val="000000"/>
          <w:sz w:val="28"/>
          <w:szCs w:val="28"/>
          <w:highlight w:val="none"/>
          <w:lang w:val="en-US" w:eastAsia="zh-CN"/>
        </w:rPr>
        <w:t>大屏显示：接收视频</w:t>
      </w:r>
      <w:r>
        <w:rPr>
          <w:rStyle w:val="8"/>
          <w:rFonts w:hint="eastAsia" w:ascii="宋体" w:hAnsi="宋体" w:eastAsia="宋体" w:cs="宋体"/>
          <w:b w:val="0"/>
          <w:bCs/>
          <w:color w:val="000000"/>
          <w:sz w:val="28"/>
          <w:szCs w:val="28"/>
          <w:highlight w:val="none"/>
          <w:lang w:val="en-US" w:eastAsia="zh-CN"/>
        </w:rPr>
        <w:t>信息管理应用</w:t>
      </w:r>
      <w:r>
        <w:rPr>
          <w:rStyle w:val="8"/>
          <w:rFonts w:hint="default" w:ascii="宋体" w:hAnsi="宋体" w:eastAsia="宋体" w:cs="宋体"/>
          <w:b w:val="0"/>
          <w:bCs/>
          <w:color w:val="000000"/>
          <w:sz w:val="28"/>
          <w:szCs w:val="28"/>
          <w:highlight w:val="none"/>
          <w:lang w:val="en-US" w:eastAsia="zh-CN"/>
        </w:rPr>
        <w:t>平台输出的视频信号，完成视频信号的完美呈现。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4FF7F"/>
    <w:multiLevelType w:val="singleLevel"/>
    <w:tmpl w:val="9CC4FF7F"/>
    <w:lvl w:ilvl="0" w:tentative="0">
      <w:start w:val="3"/>
      <w:numFmt w:val="decimal"/>
      <w:suff w:val="nothing"/>
      <w:lvlText w:val="%1、"/>
      <w:lvlJc w:val="left"/>
    </w:lvl>
  </w:abstractNum>
  <w:abstractNum w:abstractNumId="1">
    <w:nsid w:val="23242F9E"/>
    <w:multiLevelType w:val="singleLevel"/>
    <w:tmpl w:val="23242F9E"/>
    <w:lvl w:ilvl="0" w:tentative="0">
      <w:start w:val="4"/>
      <w:numFmt w:val="chineseCounting"/>
      <w:suff w:val="nothing"/>
      <w:lvlText w:val="%1、"/>
      <w:lvlJc w:val="left"/>
      <w:rPr>
        <w:rFonts w:hint="eastAsia"/>
      </w:rPr>
    </w:lvl>
  </w:abstractNum>
  <w:abstractNum w:abstractNumId="2">
    <w:nsid w:val="51586C70"/>
    <w:multiLevelType w:val="singleLevel"/>
    <w:tmpl w:val="51586C70"/>
    <w:lvl w:ilvl="0" w:tentative="0">
      <w:start w:val="2"/>
      <w:numFmt w:val="chineseCounting"/>
      <w:suff w:val="nothing"/>
      <w:lvlText w:val="（%1）"/>
      <w:lvlJc w:val="left"/>
      <w:rPr>
        <w:rFonts w:hint="eastAsia"/>
      </w:rPr>
    </w:lvl>
  </w:abstractNum>
  <w:abstractNum w:abstractNumId="3">
    <w:nsid w:val="79AEF12D"/>
    <w:multiLevelType w:val="singleLevel"/>
    <w:tmpl w:val="79AEF12D"/>
    <w:lvl w:ilvl="0" w:tentative="0">
      <w:start w:val="1"/>
      <w:numFmt w:val="chineseCounting"/>
      <w:suff w:val="nothing"/>
      <w:lvlText w:val="（%1）"/>
      <w:lvlJc w:val="left"/>
      <w:rPr>
        <w:rFonts w:hint="eastAsia"/>
      </w:rPr>
    </w:lvl>
  </w:abstractNum>
  <w:abstractNum w:abstractNumId="4">
    <w:nsid w:val="7CB10309"/>
    <w:multiLevelType w:val="singleLevel"/>
    <w:tmpl w:val="7CB10309"/>
    <w:lvl w:ilvl="0" w:tentative="0">
      <w:start w:val="2"/>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E096E"/>
    <w:rsid w:val="013B2100"/>
    <w:rsid w:val="017D0DB8"/>
    <w:rsid w:val="01A0581E"/>
    <w:rsid w:val="01AB778F"/>
    <w:rsid w:val="01BA5A9D"/>
    <w:rsid w:val="01CC6D87"/>
    <w:rsid w:val="01D179AE"/>
    <w:rsid w:val="01F91B6E"/>
    <w:rsid w:val="02681217"/>
    <w:rsid w:val="029204B6"/>
    <w:rsid w:val="0323711F"/>
    <w:rsid w:val="03AB6C3F"/>
    <w:rsid w:val="042B436D"/>
    <w:rsid w:val="042E492C"/>
    <w:rsid w:val="043800F3"/>
    <w:rsid w:val="047B6081"/>
    <w:rsid w:val="04B305FE"/>
    <w:rsid w:val="051C21EB"/>
    <w:rsid w:val="056F13B5"/>
    <w:rsid w:val="060A5BAE"/>
    <w:rsid w:val="066D0874"/>
    <w:rsid w:val="073513E7"/>
    <w:rsid w:val="077F4452"/>
    <w:rsid w:val="08CF090D"/>
    <w:rsid w:val="09664AEA"/>
    <w:rsid w:val="09B74119"/>
    <w:rsid w:val="0A041781"/>
    <w:rsid w:val="0A6A3705"/>
    <w:rsid w:val="0B151821"/>
    <w:rsid w:val="0B4A2367"/>
    <w:rsid w:val="0B53213E"/>
    <w:rsid w:val="0B665534"/>
    <w:rsid w:val="0B684641"/>
    <w:rsid w:val="0BB9714D"/>
    <w:rsid w:val="0C371F4C"/>
    <w:rsid w:val="0C8F134D"/>
    <w:rsid w:val="0CED7761"/>
    <w:rsid w:val="0D4D393B"/>
    <w:rsid w:val="0E4C7BFF"/>
    <w:rsid w:val="0E746828"/>
    <w:rsid w:val="0EED5A6E"/>
    <w:rsid w:val="0F437DC9"/>
    <w:rsid w:val="0F765F80"/>
    <w:rsid w:val="0F8C7E00"/>
    <w:rsid w:val="0FD714F8"/>
    <w:rsid w:val="1022513C"/>
    <w:rsid w:val="103D656D"/>
    <w:rsid w:val="11073646"/>
    <w:rsid w:val="12D127BB"/>
    <w:rsid w:val="12F27FF7"/>
    <w:rsid w:val="12F90216"/>
    <w:rsid w:val="130D5138"/>
    <w:rsid w:val="13642754"/>
    <w:rsid w:val="14650F06"/>
    <w:rsid w:val="153A2125"/>
    <w:rsid w:val="155C2853"/>
    <w:rsid w:val="156E6B8F"/>
    <w:rsid w:val="15792B32"/>
    <w:rsid w:val="15FD1BE8"/>
    <w:rsid w:val="168373BB"/>
    <w:rsid w:val="16850FE2"/>
    <w:rsid w:val="16A43FDF"/>
    <w:rsid w:val="175311D0"/>
    <w:rsid w:val="17772739"/>
    <w:rsid w:val="18166C40"/>
    <w:rsid w:val="1866117C"/>
    <w:rsid w:val="187479D8"/>
    <w:rsid w:val="187A467C"/>
    <w:rsid w:val="196E096E"/>
    <w:rsid w:val="1B757B84"/>
    <w:rsid w:val="1BB5702E"/>
    <w:rsid w:val="1CE1013D"/>
    <w:rsid w:val="1DFA66DB"/>
    <w:rsid w:val="1E0564F0"/>
    <w:rsid w:val="1E1E4D1E"/>
    <w:rsid w:val="1E6665CF"/>
    <w:rsid w:val="1E8C25B4"/>
    <w:rsid w:val="1EE266EE"/>
    <w:rsid w:val="1F580B71"/>
    <w:rsid w:val="1FEB661B"/>
    <w:rsid w:val="20C30FF7"/>
    <w:rsid w:val="20E64765"/>
    <w:rsid w:val="20F62911"/>
    <w:rsid w:val="217861FB"/>
    <w:rsid w:val="21BD2EB9"/>
    <w:rsid w:val="21EA2209"/>
    <w:rsid w:val="220F2518"/>
    <w:rsid w:val="22467934"/>
    <w:rsid w:val="225362B9"/>
    <w:rsid w:val="229912F0"/>
    <w:rsid w:val="233C7116"/>
    <w:rsid w:val="23773702"/>
    <w:rsid w:val="23870CD6"/>
    <w:rsid w:val="23B56F0A"/>
    <w:rsid w:val="2408448D"/>
    <w:rsid w:val="24512329"/>
    <w:rsid w:val="2458120E"/>
    <w:rsid w:val="247E6554"/>
    <w:rsid w:val="24E32087"/>
    <w:rsid w:val="25124AF2"/>
    <w:rsid w:val="251F4FFA"/>
    <w:rsid w:val="25B77F7D"/>
    <w:rsid w:val="25E36B16"/>
    <w:rsid w:val="25FC0CC8"/>
    <w:rsid w:val="276238C8"/>
    <w:rsid w:val="276C19B5"/>
    <w:rsid w:val="276D7244"/>
    <w:rsid w:val="277103E7"/>
    <w:rsid w:val="27C33377"/>
    <w:rsid w:val="27DD1D01"/>
    <w:rsid w:val="28527785"/>
    <w:rsid w:val="295917A7"/>
    <w:rsid w:val="295D326C"/>
    <w:rsid w:val="29B7283F"/>
    <w:rsid w:val="29F6591B"/>
    <w:rsid w:val="2A0D3C72"/>
    <w:rsid w:val="2A1C311C"/>
    <w:rsid w:val="2A426A28"/>
    <w:rsid w:val="2A5B39E3"/>
    <w:rsid w:val="2A745E36"/>
    <w:rsid w:val="2B0A2860"/>
    <w:rsid w:val="2B907DB0"/>
    <w:rsid w:val="2C8B6C68"/>
    <w:rsid w:val="2CB64FF3"/>
    <w:rsid w:val="2CFB5DB2"/>
    <w:rsid w:val="2D790D9E"/>
    <w:rsid w:val="2D835AE2"/>
    <w:rsid w:val="2DAE7080"/>
    <w:rsid w:val="2DF178A1"/>
    <w:rsid w:val="2DFC57F9"/>
    <w:rsid w:val="2E321B93"/>
    <w:rsid w:val="2E475398"/>
    <w:rsid w:val="2E7C6038"/>
    <w:rsid w:val="2E8D7B40"/>
    <w:rsid w:val="2EC10FD1"/>
    <w:rsid w:val="2F6A6BD0"/>
    <w:rsid w:val="3019109B"/>
    <w:rsid w:val="3070261E"/>
    <w:rsid w:val="30875595"/>
    <w:rsid w:val="31B23F1B"/>
    <w:rsid w:val="31C70BED"/>
    <w:rsid w:val="32222DA6"/>
    <w:rsid w:val="3229466B"/>
    <w:rsid w:val="3272305A"/>
    <w:rsid w:val="333D0F28"/>
    <w:rsid w:val="337C60F2"/>
    <w:rsid w:val="338C589C"/>
    <w:rsid w:val="33996436"/>
    <w:rsid w:val="34133E32"/>
    <w:rsid w:val="34361F6B"/>
    <w:rsid w:val="34B57802"/>
    <w:rsid w:val="350E2666"/>
    <w:rsid w:val="35975962"/>
    <w:rsid w:val="359826E2"/>
    <w:rsid w:val="35A71E44"/>
    <w:rsid w:val="35AE282B"/>
    <w:rsid w:val="35B624AC"/>
    <w:rsid w:val="362B4238"/>
    <w:rsid w:val="3662580E"/>
    <w:rsid w:val="367A25D6"/>
    <w:rsid w:val="36C219E7"/>
    <w:rsid w:val="36F6285D"/>
    <w:rsid w:val="37E57696"/>
    <w:rsid w:val="381E5B02"/>
    <w:rsid w:val="387C700A"/>
    <w:rsid w:val="38814317"/>
    <w:rsid w:val="389C3050"/>
    <w:rsid w:val="39131D89"/>
    <w:rsid w:val="39134305"/>
    <w:rsid w:val="39662467"/>
    <w:rsid w:val="3A4B4CFC"/>
    <w:rsid w:val="3A830740"/>
    <w:rsid w:val="3A972C1E"/>
    <w:rsid w:val="3ADC79AC"/>
    <w:rsid w:val="3B5566A9"/>
    <w:rsid w:val="3C0654B8"/>
    <w:rsid w:val="3C43473C"/>
    <w:rsid w:val="3C697199"/>
    <w:rsid w:val="3C6C1F50"/>
    <w:rsid w:val="3CD1782B"/>
    <w:rsid w:val="3D185906"/>
    <w:rsid w:val="3ED56DC2"/>
    <w:rsid w:val="3EE17C4A"/>
    <w:rsid w:val="3F6B1BB4"/>
    <w:rsid w:val="3FE74D93"/>
    <w:rsid w:val="3FED567A"/>
    <w:rsid w:val="40F85A30"/>
    <w:rsid w:val="412B253D"/>
    <w:rsid w:val="414558FF"/>
    <w:rsid w:val="41657484"/>
    <w:rsid w:val="422B7724"/>
    <w:rsid w:val="424324AB"/>
    <w:rsid w:val="426F0B8D"/>
    <w:rsid w:val="42796CE4"/>
    <w:rsid w:val="429D016C"/>
    <w:rsid w:val="42AC27DC"/>
    <w:rsid w:val="42BF69D0"/>
    <w:rsid w:val="430902B9"/>
    <w:rsid w:val="435E311D"/>
    <w:rsid w:val="43E61A54"/>
    <w:rsid w:val="451E5199"/>
    <w:rsid w:val="451F03CB"/>
    <w:rsid w:val="45596C48"/>
    <w:rsid w:val="457314C7"/>
    <w:rsid w:val="4576067F"/>
    <w:rsid w:val="45F900BF"/>
    <w:rsid w:val="46EF191B"/>
    <w:rsid w:val="472237D5"/>
    <w:rsid w:val="478F5E04"/>
    <w:rsid w:val="479D66A8"/>
    <w:rsid w:val="47CC64AD"/>
    <w:rsid w:val="47E84A68"/>
    <w:rsid w:val="484D054C"/>
    <w:rsid w:val="485A7DFA"/>
    <w:rsid w:val="48923F4D"/>
    <w:rsid w:val="48F15146"/>
    <w:rsid w:val="495E234F"/>
    <w:rsid w:val="4A3704DD"/>
    <w:rsid w:val="4AB96283"/>
    <w:rsid w:val="4AE715C6"/>
    <w:rsid w:val="4B0B588A"/>
    <w:rsid w:val="4B7B7EE1"/>
    <w:rsid w:val="4B7F07EA"/>
    <w:rsid w:val="4BA1228C"/>
    <w:rsid w:val="4BAD5121"/>
    <w:rsid w:val="4C1C4AFB"/>
    <w:rsid w:val="4C4A123E"/>
    <w:rsid w:val="4CE26ADD"/>
    <w:rsid w:val="4D365064"/>
    <w:rsid w:val="4D531BB9"/>
    <w:rsid w:val="4D9C0B48"/>
    <w:rsid w:val="4DD26928"/>
    <w:rsid w:val="4E1D43A5"/>
    <w:rsid w:val="4E5B78E2"/>
    <w:rsid w:val="4E643C10"/>
    <w:rsid w:val="4EB25A48"/>
    <w:rsid w:val="4FDB4401"/>
    <w:rsid w:val="503216D6"/>
    <w:rsid w:val="50736B36"/>
    <w:rsid w:val="50CF203C"/>
    <w:rsid w:val="512D2496"/>
    <w:rsid w:val="51395B6D"/>
    <w:rsid w:val="527A7EFB"/>
    <w:rsid w:val="52811FE9"/>
    <w:rsid w:val="52F94637"/>
    <w:rsid w:val="53D930D8"/>
    <w:rsid w:val="53DB7458"/>
    <w:rsid w:val="54005F82"/>
    <w:rsid w:val="546B7FEB"/>
    <w:rsid w:val="54933E04"/>
    <w:rsid w:val="55396EE2"/>
    <w:rsid w:val="55D72A4D"/>
    <w:rsid w:val="56086D49"/>
    <w:rsid w:val="561801DC"/>
    <w:rsid w:val="56291913"/>
    <w:rsid w:val="56374D97"/>
    <w:rsid w:val="565B1FF5"/>
    <w:rsid w:val="571C12C4"/>
    <w:rsid w:val="575319AA"/>
    <w:rsid w:val="57673D3B"/>
    <w:rsid w:val="585A6B62"/>
    <w:rsid w:val="593F6F78"/>
    <w:rsid w:val="597140E8"/>
    <w:rsid w:val="5A0954B5"/>
    <w:rsid w:val="5ADC4D21"/>
    <w:rsid w:val="5B0071F4"/>
    <w:rsid w:val="5B190383"/>
    <w:rsid w:val="5B1D0235"/>
    <w:rsid w:val="5B4E68BA"/>
    <w:rsid w:val="5B7860DE"/>
    <w:rsid w:val="5BD96415"/>
    <w:rsid w:val="5C7760DC"/>
    <w:rsid w:val="5CDA52D5"/>
    <w:rsid w:val="5D3978BB"/>
    <w:rsid w:val="5DA92A15"/>
    <w:rsid w:val="5DB80690"/>
    <w:rsid w:val="5E164C0D"/>
    <w:rsid w:val="5EFF4F81"/>
    <w:rsid w:val="5F6F3595"/>
    <w:rsid w:val="5F7F77B6"/>
    <w:rsid w:val="5FFC239F"/>
    <w:rsid w:val="602043E4"/>
    <w:rsid w:val="60266549"/>
    <w:rsid w:val="60C94A64"/>
    <w:rsid w:val="6145520F"/>
    <w:rsid w:val="62AA3684"/>
    <w:rsid w:val="65050D90"/>
    <w:rsid w:val="65F26819"/>
    <w:rsid w:val="66395688"/>
    <w:rsid w:val="66E07FF2"/>
    <w:rsid w:val="67521E5A"/>
    <w:rsid w:val="679778C8"/>
    <w:rsid w:val="686729BA"/>
    <w:rsid w:val="686E38E6"/>
    <w:rsid w:val="686E773E"/>
    <w:rsid w:val="691C1A18"/>
    <w:rsid w:val="694B4FC7"/>
    <w:rsid w:val="6A2A1B03"/>
    <w:rsid w:val="6A6D7C7A"/>
    <w:rsid w:val="6BBB53B5"/>
    <w:rsid w:val="6BF16FC3"/>
    <w:rsid w:val="6C160C6C"/>
    <w:rsid w:val="6C400D91"/>
    <w:rsid w:val="6D8E5DB9"/>
    <w:rsid w:val="6D994ED9"/>
    <w:rsid w:val="6E381D89"/>
    <w:rsid w:val="6E475AFB"/>
    <w:rsid w:val="6EB37570"/>
    <w:rsid w:val="6EC61102"/>
    <w:rsid w:val="6EF6479E"/>
    <w:rsid w:val="6F043444"/>
    <w:rsid w:val="6F2E751C"/>
    <w:rsid w:val="6F907B3D"/>
    <w:rsid w:val="6FF91493"/>
    <w:rsid w:val="702F6B8F"/>
    <w:rsid w:val="72363767"/>
    <w:rsid w:val="723B0460"/>
    <w:rsid w:val="72523D5F"/>
    <w:rsid w:val="725B0A18"/>
    <w:rsid w:val="73443341"/>
    <w:rsid w:val="73572B95"/>
    <w:rsid w:val="73956430"/>
    <w:rsid w:val="74443D0A"/>
    <w:rsid w:val="74FB24FD"/>
    <w:rsid w:val="757823D8"/>
    <w:rsid w:val="75D05E50"/>
    <w:rsid w:val="776D169A"/>
    <w:rsid w:val="78A3024A"/>
    <w:rsid w:val="78B925C1"/>
    <w:rsid w:val="797A195F"/>
    <w:rsid w:val="79B42616"/>
    <w:rsid w:val="79DA3FC8"/>
    <w:rsid w:val="7A7F5A75"/>
    <w:rsid w:val="7AEC3A50"/>
    <w:rsid w:val="7B226A74"/>
    <w:rsid w:val="7B286EE8"/>
    <w:rsid w:val="7B900CC9"/>
    <w:rsid w:val="7B9E463F"/>
    <w:rsid w:val="7BF97505"/>
    <w:rsid w:val="7C267686"/>
    <w:rsid w:val="7C4E2A97"/>
    <w:rsid w:val="7CCC194C"/>
    <w:rsid w:val="7CCF4F12"/>
    <w:rsid w:val="7D176D42"/>
    <w:rsid w:val="7D707A1F"/>
    <w:rsid w:val="7D9745C7"/>
    <w:rsid w:val="7E0F19D1"/>
    <w:rsid w:val="7E51719D"/>
    <w:rsid w:val="7EC20062"/>
    <w:rsid w:val="7F31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 w:type="character" w:customStyle="1" w:styleId="8">
    <w:name w:val="标题 2 Char"/>
    <w:link w:val="3"/>
    <w:qFormat/>
    <w:uiPriority w:val="0"/>
    <w:rPr>
      <w:rFonts w:ascii="Arial" w:hAnsi="Arial" w:eastAsia="黑体"/>
      <w:b/>
      <w:sz w:val="32"/>
    </w:r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河南省分公司</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2023-11-14T00:25:00Z</dcterms:created>
  <dc:creator>Administrator</dc:creator>
  <cp:lastModifiedBy>Administrator</cp:lastModifiedBy>
  <dcterms:modified xsi:type="dcterms:W3CDTF">2023-11-14T00:26:57Z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FEF00B3F5B1744E8BDD1DD36AF1B88C8</vt:lpwstr>
  </property>
</Properties>
</file>